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361DF0" w14:textId="148478C6" w:rsidR="00B95526" w:rsidRPr="00476232" w:rsidRDefault="00B95526" w:rsidP="009F4BAA">
      <w:pPr>
        <w:widowControl w:val="0"/>
        <w:overflowPunct w:val="0"/>
        <w:autoSpaceDE w:val="0"/>
        <w:autoSpaceDN w:val="0"/>
        <w:adjustRightInd w:val="0"/>
        <w:spacing w:after="0"/>
        <w:jc w:val="center"/>
        <w:rPr>
          <w:rFonts w:ascii="Times New Roman" w:eastAsia="Times New Roman" w:hAnsi="Times New Roman" w:cs="Times New Roman"/>
          <w:kern w:val="28"/>
        </w:rPr>
      </w:pPr>
      <w:bookmarkStart w:id="0" w:name="_Toc127626100"/>
      <w:r w:rsidRPr="00476232">
        <w:rPr>
          <w:rFonts w:ascii="Times New Roman" w:eastAsia="Times New Roman" w:hAnsi="Times New Roman" w:cs="Times New Roman"/>
          <w:kern w:val="28"/>
        </w:rPr>
        <w:t>FLORIDA INTERNATIONAL UNIVERSITY</w:t>
      </w:r>
    </w:p>
    <w:p w14:paraId="3627474C" w14:textId="77777777" w:rsidR="00B95526" w:rsidRPr="00476232" w:rsidRDefault="00B95526" w:rsidP="009F4BAA">
      <w:pPr>
        <w:widowControl w:val="0"/>
        <w:overflowPunct w:val="0"/>
        <w:autoSpaceDE w:val="0"/>
        <w:autoSpaceDN w:val="0"/>
        <w:adjustRightInd w:val="0"/>
        <w:spacing w:after="0"/>
        <w:jc w:val="center"/>
        <w:rPr>
          <w:rFonts w:ascii="Times New Roman" w:eastAsia="Times New Roman" w:hAnsi="Times New Roman" w:cs="Times New Roman"/>
          <w:kern w:val="28"/>
        </w:rPr>
      </w:pPr>
      <w:r w:rsidRPr="00476232">
        <w:rPr>
          <w:rFonts w:ascii="Times New Roman" w:eastAsia="Times New Roman" w:hAnsi="Times New Roman" w:cs="Times New Roman"/>
          <w:kern w:val="28"/>
        </w:rPr>
        <w:t>Miami, Florida</w:t>
      </w:r>
    </w:p>
    <w:p w14:paraId="1BE6F08C" w14:textId="77777777" w:rsidR="00B95526" w:rsidRPr="00476232" w:rsidRDefault="00B95526" w:rsidP="009F4BAA">
      <w:pPr>
        <w:widowControl w:val="0"/>
        <w:overflowPunct w:val="0"/>
        <w:autoSpaceDE w:val="0"/>
        <w:autoSpaceDN w:val="0"/>
        <w:adjustRightInd w:val="0"/>
        <w:spacing w:after="0"/>
        <w:jc w:val="center"/>
        <w:rPr>
          <w:rFonts w:ascii="Times New Roman" w:eastAsia="Times New Roman" w:hAnsi="Times New Roman" w:cs="Times New Roman"/>
          <w:kern w:val="28"/>
        </w:rPr>
      </w:pPr>
    </w:p>
    <w:p w14:paraId="05A6FEB5" w14:textId="77777777" w:rsidR="00B95526" w:rsidRPr="00476232" w:rsidRDefault="00B95526" w:rsidP="009F4BAA">
      <w:pPr>
        <w:widowControl w:val="0"/>
        <w:overflowPunct w:val="0"/>
        <w:autoSpaceDE w:val="0"/>
        <w:autoSpaceDN w:val="0"/>
        <w:adjustRightInd w:val="0"/>
        <w:spacing w:after="0"/>
        <w:jc w:val="center"/>
        <w:rPr>
          <w:rFonts w:ascii="Times New Roman" w:eastAsia="Times New Roman" w:hAnsi="Times New Roman" w:cs="Times New Roman"/>
          <w:kern w:val="28"/>
        </w:rPr>
      </w:pPr>
    </w:p>
    <w:p w14:paraId="7286230B" w14:textId="77777777" w:rsidR="00B95526" w:rsidRPr="00476232" w:rsidRDefault="00B95526" w:rsidP="009F4BAA">
      <w:pPr>
        <w:widowControl w:val="0"/>
        <w:overflowPunct w:val="0"/>
        <w:autoSpaceDE w:val="0"/>
        <w:autoSpaceDN w:val="0"/>
        <w:adjustRightInd w:val="0"/>
        <w:spacing w:after="0"/>
        <w:jc w:val="center"/>
        <w:rPr>
          <w:rFonts w:ascii="Times New Roman" w:eastAsia="Times New Roman" w:hAnsi="Times New Roman" w:cs="Times New Roman"/>
          <w:kern w:val="28"/>
        </w:rPr>
      </w:pPr>
    </w:p>
    <w:p w14:paraId="1EFB4D2B" w14:textId="77777777" w:rsidR="00B95526" w:rsidRPr="00476232" w:rsidRDefault="00B95526" w:rsidP="009F4BAA">
      <w:pPr>
        <w:widowControl w:val="0"/>
        <w:overflowPunct w:val="0"/>
        <w:autoSpaceDE w:val="0"/>
        <w:autoSpaceDN w:val="0"/>
        <w:adjustRightInd w:val="0"/>
        <w:spacing w:after="0"/>
        <w:jc w:val="center"/>
        <w:rPr>
          <w:rFonts w:ascii="Times New Roman" w:eastAsia="Times New Roman" w:hAnsi="Times New Roman" w:cs="Times New Roman"/>
          <w:kern w:val="28"/>
        </w:rPr>
      </w:pPr>
      <w:r w:rsidRPr="00476232">
        <w:rPr>
          <w:rFonts w:ascii="Times New Roman" w:eastAsia="Times New Roman" w:hAnsi="Times New Roman" w:cs="Times New Roman"/>
          <w:kern w:val="28"/>
        </w:rPr>
        <w:t>WATER QUALITY ANALYSIS OF THE ST. LUCIE ESTUARY: A STATISTICAL AND REMOTE SENSING APPROACH</w:t>
      </w:r>
    </w:p>
    <w:p w14:paraId="29CC1AF4" w14:textId="77777777" w:rsidR="00B95526" w:rsidRPr="00476232" w:rsidRDefault="00B95526" w:rsidP="009F4BAA">
      <w:pPr>
        <w:widowControl w:val="0"/>
        <w:overflowPunct w:val="0"/>
        <w:autoSpaceDE w:val="0"/>
        <w:autoSpaceDN w:val="0"/>
        <w:adjustRightInd w:val="0"/>
        <w:spacing w:after="0"/>
        <w:jc w:val="center"/>
        <w:rPr>
          <w:rFonts w:ascii="Times New Roman" w:eastAsia="Times New Roman" w:hAnsi="Times New Roman" w:cs="Times New Roman"/>
          <w:kern w:val="28"/>
        </w:rPr>
      </w:pPr>
    </w:p>
    <w:p w14:paraId="1632BC30" w14:textId="77777777" w:rsidR="00B95526" w:rsidRPr="00476232" w:rsidRDefault="00B95526" w:rsidP="009F4BAA">
      <w:pPr>
        <w:widowControl w:val="0"/>
        <w:overflowPunct w:val="0"/>
        <w:autoSpaceDE w:val="0"/>
        <w:autoSpaceDN w:val="0"/>
        <w:adjustRightInd w:val="0"/>
        <w:spacing w:after="0"/>
        <w:jc w:val="center"/>
        <w:rPr>
          <w:rFonts w:ascii="Times New Roman" w:eastAsia="Times New Roman" w:hAnsi="Times New Roman" w:cs="Times New Roman"/>
          <w:kern w:val="28"/>
        </w:rPr>
      </w:pPr>
    </w:p>
    <w:p w14:paraId="336A4419" w14:textId="77777777" w:rsidR="00B95526" w:rsidRPr="00476232" w:rsidRDefault="00B95526" w:rsidP="009F4BAA">
      <w:pPr>
        <w:widowControl w:val="0"/>
        <w:overflowPunct w:val="0"/>
        <w:autoSpaceDE w:val="0"/>
        <w:autoSpaceDN w:val="0"/>
        <w:adjustRightInd w:val="0"/>
        <w:spacing w:after="0"/>
        <w:jc w:val="center"/>
        <w:rPr>
          <w:rFonts w:ascii="Times New Roman" w:eastAsia="Times New Roman" w:hAnsi="Times New Roman" w:cs="Times New Roman"/>
          <w:kern w:val="28"/>
        </w:rPr>
      </w:pPr>
      <w:r w:rsidRPr="00476232">
        <w:rPr>
          <w:rFonts w:ascii="Times New Roman" w:eastAsia="Times New Roman" w:hAnsi="Times New Roman" w:cs="Times New Roman"/>
          <w:kern w:val="28"/>
        </w:rPr>
        <w:t>A dissertation submitted in partial fulfillment of</w:t>
      </w:r>
    </w:p>
    <w:p w14:paraId="0EC33193" w14:textId="77777777" w:rsidR="00B95526" w:rsidRPr="00476232" w:rsidRDefault="00B95526" w:rsidP="009F4BAA">
      <w:pPr>
        <w:widowControl w:val="0"/>
        <w:overflowPunct w:val="0"/>
        <w:autoSpaceDE w:val="0"/>
        <w:autoSpaceDN w:val="0"/>
        <w:adjustRightInd w:val="0"/>
        <w:spacing w:after="0"/>
        <w:jc w:val="center"/>
        <w:rPr>
          <w:rFonts w:ascii="Times New Roman" w:eastAsia="Times New Roman" w:hAnsi="Times New Roman" w:cs="Times New Roman"/>
          <w:kern w:val="28"/>
        </w:rPr>
      </w:pPr>
      <w:r w:rsidRPr="00476232">
        <w:rPr>
          <w:rFonts w:ascii="Times New Roman" w:eastAsia="Times New Roman" w:hAnsi="Times New Roman" w:cs="Times New Roman"/>
          <w:kern w:val="28"/>
        </w:rPr>
        <w:t>the requirements for the degree of</w:t>
      </w:r>
    </w:p>
    <w:p w14:paraId="71519A9C" w14:textId="09B860E9" w:rsidR="00B95526" w:rsidRPr="00476232" w:rsidRDefault="00B95526" w:rsidP="009F4BAA">
      <w:pPr>
        <w:widowControl w:val="0"/>
        <w:overflowPunct w:val="0"/>
        <w:autoSpaceDE w:val="0"/>
        <w:autoSpaceDN w:val="0"/>
        <w:adjustRightInd w:val="0"/>
        <w:spacing w:after="0"/>
        <w:jc w:val="center"/>
        <w:rPr>
          <w:rFonts w:ascii="Times New Roman" w:eastAsia="Times New Roman" w:hAnsi="Times New Roman" w:cs="Times New Roman"/>
          <w:kern w:val="28"/>
        </w:rPr>
      </w:pPr>
      <w:r w:rsidRPr="00476232">
        <w:rPr>
          <w:rFonts w:ascii="Times New Roman" w:eastAsia="Times New Roman" w:hAnsi="Times New Roman" w:cs="Times New Roman"/>
          <w:kern w:val="28"/>
        </w:rPr>
        <w:t>DOCTOR OF PHILOSOPHY</w:t>
      </w:r>
    </w:p>
    <w:p w14:paraId="62A53414" w14:textId="77777777" w:rsidR="00B95526" w:rsidRPr="00476232" w:rsidRDefault="00B95526" w:rsidP="009F4BAA">
      <w:pPr>
        <w:widowControl w:val="0"/>
        <w:overflowPunct w:val="0"/>
        <w:autoSpaceDE w:val="0"/>
        <w:autoSpaceDN w:val="0"/>
        <w:adjustRightInd w:val="0"/>
        <w:spacing w:after="0"/>
        <w:jc w:val="center"/>
        <w:rPr>
          <w:rFonts w:ascii="Times New Roman" w:eastAsia="Times New Roman" w:hAnsi="Times New Roman" w:cs="Times New Roman"/>
          <w:kern w:val="28"/>
        </w:rPr>
      </w:pPr>
      <w:r w:rsidRPr="00476232">
        <w:rPr>
          <w:rFonts w:ascii="Times New Roman" w:eastAsia="Times New Roman" w:hAnsi="Times New Roman" w:cs="Times New Roman"/>
          <w:kern w:val="28"/>
        </w:rPr>
        <w:t>in</w:t>
      </w:r>
    </w:p>
    <w:p w14:paraId="76CBC232" w14:textId="77777777" w:rsidR="00B95526" w:rsidRPr="00476232" w:rsidRDefault="00B95526" w:rsidP="009F4BAA">
      <w:pPr>
        <w:widowControl w:val="0"/>
        <w:overflowPunct w:val="0"/>
        <w:autoSpaceDE w:val="0"/>
        <w:autoSpaceDN w:val="0"/>
        <w:adjustRightInd w:val="0"/>
        <w:spacing w:after="0"/>
        <w:jc w:val="center"/>
        <w:rPr>
          <w:rFonts w:ascii="Times New Roman" w:eastAsia="Times New Roman" w:hAnsi="Times New Roman" w:cs="Times New Roman"/>
          <w:kern w:val="28"/>
        </w:rPr>
      </w:pPr>
      <w:r w:rsidRPr="00476232">
        <w:rPr>
          <w:rFonts w:ascii="Times New Roman" w:eastAsia="Times New Roman" w:hAnsi="Times New Roman" w:cs="Times New Roman"/>
          <w:kern w:val="28"/>
        </w:rPr>
        <w:t>EARTH SYSTEMS SCIENCE</w:t>
      </w:r>
    </w:p>
    <w:p w14:paraId="01E5FDB1" w14:textId="77777777" w:rsidR="00B95526" w:rsidRPr="00476232" w:rsidRDefault="00B95526" w:rsidP="009F4BAA">
      <w:pPr>
        <w:widowControl w:val="0"/>
        <w:overflowPunct w:val="0"/>
        <w:autoSpaceDE w:val="0"/>
        <w:autoSpaceDN w:val="0"/>
        <w:adjustRightInd w:val="0"/>
        <w:spacing w:after="0"/>
        <w:jc w:val="center"/>
        <w:rPr>
          <w:rFonts w:ascii="Times New Roman" w:eastAsia="Times New Roman" w:hAnsi="Times New Roman" w:cs="Times New Roman"/>
          <w:kern w:val="28"/>
        </w:rPr>
      </w:pPr>
      <w:r w:rsidRPr="00476232">
        <w:rPr>
          <w:rFonts w:ascii="Times New Roman" w:eastAsia="Times New Roman" w:hAnsi="Times New Roman" w:cs="Times New Roman"/>
          <w:kern w:val="28"/>
        </w:rPr>
        <w:t>by</w:t>
      </w:r>
    </w:p>
    <w:p w14:paraId="6F4216C9" w14:textId="77777777" w:rsidR="00B95526" w:rsidRPr="00476232" w:rsidRDefault="00B95526" w:rsidP="009F4BAA">
      <w:pPr>
        <w:widowControl w:val="0"/>
        <w:overflowPunct w:val="0"/>
        <w:autoSpaceDE w:val="0"/>
        <w:autoSpaceDN w:val="0"/>
        <w:adjustRightInd w:val="0"/>
        <w:spacing w:after="0"/>
        <w:jc w:val="center"/>
        <w:rPr>
          <w:rFonts w:ascii="Times New Roman" w:eastAsia="Times New Roman" w:hAnsi="Times New Roman" w:cs="Times New Roman"/>
          <w:kern w:val="28"/>
        </w:rPr>
      </w:pPr>
      <w:r w:rsidRPr="00476232">
        <w:rPr>
          <w:rFonts w:ascii="Times New Roman" w:eastAsia="Times New Roman" w:hAnsi="Times New Roman" w:cs="Times New Roman"/>
          <w:kern w:val="28"/>
        </w:rPr>
        <w:t>Angelica Moncada</w:t>
      </w:r>
    </w:p>
    <w:p w14:paraId="557112A9" w14:textId="77777777" w:rsidR="00B95526" w:rsidRPr="00476232" w:rsidRDefault="00B95526" w:rsidP="009F4BAA">
      <w:pPr>
        <w:widowControl w:val="0"/>
        <w:overflowPunct w:val="0"/>
        <w:autoSpaceDE w:val="0"/>
        <w:autoSpaceDN w:val="0"/>
        <w:adjustRightInd w:val="0"/>
        <w:spacing w:after="0"/>
        <w:jc w:val="center"/>
        <w:rPr>
          <w:rFonts w:ascii="Times New Roman" w:eastAsia="Times New Roman" w:hAnsi="Times New Roman" w:cs="Times New Roman"/>
          <w:kern w:val="28"/>
        </w:rPr>
      </w:pPr>
    </w:p>
    <w:p w14:paraId="6DE5AEB0" w14:textId="77777777" w:rsidR="00B95526" w:rsidRPr="00476232" w:rsidRDefault="00B95526" w:rsidP="009F4BAA">
      <w:pPr>
        <w:widowControl w:val="0"/>
        <w:overflowPunct w:val="0"/>
        <w:autoSpaceDE w:val="0"/>
        <w:autoSpaceDN w:val="0"/>
        <w:adjustRightInd w:val="0"/>
        <w:spacing w:after="0"/>
        <w:jc w:val="center"/>
        <w:rPr>
          <w:rFonts w:ascii="Times New Roman" w:eastAsia="Times New Roman" w:hAnsi="Times New Roman" w:cs="Times New Roman"/>
          <w:kern w:val="28"/>
        </w:rPr>
      </w:pPr>
    </w:p>
    <w:p w14:paraId="1F6B9937" w14:textId="363A8B2D" w:rsidR="00B95526" w:rsidRPr="00476232" w:rsidRDefault="00B95526" w:rsidP="009F4BAA">
      <w:pPr>
        <w:widowControl w:val="0"/>
        <w:overflowPunct w:val="0"/>
        <w:autoSpaceDE w:val="0"/>
        <w:autoSpaceDN w:val="0"/>
        <w:adjustRightInd w:val="0"/>
        <w:spacing w:after="0"/>
        <w:jc w:val="center"/>
        <w:rPr>
          <w:rFonts w:ascii="Times New Roman" w:eastAsia="Times New Roman" w:hAnsi="Times New Roman" w:cs="Times New Roman"/>
          <w:kern w:val="28"/>
        </w:rPr>
      </w:pPr>
      <w:r w:rsidRPr="00476232">
        <w:rPr>
          <w:rFonts w:ascii="Times New Roman" w:eastAsia="Times New Roman" w:hAnsi="Times New Roman" w:cs="Times New Roman"/>
          <w:kern w:val="28"/>
        </w:rPr>
        <w:t>2023</w:t>
      </w:r>
    </w:p>
    <w:p w14:paraId="7DE18F72" w14:textId="75167811" w:rsidR="00B95526" w:rsidRPr="00476232" w:rsidRDefault="00B95526" w:rsidP="00B95526">
      <w:pPr>
        <w:pStyle w:val="Title"/>
        <w:spacing w:line="276" w:lineRule="auto"/>
        <w:jc w:val="center"/>
        <w:rPr>
          <w:rFonts w:ascii="Times New Roman" w:hAnsi="Times New Roman" w:cs="Times New Roman"/>
          <w:sz w:val="22"/>
          <w:szCs w:val="22"/>
        </w:rPr>
      </w:pPr>
    </w:p>
    <w:p w14:paraId="7A09293F" w14:textId="4C804681" w:rsidR="002B6CA0" w:rsidRPr="00476232" w:rsidRDefault="002B6CA0" w:rsidP="002B6CA0"/>
    <w:p w14:paraId="5A1DDAE8" w14:textId="77777777" w:rsidR="002B6CA0" w:rsidRPr="00476232" w:rsidRDefault="002B6CA0" w:rsidP="002B6CA0"/>
    <w:p w14:paraId="5148F8A8" w14:textId="77777777" w:rsidR="00B95526" w:rsidRPr="00476232" w:rsidRDefault="00B95526" w:rsidP="00B95526">
      <w:pPr>
        <w:pStyle w:val="Title"/>
        <w:spacing w:line="276" w:lineRule="auto"/>
        <w:jc w:val="center"/>
        <w:rPr>
          <w:rFonts w:ascii="Times New Roman" w:hAnsi="Times New Roman" w:cs="Times New Roman"/>
          <w:sz w:val="22"/>
          <w:szCs w:val="22"/>
        </w:rPr>
      </w:pPr>
    </w:p>
    <w:p w14:paraId="0B134922" w14:textId="77777777" w:rsidR="002B6CA0" w:rsidRPr="00476232" w:rsidRDefault="002B6CA0" w:rsidP="00D32E5F">
      <w:pPr>
        <w:pStyle w:val="Title"/>
        <w:spacing w:line="276" w:lineRule="auto"/>
        <w:rPr>
          <w:rFonts w:ascii="Times New Roman" w:hAnsi="Times New Roman" w:cs="Times New Roman"/>
          <w:sz w:val="22"/>
          <w:szCs w:val="22"/>
        </w:rPr>
        <w:sectPr w:rsidR="002B6CA0" w:rsidRPr="00476232" w:rsidSect="00D101E1">
          <w:footerReference w:type="default" r:id="rId8"/>
          <w:pgSz w:w="12240" w:h="15840"/>
          <w:pgMar w:top="1440" w:right="1440" w:bottom="1800" w:left="2160" w:header="720" w:footer="720" w:gutter="0"/>
          <w:pgNumType w:fmt="lowerRoman" w:start="2"/>
          <w:cols w:space="720"/>
          <w:docGrid w:linePitch="360"/>
        </w:sectPr>
      </w:pPr>
    </w:p>
    <w:p w14:paraId="4DBF8C04" w14:textId="77777777" w:rsidR="00476232" w:rsidRDefault="00476232" w:rsidP="00B95526">
      <w:pPr>
        <w:shd w:val="clear" w:color="auto" w:fill="FFFFFF" w:themeFill="background1"/>
        <w:tabs>
          <w:tab w:val="left" w:pos="540"/>
        </w:tabs>
        <w:spacing w:after="0" w:line="240" w:lineRule="auto"/>
        <w:rPr>
          <w:rFonts w:ascii="Times New Roman" w:eastAsia="Times New Roman" w:hAnsi="Times New Roman" w:cs="Times New Roman"/>
        </w:rPr>
      </w:pPr>
    </w:p>
    <w:p w14:paraId="57100A74" w14:textId="77777777" w:rsidR="00476232" w:rsidRDefault="00476232" w:rsidP="00B95526">
      <w:pPr>
        <w:shd w:val="clear" w:color="auto" w:fill="FFFFFF" w:themeFill="background1"/>
        <w:tabs>
          <w:tab w:val="left" w:pos="540"/>
        </w:tabs>
        <w:spacing w:after="0" w:line="240" w:lineRule="auto"/>
        <w:rPr>
          <w:rFonts w:ascii="Times New Roman" w:eastAsia="Times New Roman" w:hAnsi="Times New Roman" w:cs="Times New Roman"/>
        </w:rPr>
      </w:pPr>
    </w:p>
    <w:p w14:paraId="1B5CB2AF" w14:textId="77777777" w:rsidR="00476232" w:rsidRDefault="00476232" w:rsidP="00B95526">
      <w:pPr>
        <w:shd w:val="clear" w:color="auto" w:fill="FFFFFF" w:themeFill="background1"/>
        <w:tabs>
          <w:tab w:val="left" w:pos="540"/>
        </w:tabs>
        <w:spacing w:after="0" w:line="240" w:lineRule="auto"/>
        <w:rPr>
          <w:rFonts w:ascii="Times New Roman" w:eastAsia="Times New Roman" w:hAnsi="Times New Roman" w:cs="Times New Roman"/>
        </w:rPr>
      </w:pPr>
    </w:p>
    <w:p w14:paraId="3C9F83FF" w14:textId="1D6DE0FB" w:rsidR="00B95526" w:rsidRPr="00476232" w:rsidRDefault="00B95526" w:rsidP="00B95526">
      <w:pPr>
        <w:shd w:val="clear" w:color="auto" w:fill="FFFFFF" w:themeFill="background1"/>
        <w:tabs>
          <w:tab w:val="left" w:pos="540"/>
        </w:tabs>
        <w:spacing w:after="0" w:line="240" w:lineRule="auto"/>
        <w:rPr>
          <w:rFonts w:ascii="Times New Roman" w:eastAsia="Times New Roman" w:hAnsi="Times New Roman" w:cs="Times New Roman"/>
        </w:rPr>
      </w:pPr>
      <w:r w:rsidRPr="00476232">
        <w:rPr>
          <w:rFonts w:ascii="Times New Roman" w:eastAsia="Times New Roman" w:hAnsi="Times New Roman" w:cs="Times New Roman"/>
        </w:rPr>
        <w:lastRenderedPageBreak/>
        <w:t xml:space="preserve">To: </w:t>
      </w:r>
      <w:r w:rsidRPr="00476232">
        <w:rPr>
          <w:rFonts w:ascii="Times New Roman" w:eastAsia="Times New Roman" w:hAnsi="Times New Roman" w:cs="Times New Roman"/>
        </w:rPr>
        <w:tab/>
        <w:t xml:space="preserve">Dean Michael R. </w:t>
      </w:r>
      <w:proofErr w:type="spellStart"/>
      <w:r w:rsidRPr="00476232">
        <w:rPr>
          <w:rFonts w:ascii="Times New Roman" w:eastAsia="Times New Roman" w:hAnsi="Times New Roman" w:cs="Times New Roman"/>
        </w:rPr>
        <w:t>Heithaus</w:t>
      </w:r>
      <w:proofErr w:type="spellEnd"/>
      <w:r w:rsidRPr="00476232">
        <w:rPr>
          <w:rFonts w:ascii="Times New Roman" w:eastAsia="Times New Roman" w:hAnsi="Times New Roman" w:cs="Times New Roman"/>
        </w:rPr>
        <w:t xml:space="preserve">  </w:t>
      </w:r>
      <w:r w:rsidRPr="00476232">
        <w:rPr>
          <w:rFonts w:ascii="Times New Roman" w:eastAsia="Times New Roman" w:hAnsi="Times New Roman" w:cs="Times New Roman"/>
          <w:color w:val="FFFFFF"/>
        </w:rPr>
        <w:fldChar w:fldCharType="begin"/>
      </w:r>
      <w:r w:rsidRPr="00476232">
        <w:rPr>
          <w:rFonts w:ascii="Times New Roman" w:eastAsia="Times New Roman" w:hAnsi="Times New Roman" w:cs="Times New Roman"/>
          <w:color w:val="FFFFFF"/>
        </w:rPr>
        <w:instrText xml:space="preserve"> GOTOBUTTON </w:instrText>
      </w:r>
      <w:r w:rsidRPr="00476232">
        <w:rPr>
          <w:rFonts w:ascii="Times New Roman" w:eastAsia="Times New Roman" w:hAnsi="Times New Roman" w:cs="Times New Roman"/>
          <w:color w:val="FFFFFF"/>
        </w:rPr>
        <w:fldChar w:fldCharType="end"/>
      </w:r>
      <w:r w:rsidRPr="00476232">
        <w:rPr>
          <w:rFonts w:ascii="Times New Roman" w:eastAsia="Times New Roman" w:hAnsi="Times New Roman" w:cs="Times New Roman"/>
          <w:color w:val="FFFFFF"/>
        </w:rPr>
        <w:fldChar w:fldCharType="begin"/>
      </w:r>
      <w:r w:rsidRPr="00476232">
        <w:rPr>
          <w:rFonts w:ascii="Times New Roman" w:eastAsia="Times New Roman" w:hAnsi="Times New Roman" w:cs="Times New Roman"/>
          <w:color w:val="FFFFFF"/>
        </w:rPr>
        <w:instrText xml:space="preserve"> AUTOTEXTLIST  \* MERGEFORMAT </w:instrText>
      </w:r>
      <w:r w:rsidRPr="00476232">
        <w:rPr>
          <w:rFonts w:ascii="Times New Roman" w:eastAsia="Times New Roman" w:hAnsi="Times New Roman" w:cs="Times New Roman"/>
          <w:color w:val="FFFFFF"/>
        </w:rPr>
        <w:fldChar w:fldCharType="end"/>
      </w:r>
    </w:p>
    <w:p w14:paraId="4E979DF6" w14:textId="77777777" w:rsidR="00B95526" w:rsidRPr="00476232" w:rsidRDefault="00B95526" w:rsidP="00B95526">
      <w:pPr>
        <w:shd w:val="clear" w:color="auto" w:fill="FFFFFF" w:themeFill="background1"/>
        <w:tabs>
          <w:tab w:val="left" w:pos="540"/>
        </w:tabs>
        <w:spacing w:after="0" w:line="240" w:lineRule="auto"/>
        <w:rPr>
          <w:rFonts w:ascii="Times New Roman" w:eastAsia="Times New Roman" w:hAnsi="Times New Roman" w:cs="Times New Roman"/>
        </w:rPr>
      </w:pPr>
      <w:r w:rsidRPr="00476232">
        <w:rPr>
          <w:rFonts w:ascii="Times New Roman" w:eastAsia="Times New Roman" w:hAnsi="Times New Roman" w:cs="Times New Roman"/>
        </w:rPr>
        <w:tab/>
        <w:t xml:space="preserve">College of Arts, Sciences and Education    </w:t>
      </w:r>
    </w:p>
    <w:p w14:paraId="2993B56B" w14:textId="77777777" w:rsidR="00B95526" w:rsidRPr="00476232" w:rsidRDefault="00B95526" w:rsidP="00B95526">
      <w:pPr>
        <w:shd w:val="clear" w:color="auto" w:fill="FFFFFF" w:themeFill="background1"/>
        <w:spacing w:after="0" w:line="240" w:lineRule="auto"/>
        <w:ind w:left="720"/>
        <w:jc w:val="both"/>
        <w:rPr>
          <w:rFonts w:ascii="Times New Roman" w:eastAsia="Times New Roman" w:hAnsi="Times New Roman" w:cs="Times New Roman"/>
        </w:rPr>
      </w:pPr>
    </w:p>
    <w:p w14:paraId="22A3958D" w14:textId="77777777" w:rsidR="00B95526" w:rsidRPr="001D317F" w:rsidRDefault="00B95526" w:rsidP="00B95526">
      <w:pPr>
        <w:shd w:val="clear" w:color="auto" w:fill="FFFFFF" w:themeFill="background1"/>
        <w:spacing w:after="0" w:line="240" w:lineRule="auto"/>
        <w:jc w:val="both"/>
        <w:rPr>
          <w:rFonts w:ascii="Times New Roman" w:eastAsia="Times New Roman" w:hAnsi="Times New Roman" w:cs="Times New Roman"/>
        </w:rPr>
      </w:pPr>
      <w:r w:rsidRPr="001D317F">
        <w:rPr>
          <w:rFonts w:ascii="Times New Roman" w:eastAsia="Times New Roman" w:hAnsi="Times New Roman" w:cs="Times New Roman"/>
        </w:rPr>
        <w:t xml:space="preserve">This dissertation, written by Angelica Moncada, and entitled </w:t>
      </w:r>
      <w:bookmarkStart w:id="1" w:name="_Hlk129168656"/>
      <w:r w:rsidRPr="001D317F">
        <w:rPr>
          <w:rFonts w:ascii="Times New Roman" w:eastAsia="Times New Roman" w:hAnsi="Times New Roman" w:cs="Times New Roman"/>
        </w:rPr>
        <w:t>Water Quality Analysis of the St. Lucie Estuary: A Statistical and Remote Sensing Approach</w:t>
      </w:r>
      <w:bookmarkEnd w:id="1"/>
      <w:r w:rsidRPr="001D317F">
        <w:rPr>
          <w:rFonts w:ascii="Times New Roman" w:eastAsia="Times New Roman" w:hAnsi="Times New Roman" w:cs="Times New Roman"/>
        </w:rPr>
        <w:t>, having been approved in respect to style and intellectual content, is referred to you for judgment.</w:t>
      </w:r>
    </w:p>
    <w:p w14:paraId="78AD073A" w14:textId="77777777" w:rsidR="00B95526" w:rsidRPr="001D317F" w:rsidRDefault="00B95526" w:rsidP="00B95526">
      <w:pPr>
        <w:shd w:val="clear" w:color="auto" w:fill="FFFFFF" w:themeFill="background1"/>
        <w:spacing w:after="0" w:line="240" w:lineRule="auto"/>
        <w:ind w:left="720"/>
        <w:jc w:val="both"/>
        <w:rPr>
          <w:rFonts w:ascii="Times New Roman" w:eastAsia="Times New Roman" w:hAnsi="Times New Roman" w:cs="Times New Roman"/>
        </w:rPr>
      </w:pPr>
    </w:p>
    <w:p w14:paraId="20FB4770" w14:textId="77777777" w:rsidR="00B95526" w:rsidRPr="001D317F" w:rsidRDefault="00B95526" w:rsidP="00B95526">
      <w:pPr>
        <w:shd w:val="clear" w:color="auto" w:fill="FFFFFF" w:themeFill="background1"/>
        <w:spacing w:after="0" w:line="240" w:lineRule="auto"/>
        <w:jc w:val="both"/>
        <w:rPr>
          <w:rFonts w:ascii="Times New Roman" w:eastAsia="Times New Roman" w:hAnsi="Times New Roman" w:cs="Times New Roman"/>
        </w:rPr>
      </w:pPr>
      <w:r w:rsidRPr="001D317F">
        <w:rPr>
          <w:rFonts w:ascii="Times New Roman" w:eastAsia="Times New Roman" w:hAnsi="Times New Roman" w:cs="Times New Roman"/>
        </w:rPr>
        <w:t>We have read this dissertation and recommend that it be approved.</w:t>
      </w:r>
    </w:p>
    <w:p w14:paraId="62F067D5" w14:textId="77777777" w:rsidR="00B95526" w:rsidRPr="001D317F" w:rsidRDefault="00B95526" w:rsidP="00B95526">
      <w:pPr>
        <w:shd w:val="clear" w:color="auto" w:fill="FFFFFF" w:themeFill="background1"/>
        <w:spacing w:after="0" w:line="240" w:lineRule="auto"/>
        <w:ind w:left="720"/>
        <w:jc w:val="both"/>
        <w:rPr>
          <w:rFonts w:ascii="Times New Roman" w:eastAsia="Times New Roman" w:hAnsi="Times New Roman" w:cs="Times New Roman"/>
        </w:rPr>
      </w:pPr>
    </w:p>
    <w:p w14:paraId="3BCC2F8B" w14:textId="77777777" w:rsidR="00B95526" w:rsidRPr="001D317F" w:rsidRDefault="00B95526" w:rsidP="00B95526">
      <w:pPr>
        <w:shd w:val="clear" w:color="auto" w:fill="FFFFFF" w:themeFill="background1"/>
        <w:spacing w:after="0" w:line="240" w:lineRule="auto"/>
        <w:ind w:left="720"/>
        <w:jc w:val="both"/>
        <w:rPr>
          <w:rFonts w:ascii="Times New Roman" w:eastAsia="Times New Roman" w:hAnsi="Times New Roman" w:cs="Times New Roman"/>
        </w:rPr>
      </w:pPr>
    </w:p>
    <w:p w14:paraId="2348C72E" w14:textId="77777777" w:rsidR="00B95526" w:rsidRPr="001D317F" w:rsidRDefault="00B95526" w:rsidP="00B95526">
      <w:pPr>
        <w:shd w:val="clear" w:color="auto" w:fill="FFFFFF" w:themeFill="background1"/>
        <w:spacing w:after="0" w:line="240" w:lineRule="auto"/>
        <w:ind w:left="720" w:firstLine="720"/>
        <w:jc w:val="right"/>
        <w:rPr>
          <w:rFonts w:ascii="Times New Roman" w:eastAsia="Times New Roman" w:hAnsi="Times New Roman" w:cs="Times New Roman"/>
        </w:rPr>
      </w:pPr>
      <w:r w:rsidRPr="001D317F">
        <w:rPr>
          <w:rFonts w:ascii="Times New Roman" w:eastAsia="Times New Roman" w:hAnsi="Times New Roman" w:cs="Times New Roman"/>
        </w:rPr>
        <w:t>_______________________________________</w:t>
      </w:r>
    </w:p>
    <w:p w14:paraId="3A0E07D4" w14:textId="77777777" w:rsidR="00B95526" w:rsidRPr="001D317F" w:rsidRDefault="00B95526" w:rsidP="00B95526">
      <w:pPr>
        <w:shd w:val="clear" w:color="auto" w:fill="FFFFFF" w:themeFill="background1"/>
        <w:spacing w:after="0" w:line="240" w:lineRule="auto"/>
        <w:ind w:left="720"/>
        <w:jc w:val="right"/>
        <w:rPr>
          <w:rFonts w:ascii="Times New Roman" w:eastAsia="Times New Roman" w:hAnsi="Times New Roman" w:cs="Times New Roman"/>
        </w:rPr>
      </w:pPr>
      <w:r w:rsidRPr="001D317F">
        <w:rPr>
          <w:rFonts w:ascii="Times New Roman" w:eastAsia="Times New Roman" w:hAnsi="Times New Roman" w:cs="Times New Roman"/>
        </w:rPr>
        <w:t>René M. Price</w:t>
      </w:r>
      <w:r w:rsidRPr="001D317F" w:rsidDel="00E34DC5">
        <w:rPr>
          <w:rFonts w:ascii="Times New Roman" w:eastAsia="Times New Roman" w:hAnsi="Times New Roman" w:cs="Times New Roman"/>
        </w:rPr>
        <w:t xml:space="preserve"> </w:t>
      </w:r>
    </w:p>
    <w:p w14:paraId="474F1ADE" w14:textId="77777777" w:rsidR="00B95526" w:rsidRPr="001D317F" w:rsidRDefault="00B95526" w:rsidP="00B95526">
      <w:pPr>
        <w:shd w:val="clear" w:color="auto" w:fill="FFFFFF" w:themeFill="background1"/>
        <w:spacing w:after="0" w:line="240" w:lineRule="auto"/>
        <w:ind w:left="720"/>
        <w:jc w:val="right"/>
        <w:rPr>
          <w:rFonts w:ascii="Times New Roman" w:eastAsia="Times New Roman" w:hAnsi="Times New Roman" w:cs="Times New Roman"/>
        </w:rPr>
      </w:pPr>
    </w:p>
    <w:p w14:paraId="40C6A219" w14:textId="77777777" w:rsidR="00B95526" w:rsidRPr="001D317F" w:rsidRDefault="00B95526" w:rsidP="00B95526">
      <w:pPr>
        <w:shd w:val="clear" w:color="auto" w:fill="FFFFFF" w:themeFill="background1"/>
        <w:spacing w:after="0" w:line="240" w:lineRule="auto"/>
        <w:ind w:left="720" w:firstLine="720"/>
        <w:jc w:val="right"/>
        <w:rPr>
          <w:rFonts w:ascii="Times New Roman" w:eastAsia="Times New Roman" w:hAnsi="Times New Roman" w:cs="Times New Roman"/>
        </w:rPr>
      </w:pPr>
      <w:r w:rsidRPr="001D317F">
        <w:rPr>
          <w:rFonts w:ascii="Times New Roman" w:eastAsia="Times New Roman" w:hAnsi="Times New Roman" w:cs="Times New Roman"/>
        </w:rPr>
        <w:t>_______________________________________</w:t>
      </w:r>
    </w:p>
    <w:p w14:paraId="1F455EB1" w14:textId="147E4DA6" w:rsidR="00B95526" w:rsidRPr="001D317F" w:rsidRDefault="00B95526" w:rsidP="00B95526">
      <w:pPr>
        <w:shd w:val="clear" w:color="auto" w:fill="FFFFFF" w:themeFill="background1"/>
        <w:spacing w:after="0" w:line="240" w:lineRule="auto"/>
        <w:ind w:left="720"/>
        <w:jc w:val="right"/>
        <w:rPr>
          <w:rFonts w:ascii="Times New Roman" w:eastAsia="Times New Roman" w:hAnsi="Times New Roman" w:cs="Times New Roman"/>
        </w:rPr>
      </w:pPr>
      <w:r w:rsidRPr="001D317F">
        <w:rPr>
          <w:rFonts w:ascii="Times New Roman" w:eastAsia="Times New Roman" w:hAnsi="Times New Roman" w:cs="Times New Roman"/>
        </w:rPr>
        <w:t>Leonard</w:t>
      </w:r>
      <w:r w:rsidR="004917AE" w:rsidRPr="001D317F">
        <w:rPr>
          <w:rFonts w:ascii="Times New Roman" w:eastAsia="Times New Roman" w:hAnsi="Times New Roman" w:cs="Times New Roman"/>
        </w:rPr>
        <w:t xml:space="preserve"> J.</w:t>
      </w:r>
      <w:r w:rsidRPr="001D317F">
        <w:rPr>
          <w:rFonts w:ascii="Times New Roman" w:eastAsia="Times New Roman" w:hAnsi="Times New Roman" w:cs="Times New Roman"/>
        </w:rPr>
        <w:t xml:space="preserve"> Scinto</w:t>
      </w:r>
      <w:r w:rsidRPr="001D317F" w:rsidDel="00E34DC5">
        <w:rPr>
          <w:rFonts w:ascii="Times New Roman" w:eastAsia="Times New Roman" w:hAnsi="Times New Roman" w:cs="Times New Roman"/>
        </w:rPr>
        <w:t xml:space="preserve"> </w:t>
      </w:r>
    </w:p>
    <w:p w14:paraId="434E7C53" w14:textId="77777777" w:rsidR="00B95526" w:rsidRPr="001D317F" w:rsidRDefault="00B95526" w:rsidP="00B95526">
      <w:pPr>
        <w:shd w:val="clear" w:color="auto" w:fill="FFFFFF" w:themeFill="background1"/>
        <w:spacing w:after="0" w:line="240" w:lineRule="auto"/>
        <w:ind w:left="720"/>
        <w:jc w:val="right"/>
        <w:rPr>
          <w:rFonts w:ascii="Times New Roman" w:eastAsia="Times New Roman" w:hAnsi="Times New Roman" w:cs="Times New Roman"/>
        </w:rPr>
      </w:pPr>
    </w:p>
    <w:p w14:paraId="350455B1" w14:textId="77777777" w:rsidR="00B95526" w:rsidRPr="001D317F" w:rsidRDefault="00B95526" w:rsidP="00B95526">
      <w:pPr>
        <w:shd w:val="clear" w:color="auto" w:fill="FFFFFF" w:themeFill="background1"/>
        <w:spacing w:after="0" w:line="240" w:lineRule="auto"/>
        <w:ind w:left="720" w:firstLine="720"/>
        <w:jc w:val="right"/>
        <w:rPr>
          <w:rFonts w:ascii="Times New Roman" w:eastAsia="Times New Roman" w:hAnsi="Times New Roman" w:cs="Times New Roman"/>
        </w:rPr>
      </w:pPr>
      <w:r w:rsidRPr="001D317F">
        <w:rPr>
          <w:rFonts w:ascii="Times New Roman" w:eastAsia="Times New Roman" w:hAnsi="Times New Roman" w:cs="Times New Roman"/>
        </w:rPr>
        <w:t>_______________________________________</w:t>
      </w:r>
    </w:p>
    <w:p w14:paraId="02584377" w14:textId="77777777" w:rsidR="00B95526" w:rsidRPr="001D317F" w:rsidRDefault="00B95526" w:rsidP="00B95526">
      <w:pPr>
        <w:shd w:val="clear" w:color="auto" w:fill="FFFFFF" w:themeFill="background1"/>
        <w:spacing w:after="0" w:line="240" w:lineRule="auto"/>
        <w:ind w:left="720"/>
        <w:jc w:val="right"/>
        <w:rPr>
          <w:rFonts w:ascii="Times New Roman" w:eastAsia="Times New Roman" w:hAnsi="Times New Roman" w:cs="Times New Roman"/>
        </w:rPr>
      </w:pPr>
      <w:r w:rsidRPr="001D317F">
        <w:rPr>
          <w:rFonts w:ascii="Times New Roman" w:eastAsia="Times New Roman" w:hAnsi="Times New Roman" w:cs="Times New Roman"/>
        </w:rPr>
        <w:t>Daniel Gann</w:t>
      </w:r>
      <w:r w:rsidRPr="001D317F" w:rsidDel="00E34DC5">
        <w:rPr>
          <w:rFonts w:ascii="Times New Roman" w:eastAsia="Times New Roman" w:hAnsi="Times New Roman" w:cs="Times New Roman"/>
        </w:rPr>
        <w:t xml:space="preserve"> </w:t>
      </w:r>
    </w:p>
    <w:p w14:paraId="0F20EFBF" w14:textId="77777777" w:rsidR="00B95526" w:rsidRPr="001D317F" w:rsidRDefault="00B95526" w:rsidP="00B95526">
      <w:pPr>
        <w:shd w:val="clear" w:color="auto" w:fill="FFFFFF" w:themeFill="background1"/>
        <w:spacing w:after="0" w:line="240" w:lineRule="auto"/>
        <w:rPr>
          <w:rFonts w:ascii="Times New Roman" w:eastAsia="Times New Roman" w:hAnsi="Times New Roman" w:cs="Times New Roman"/>
        </w:rPr>
      </w:pPr>
    </w:p>
    <w:p w14:paraId="7D9A18C0" w14:textId="77777777" w:rsidR="00B95526" w:rsidRPr="001D317F" w:rsidRDefault="00B95526" w:rsidP="00B95526">
      <w:pPr>
        <w:shd w:val="clear" w:color="auto" w:fill="FFFFFF" w:themeFill="background1"/>
        <w:spacing w:after="0" w:line="240" w:lineRule="auto"/>
        <w:ind w:left="720" w:firstLine="720"/>
        <w:jc w:val="right"/>
        <w:rPr>
          <w:rFonts w:ascii="Times New Roman" w:eastAsia="Times New Roman" w:hAnsi="Times New Roman" w:cs="Times New Roman"/>
        </w:rPr>
      </w:pPr>
      <w:r w:rsidRPr="001D317F">
        <w:rPr>
          <w:rFonts w:ascii="Times New Roman" w:eastAsia="Times New Roman" w:hAnsi="Times New Roman" w:cs="Times New Roman"/>
        </w:rPr>
        <w:t>_______________________________________</w:t>
      </w:r>
    </w:p>
    <w:p w14:paraId="1BB46E98" w14:textId="77777777" w:rsidR="00B95526" w:rsidRPr="001D317F" w:rsidRDefault="00B95526" w:rsidP="00B95526">
      <w:pPr>
        <w:shd w:val="clear" w:color="auto" w:fill="FFFFFF" w:themeFill="background1"/>
        <w:spacing w:after="0" w:line="240" w:lineRule="auto"/>
        <w:ind w:left="720" w:firstLine="720"/>
        <w:jc w:val="right"/>
        <w:rPr>
          <w:rFonts w:ascii="Times New Roman" w:eastAsia="Times New Roman" w:hAnsi="Times New Roman" w:cs="Times New Roman"/>
        </w:rPr>
      </w:pPr>
      <w:r w:rsidRPr="001D317F">
        <w:rPr>
          <w:rFonts w:ascii="Times New Roman" w:eastAsia="Times New Roman" w:hAnsi="Times New Roman" w:cs="Times New Roman"/>
        </w:rPr>
        <w:t>Assefa M. Melesse, Major Professor</w:t>
      </w:r>
    </w:p>
    <w:p w14:paraId="740385F9" w14:textId="77777777" w:rsidR="00B95526" w:rsidRPr="001D317F" w:rsidRDefault="00B95526" w:rsidP="00B95526">
      <w:pPr>
        <w:shd w:val="clear" w:color="auto" w:fill="FFFFFF" w:themeFill="background1"/>
        <w:spacing w:after="0" w:line="240" w:lineRule="auto"/>
        <w:ind w:left="720" w:firstLine="720"/>
        <w:jc w:val="right"/>
        <w:rPr>
          <w:rFonts w:ascii="Times New Roman" w:eastAsia="Times New Roman" w:hAnsi="Times New Roman" w:cs="Times New Roman"/>
        </w:rPr>
      </w:pPr>
    </w:p>
    <w:p w14:paraId="4637899B" w14:textId="77777777" w:rsidR="00B95526" w:rsidRPr="001D317F" w:rsidRDefault="00B95526" w:rsidP="00B95526">
      <w:pPr>
        <w:shd w:val="clear" w:color="auto" w:fill="FFFFFF" w:themeFill="background1"/>
        <w:spacing w:after="0" w:line="240" w:lineRule="auto"/>
        <w:ind w:left="720"/>
        <w:jc w:val="both"/>
        <w:rPr>
          <w:rFonts w:ascii="Times New Roman" w:eastAsia="Times New Roman" w:hAnsi="Times New Roman" w:cs="Times New Roman"/>
        </w:rPr>
      </w:pPr>
    </w:p>
    <w:p w14:paraId="5BA6EBBA" w14:textId="2D1FFB47" w:rsidR="00B95526" w:rsidRPr="001D317F" w:rsidRDefault="00B95526" w:rsidP="00B95526">
      <w:pPr>
        <w:shd w:val="clear" w:color="auto" w:fill="FFFFFF" w:themeFill="background1"/>
        <w:spacing w:after="0" w:line="240" w:lineRule="auto"/>
        <w:jc w:val="both"/>
        <w:rPr>
          <w:rFonts w:ascii="Times New Roman" w:eastAsia="Times New Roman" w:hAnsi="Times New Roman" w:cs="Times New Roman"/>
        </w:rPr>
      </w:pPr>
      <w:r w:rsidRPr="001D317F">
        <w:rPr>
          <w:rFonts w:ascii="Times New Roman" w:eastAsia="Times New Roman" w:hAnsi="Times New Roman" w:cs="Times New Roman"/>
        </w:rPr>
        <w:t>Date of Defense: March 28, 202</w:t>
      </w:r>
      <w:r w:rsidR="00690DD5" w:rsidRPr="001D317F">
        <w:rPr>
          <w:rFonts w:ascii="Times New Roman" w:eastAsia="Times New Roman" w:hAnsi="Times New Roman" w:cs="Times New Roman"/>
        </w:rPr>
        <w:t>3</w:t>
      </w:r>
    </w:p>
    <w:p w14:paraId="2DAE3868" w14:textId="77777777" w:rsidR="00B95526" w:rsidRPr="001D317F" w:rsidRDefault="00B95526" w:rsidP="00B95526">
      <w:pPr>
        <w:shd w:val="clear" w:color="auto" w:fill="FFFFFF" w:themeFill="background1"/>
        <w:spacing w:after="0" w:line="240" w:lineRule="auto"/>
        <w:ind w:left="720"/>
        <w:jc w:val="both"/>
        <w:rPr>
          <w:rFonts w:ascii="Times New Roman" w:eastAsia="Times New Roman" w:hAnsi="Times New Roman" w:cs="Times New Roman"/>
        </w:rPr>
      </w:pPr>
    </w:p>
    <w:p w14:paraId="0FB6AE99" w14:textId="77777777" w:rsidR="00B95526" w:rsidRPr="001D317F" w:rsidRDefault="00B95526" w:rsidP="00B95526">
      <w:pPr>
        <w:shd w:val="clear" w:color="auto" w:fill="FFFFFF" w:themeFill="background1"/>
        <w:spacing w:after="0" w:line="240" w:lineRule="auto"/>
        <w:jc w:val="both"/>
        <w:rPr>
          <w:rFonts w:ascii="Times New Roman" w:eastAsia="Times New Roman" w:hAnsi="Times New Roman" w:cs="Times New Roman"/>
        </w:rPr>
      </w:pPr>
      <w:r w:rsidRPr="001D317F">
        <w:rPr>
          <w:rFonts w:ascii="Times New Roman" w:eastAsia="Times New Roman" w:hAnsi="Times New Roman" w:cs="Times New Roman"/>
        </w:rPr>
        <w:t>The dissertation of Angelica Moncada is approved.</w:t>
      </w:r>
    </w:p>
    <w:p w14:paraId="6E54DBA0" w14:textId="77777777" w:rsidR="00B95526" w:rsidRPr="001D317F" w:rsidRDefault="00B95526" w:rsidP="00B95526">
      <w:pPr>
        <w:shd w:val="clear" w:color="auto" w:fill="FFFFFF" w:themeFill="background1"/>
        <w:spacing w:after="0" w:line="240" w:lineRule="auto"/>
        <w:ind w:left="720"/>
        <w:jc w:val="both"/>
        <w:rPr>
          <w:rFonts w:ascii="Times New Roman" w:eastAsia="Times New Roman" w:hAnsi="Times New Roman" w:cs="Times New Roman"/>
        </w:rPr>
      </w:pPr>
    </w:p>
    <w:p w14:paraId="487A843B" w14:textId="77777777" w:rsidR="00B95526" w:rsidRPr="001D317F" w:rsidRDefault="00B95526" w:rsidP="00B95526">
      <w:pPr>
        <w:shd w:val="clear" w:color="auto" w:fill="FFFFFF" w:themeFill="background1"/>
        <w:spacing w:after="0" w:line="240" w:lineRule="auto"/>
        <w:ind w:left="720"/>
        <w:jc w:val="both"/>
        <w:rPr>
          <w:rFonts w:ascii="Times New Roman" w:eastAsia="Times New Roman" w:hAnsi="Times New Roman" w:cs="Times New Roman"/>
        </w:rPr>
      </w:pPr>
    </w:p>
    <w:p w14:paraId="1F2FB60F" w14:textId="77777777" w:rsidR="00B95526" w:rsidRPr="001D317F" w:rsidRDefault="00B95526" w:rsidP="00B95526">
      <w:pPr>
        <w:shd w:val="clear" w:color="auto" w:fill="FFFFFF" w:themeFill="background1"/>
        <w:spacing w:after="0" w:line="240" w:lineRule="auto"/>
        <w:ind w:left="720"/>
        <w:jc w:val="both"/>
        <w:rPr>
          <w:rFonts w:ascii="Times New Roman" w:eastAsia="Times New Roman" w:hAnsi="Times New Roman" w:cs="Times New Roman"/>
        </w:rPr>
      </w:pPr>
    </w:p>
    <w:p w14:paraId="04682323" w14:textId="77777777" w:rsidR="00B95526" w:rsidRPr="001D317F" w:rsidRDefault="00B95526" w:rsidP="00B95526">
      <w:pPr>
        <w:shd w:val="clear" w:color="auto" w:fill="FFFFFF" w:themeFill="background1"/>
        <w:spacing w:after="0" w:line="240" w:lineRule="auto"/>
        <w:ind w:left="720" w:firstLine="720"/>
        <w:jc w:val="right"/>
        <w:rPr>
          <w:rFonts w:ascii="Times New Roman" w:eastAsia="Times New Roman" w:hAnsi="Times New Roman" w:cs="Times New Roman"/>
        </w:rPr>
      </w:pPr>
      <w:r w:rsidRPr="001D317F">
        <w:rPr>
          <w:rFonts w:ascii="Times New Roman" w:eastAsia="Times New Roman" w:hAnsi="Times New Roman" w:cs="Times New Roman"/>
        </w:rPr>
        <w:t>_______________________________________</w:t>
      </w:r>
    </w:p>
    <w:p w14:paraId="2A18A658" w14:textId="77777777" w:rsidR="00B95526" w:rsidRPr="001D317F" w:rsidRDefault="00B95526" w:rsidP="00B95526">
      <w:pPr>
        <w:shd w:val="clear" w:color="auto" w:fill="FFFFFF" w:themeFill="background1"/>
        <w:spacing w:after="0" w:line="240" w:lineRule="auto"/>
        <w:jc w:val="right"/>
        <w:rPr>
          <w:rFonts w:ascii="Times New Roman" w:eastAsia="Times New Roman" w:hAnsi="Times New Roman" w:cs="Times New Roman"/>
          <w:color w:val="000000" w:themeColor="text1"/>
        </w:rPr>
      </w:pPr>
      <w:r w:rsidRPr="001D317F">
        <w:rPr>
          <w:rFonts w:ascii="Times New Roman" w:eastAsia="Times New Roman" w:hAnsi="Times New Roman" w:cs="Times New Roman"/>
          <w:color w:val="000000" w:themeColor="text1"/>
        </w:rPr>
        <w:t xml:space="preserve"> Dean Michael R. </w:t>
      </w:r>
      <w:proofErr w:type="spellStart"/>
      <w:r w:rsidRPr="001D317F">
        <w:rPr>
          <w:rFonts w:ascii="Times New Roman" w:eastAsia="Times New Roman" w:hAnsi="Times New Roman" w:cs="Times New Roman"/>
          <w:color w:val="000000" w:themeColor="text1"/>
        </w:rPr>
        <w:t>Heithaus</w:t>
      </w:r>
      <w:proofErr w:type="spellEnd"/>
    </w:p>
    <w:p w14:paraId="0EB25364" w14:textId="77777777" w:rsidR="00B95526" w:rsidRPr="001D317F" w:rsidRDefault="00B95526" w:rsidP="00B95526">
      <w:pPr>
        <w:shd w:val="clear" w:color="auto" w:fill="FFFFFF" w:themeFill="background1"/>
        <w:spacing w:after="0" w:line="240" w:lineRule="auto"/>
        <w:jc w:val="right"/>
        <w:rPr>
          <w:rFonts w:ascii="Times New Roman" w:eastAsia="Times New Roman" w:hAnsi="Times New Roman" w:cs="Times New Roman"/>
          <w:color w:val="000000" w:themeColor="text1"/>
        </w:rPr>
      </w:pPr>
      <w:r w:rsidRPr="001D317F">
        <w:rPr>
          <w:rFonts w:ascii="Times New Roman" w:eastAsia="Times New Roman" w:hAnsi="Times New Roman" w:cs="Times New Roman"/>
          <w:color w:val="000000" w:themeColor="text1"/>
        </w:rPr>
        <w:t xml:space="preserve">  College of Arts, Science and Education</w:t>
      </w:r>
    </w:p>
    <w:p w14:paraId="6A35D980" w14:textId="77777777" w:rsidR="00B95526" w:rsidRPr="001D317F" w:rsidRDefault="00B95526" w:rsidP="00B95526">
      <w:pPr>
        <w:shd w:val="clear" w:color="auto" w:fill="FFFFFF" w:themeFill="background1"/>
        <w:spacing w:after="0" w:line="240" w:lineRule="auto"/>
        <w:jc w:val="right"/>
        <w:rPr>
          <w:rFonts w:ascii="Times New Roman" w:eastAsia="Times New Roman" w:hAnsi="Times New Roman" w:cs="Times New Roman"/>
        </w:rPr>
      </w:pPr>
    </w:p>
    <w:p w14:paraId="2EE5E9DA" w14:textId="77777777" w:rsidR="00B95526" w:rsidRPr="001D317F" w:rsidRDefault="00B95526" w:rsidP="00B95526">
      <w:pPr>
        <w:shd w:val="clear" w:color="auto" w:fill="FFFFFF" w:themeFill="background1"/>
        <w:spacing w:after="0" w:line="240" w:lineRule="auto"/>
        <w:ind w:left="720"/>
        <w:rPr>
          <w:rFonts w:ascii="Times New Roman" w:eastAsia="Times New Roman" w:hAnsi="Times New Roman" w:cs="Times New Roman"/>
        </w:rPr>
      </w:pPr>
    </w:p>
    <w:p w14:paraId="45492EAE" w14:textId="77777777" w:rsidR="00B95526" w:rsidRPr="001D317F" w:rsidRDefault="00B95526" w:rsidP="00B95526">
      <w:pPr>
        <w:shd w:val="clear" w:color="auto" w:fill="FFFFFF" w:themeFill="background1"/>
        <w:spacing w:after="0" w:line="240" w:lineRule="auto"/>
        <w:ind w:left="720" w:firstLine="720"/>
        <w:jc w:val="right"/>
        <w:rPr>
          <w:rFonts w:ascii="Times New Roman" w:eastAsia="Times New Roman" w:hAnsi="Times New Roman" w:cs="Times New Roman"/>
        </w:rPr>
      </w:pPr>
      <w:r w:rsidRPr="001D317F">
        <w:rPr>
          <w:rFonts w:ascii="Times New Roman" w:eastAsia="Times New Roman" w:hAnsi="Times New Roman" w:cs="Times New Roman"/>
        </w:rPr>
        <w:t>_______________________________________</w:t>
      </w:r>
    </w:p>
    <w:p w14:paraId="2390A4ED" w14:textId="77777777" w:rsidR="00B95526" w:rsidRPr="001D317F" w:rsidRDefault="00B95526" w:rsidP="00B95526">
      <w:pPr>
        <w:shd w:val="clear" w:color="auto" w:fill="FFFFFF" w:themeFill="background1"/>
        <w:spacing w:after="0" w:line="240" w:lineRule="auto"/>
        <w:ind w:left="720" w:firstLine="720"/>
        <w:jc w:val="right"/>
        <w:rPr>
          <w:rFonts w:ascii="Times New Roman" w:eastAsia="Times New Roman" w:hAnsi="Times New Roman" w:cs="Times New Roman"/>
        </w:rPr>
      </w:pPr>
      <w:r w:rsidRPr="001D317F">
        <w:rPr>
          <w:rFonts w:ascii="Times New Roman" w:eastAsia="Times New Roman" w:hAnsi="Times New Roman" w:cs="Times New Roman"/>
        </w:rPr>
        <w:t>Andrés G. Gil</w:t>
      </w:r>
    </w:p>
    <w:p w14:paraId="7F13D828" w14:textId="77777777" w:rsidR="00B95526" w:rsidRPr="001D317F" w:rsidRDefault="00B95526" w:rsidP="00B95526">
      <w:pPr>
        <w:shd w:val="clear" w:color="auto" w:fill="FFFFFF" w:themeFill="background1"/>
        <w:spacing w:after="0" w:line="240" w:lineRule="auto"/>
        <w:ind w:left="720" w:firstLine="720"/>
        <w:jc w:val="right"/>
        <w:rPr>
          <w:rFonts w:ascii="Times New Roman" w:eastAsia="Times New Roman" w:hAnsi="Times New Roman" w:cs="Times New Roman"/>
        </w:rPr>
      </w:pPr>
      <w:r w:rsidRPr="001D317F">
        <w:rPr>
          <w:rFonts w:ascii="Times New Roman" w:eastAsia="Times New Roman" w:hAnsi="Times New Roman" w:cs="Times New Roman"/>
        </w:rPr>
        <w:t xml:space="preserve">Vice President for Research and Economic Development </w:t>
      </w:r>
    </w:p>
    <w:p w14:paraId="37588259" w14:textId="77777777" w:rsidR="00B95526" w:rsidRPr="001D317F" w:rsidRDefault="00B95526" w:rsidP="00B95526">
      <w:pPr>
        <w:shd w:val="clear" w:color="auto" w:fill="FFFFFF" w:themeFill="background1"/>
        <w:spacing w:after="0" w:line="240" w:lineRule="auto"/>
        <w:ind w:left="720" w:firstLine="720"/>
        <w:jc w:val="right"/>
        <w:rPr>
          <w:rFonts w:ascii="Times New Roman" w:eastAsia="Times New Roman" w:hAnsi="Times New Roman" w:cs="Times New Roman"/>
        </w:rPr>
      </w:pPr>
      <w:r w:rsidRPr="001D317F">
        <w:rPr>
          <w:rFonts w:ascii="Times New Roman" w:eastAsia="Times New Roman" w:hAnsi="Times New Roman" w:cs="Times New Roman"/>
        </w:rPr>
        <w:t>and Dean of the University Graduate School</w:t>
      </w:r>
    </w:p>
    <w:p w14:paraId="598D6812" w14:textId="77777777" w:rsidR="00B95526" w:rsidRPr="001D317F" w:rsidRDefault="00B95526" w:rsidP="00B95526">
      <w:pPr>
        <w:shd w:val="clear" w:color="auto" w:fill="FFFFFF" w:themeFill="background1"/>
        <w:spacing w:after="0" w:line="240" w:lineRule="auto"/>
        <w:rPr>
          <w:rFonts w:ascii="Times New Roman" w:eastAsia="Times New Roman" w:hAnsi="Times New Roman" w:cs="Times New Roman"/>
        </w:rPr>
      </w:pPr>
    </w:p>
    <w:p w14:paraId="20DE6F48" w14:textId="77777777" w:rsidR="00B95526" w:rsidRPr="001D317F" w:rsidRDefault="00B95526" w:rsidP="00B95526">
      <w:pPr>
        <w:shd w:val="clear" w:color="auto" w:fill="FFFFFF" w:themeFill="background1"/>
        <w:spacing w:after="0" w:line="240" w:lineRule="auto"/>
        <w:rPr>
          <w:rFonts w:ascii="Times New Roman" w:eastAsia="Times New Roman" w:hAnsi="Times New Roman" w:cs="Times New Roman"/>
        </w:rPr>
      </w:pPr>
    </w:p>
    <w:p w14:paraId="105FD07C" w14:textId="77777777" w:rsidR="00B95526" w:rsidRPr="001D317F" w:rsidRDefault="00B95526" w:rsidP="00B95526">
      <w:pPr>
        <w:shd w:val="clear" w:color="auto" w:fill="FFFFFF" w:themeFill="background1"/>
        <w:spacing w:after="0" w:line="240" w:lineRule="auto"/>
        <w:rPr>
          <w:rFonts w:ascii="Times New Roman" w:eastAsia="Times New Roman" w:hAnsi="Times New Roman" w:cs="Times New Roman"/>
        </w:rPr>
      </w:pPr>
    </w:p>
    <w:p w14:paraId="46CDE8C8" w14:textId="3CF767EC" w:rsidR="00B95526" w:rsidRPr="001D317F" w:rsidRDefault="00B95526" w:rsidP="00B95526">
      <w:pPr>
        <w:shd w:val="clear" w:color="auto" w:fill="FFFFFF" w:themeFill="background1"/>
        <w:spacing w:after="0" w:line="240" w:lineRule="auto"/>
        <w:ind w:left="720"/>
        <w:jc w:val="center"/>
        <w:rPr>
          <w:rFonts w:ascii="Times New Roman" w:eastAsia="Times New Roman" w:hAnsi="Times New Roman" w:cs="Times New Roman"/>
        </w:rPr>
      </w:pPr>
      <w:r w:rsidRPr="001D317F">
        <w:rPr>
          <w:rFonts w:ascii="Times New Roman" w:eastAsia="Times New Roman" w:hAnsi="Times New Roman" w:cs="Times New Roman"/>
        </w:rPr>
        <w:t>Florida International University, 202</w:t>
      </w:r>
      <w:r w:rsidR="00690DD5" w:rsidRPr="001D317F">
        <w:rPr>
          <w:rFonts w:ascii="Times New Roman" w:eastAsia="Times New Roman" w:hAnsi="Times New Roman" w:cs="Times New Roman"/>
        </w:rPr>
        <w:t>3</w:t>
      </w:r>
    </w:p>
    <w:p w14:paraId="64682249" w14:textId="77777777" w:rsidR="00B95526" w:rsidRPr="001D317F" w:rsidRDefault="00B95526" w:rsidP="00B95526">
      <w:pPr>
        <w:pStyle w:val="Title"/>
        <w:spacing w:line="276" w:lineRule="auto"/>
        <w:jc w:val="center"/>
        <w:rPr>
          <w:rFonts w:ascii="Times New Roman" w:hAnsi="Times New Roman" w:cs="Times New Roman"/>
          <w:sz w:val="22"/>
          <w:szCs w:val="22"/>
        </w:rPr>
      </w:pPr>
    </w:p>
    <w:p w14:paraId="111122E0" w14:textId="77777777" w:rsidR="00EB632C" w:rsidRPr="001D317F" w:rsidRDefault="00EB632C" w:rsidP="00EB632C">
      <w:pPr>
        <w:pStyle w:val="PlainText"/>
        <w:spacing w:line="480" w:lineRule="auto"/>
        <w:jc w:val="center"/>
        <w:rPr>
          <w:rFonts w:ascii="Times New Roman" w:eastAsia="Times New Roman" w:hAnsi="Times New Roman" w:cs="Times New Roman"/>
          <w:sz w:val="24"/>
          <w:szCs w:val="24"/>
        </w:rPr>
      </w:pPr>
    </w:p>
    <w:p w14:paraId="431DA8D1" w14:textId="5E766818" w:rsidR="00EB632C" w:rsidRPr="001D317F" w:rsidRDefault="00EB632C" w:rsidP="00EB632C">
      <w:pPr>
        <w:pStyle w:val="PlainText"/>
        <w:spacing w:line="480" w:lineRule="auto"/>
        <w:jc w:val="center"/>
        <w:rPr>
          <w:rFonts w:ascii="Times New Roman" w:eastAsia="Times New Roman" w:hAnsi="Times New Roman" w:cs="Times New Roman"/>
          <w:sz w:val="24"/>
          <w:szCs w:val="24"/>
        </w:rPr>
      </w:pPr>
    </w:p>
    <w:p w14:paraId="7F8450A8" w14:textId="12174B79" w:rsidR="00D32E5F" w:rsidRPr="001D317F" w:rsidRDefault="00D32E5F" w:rsidP="00EB632C">
      <w:pPr>
        <w:pStyle w:val="PlainText"/>
        <w:spacing w:line="480" w:lineRule="auto"/>
        <w:jc w:val="center"/>
        <w:rPr>
          <w:rFonts w:ascii="Times New Roman" w:eastAsia="Times New Roman" w:hAnsi="Times New Roman" w:cs="Times New Roman"/>
          <w:sz w:val="24"/>
          <w:szCs w:val="24"/>
        </w:rPr>
      </w:pPr>
    </w:p>
    <w:p w14:paraId="22B71FF9" w14:textId="4C2138C7" w:rsidR="00D32E5F" w:rsidRPr="001D317F" w:rsidRDefault="00D32E5F" w:rsidP="00EB632C">
      <w:pPr>
        <w:pStyle w:val="PlainText"/>
        <w:spacing w:line="480" w:lineRule="auto"/>
        <w:jc w:val="center"/>
        <w:rPr>
          <w:rFonts w:ascii="Times New Roman" w:eastAsia="Times New Roman" w:hAnsi="Times New Roman" w:cs="Times New Roman"/>
          <w:sz w:val="22"/>
          <w:szCs w:val="22"/>
        </w:rPr>
      </w:pPr>
    </w:p>
    <w:p w14:paraId="318BF61F" w14:textId="77777777" w:rsidR="00476232" w:rsidRPr="001D317F" w:rsidRDefault="00476232" w:rsidP="00EB632C">
      <w:pPr>
        <w:pStyle w:val="PlainText"/>
        <w:spacing w:line="480" w:lineRule="auto"/>
        <w:jc w:val="center"/>
        <w:rPr>
          <w:rFonts w:ascii="Times New Roman" w:eastAsia="Times New Roman" w:hAnsi="Times New Roman" w:cs="Times New Roman"/>
          <w:sz w:val="22"/>
          <w:szCs w:val="22"/>
        </w:rPr>
      </w:pPr>
    </w:p>
    <w:p w14:paraId="77813C87" w14:textId="63B3E4AA" w:rsidR="00EB632C" w:rsidRPr="001D317F" w:rsidRDefault="00EB632C" w:rsidP="00EB632C">
      <w:pPr>
        <w:pStyle w:val="PlainText"/>
        <w:spacing w:line="480" w:lineRule="auto"/>
        <w:jc w:val="center"/>
        <w:rPr>
          <w:rFonts w:ascii="Times New Roman" w:eastAsia="Times New Roman" w:hAnsi="Times New Roman" w:cs="Times New Roman"/>
          <w:sz w:val="22"/>
          <w:szCs w:val="22"/>
        </w:rPr>
      </w:pPr>
    </w:p>
    <w:p w14:paraId="075843D9" w14:textId="602F997F" w:rsidR="00E46A47" w:rsidRPr="001D317F" w:rsidRDefault="00E46A47" w:rsidP="00EB632C">
      <w:pPr>
        <w:pStyle w:val="PlainText"/>
        <w:spacing w:line="480" w:lineRule="auto"/>
        <w:jc w:val="center"/>
        <w:rPr>
          <w:rFonts w:ascii="Times New Roman" w:eastAsia="Times New Roman" w:hAnsi="Times New Roman" w:cs="Times New Roman"/>
          <w:sz w:val="22"/>
          <w:szCs w:val="22"/>
        </w:rPr>
      </w:pPr>
    </w:p>
    <w:p w14:paraId="71B85BB7" w14:textId="77777777" w:rsidR="00E46A47" w:rsidRPr="001D317F" w:rsidRDefault="00E46A47" w:rsidP="00EB632C">
      <w:pPr>
        <w:pStyle w:val="PlainText"/>
        <w:spacing w:line="480" w:lineRule="auto"/>
        <w:jc w:val="center"/>
        <w:rPr>
          <w:rFonts w:ascii="Times New Roman" w:eastAsia="Times New Roman" w:hAnsi="Times New Roman" w:cs="Times New Roman"/>
          <w:sz w:val="22"/>
          <w:szCs w:val="22"/>
        </w:rPr>
      </w:pPr>
    </w:p>
    <w:p w14:paraId="663258FD" w14:textId="77777777" w:rsidR="00EB632C" w:rsidRPr="001D317F" w:rsidRDefault="00EB632C" w:rsidP="00A55D06">
      <w:pPr>
        <w:pStyle w:val="PlainText"/>
        <w:spacing w:line="480" w:lineRule="auto"/>
        <w:jc w:val="center"/>
        <w:rPr>
          <w:rFonts w:ascii="Times New Roman" w:eastAsia="Times New Roman" w:hAnsi="Times New Roman" w:cs="Times New Roman"/>
          <w:sz w:val="22"/>
          <w:szCs w:val="22"/>
        </w:rPr>
      </w:pPr>
    </w:p>
    <w:p w14:paraId="76BE7E2B" w14:textId="4FA029C4" w:rsidR="00EB632C" w:rsidRPr="001D317F" w:rsidRDefault="00EB632C" w:rsidP="00D32E5F">
      <w:pPr>
        <w:pStyle w:val="PlainText"/>
        <w:spacing w:line="480" w:lineRule="auto"/>
        <w:jc w:val="center"/>
        <w:rPr>
          <w:rFonts w:ascii="Times New Roman" w:eastAsia="Times New Roman" w:hAnsi="Times New Roman" w:cs="Times New Roman"/>
          <w:sz w:val="22"/>
          <w:szCs w:val="22"/>
        </w:rPr>
      </w:pPr>
      <w:r w:rsidRPr="001D317F">
        <w:rPr>
          <w:rFonts w:ascii="Times New Roman" w:eastAsia="Times New Roman" w:hAnsi="Times New Roman" w:cs="Times New Roman"/>
          <w:sz w:val="22"/>
          <w:szCs w:val="22"/>
        </w:rPr>
        <w:t>DEDICATION</w:t>
      </w:r>
    </w:p>
    <w:p w14:paraId="47AAC318" w14:textId="50D26AF0" w:rsidR="00A55D06" w:rsidRPr="001D317F" w:rsidRDefault="00A55D06" w:rsidP="00D32E5F">
      <w:pPr>
        <w:pStyle w:val="PlainText"/>
        <w:spacing w:line="480" w:lineRule="auto"/>
        <w:jc w:val="center"/>
        <w:rPr>
          <w:rFonts w:ascii="Times New Roman" w:eastAsia="Times New Roman" w:hAnsi="Times New Roman" w:cs="Courier New"/>
          <w:sz w:val="22"/>
          <w:szCs w:val="22"/>
        </w:rPr>
      </w:pPr>
      <w:r w:rsidRPr="001D317F">
        <w:rPr>
          <w:rFonts w:ascii="Times New Roman" w:eastAsia="Times New Roman" w:hAnsi="Times New Roman" w:cs="Courier New"/>
          <w:sz w:val="22"/>
          <w:szCs w:val="22"/>
        </w:rPr>
        <w:t xml:space="preserve">To my parents, María del </w:t>
      </w:r>
      <w:proofErr w:type="gramStart"/>
      <w:r w:rsidRPr="001D317F">
        <w:rPr>
          <w:rFonts w:ascii="Times New Roman" w:eastAsia="Times New Roman" w:hAnsi="Times New Roman" w:cs="Courier New"/>
          <w:sz w:val="22"/>
          <w:szCs w:val="22"/>
        </w:rPr>
        <w:t>Rosario</w:t>
      </w:r>
      <w:proofErr w:type="gramEnd"/>
      <w:r w:rsidRPr="001D317F">
        <w:rPr>
          <w:rFonts w:ascii="Times New Roman" w:eastAsia="Times New Roman" w:hAnsi="Times New Roman" w:cs="Courier New"/>
          <w:sz w:val="22"/>
          <w:szCs w:val="22"/>
        </w:rPr>
        <w:t xml:space="preserve"> and Geovany, who have always </w:t>
      </w:r>
      <w:r w:rsidR="003F7DF8" w:rsidRPr="001D317F">
        <w:rPr>
          <w:rFonts w:ascii="Times New Roman" w:eastAsia="Times New Roman" w:hAnsi="Times New Roman" w:cs="Courier New"/>
          <w:sz w:val="22"/>
          <w:szCs w:val="22"/>
        </w:rPr>
        <w:t>encouraged</w:t>
      </w:r>
      <w:r w:rsidRPr="001D317F">
        <w:rPr>
          <w:rFonts w:ascii="Times New Roman" w:eastAsia="Times New Roman" w:hAnsi="Times New Roman" w:cs="Courier New"/>
          <w:sz w:val="22"/>
          <w:szCs w:val="22"/>
        </w:rPr>
        <w:t xml:space="preserve"> my </w:t>
      </w:r>
      <w:r w:rsidR="003F7DF8" w:rsidRPr="001D317F">
        <w:rPr>
          <w:rFonts w:ascii="Times New Roman" w:eastAsia="Times New Roman" w:hAnsi="Times New Roman" w:cs="Courier New"/>
          <w:sz w:val="22"/>
          <w:szCs w:val="22"/>
        </w:rPr>
        <w:t>aspirations</w:t>
      </w:r>
      <w:r w:rsidRPr="001D317F">
        <w:rPr>
          <w:rFonts w:ascii="Times New Roman" w:eastAsia="Times New Roman" w:hAnsi="Times New Roman" w:cs="Courier New"/>
          <w:sz w:val="22"/>
          <w:szCs w:val="22"/>
        </w:rPr>
        <w:t xml:space="preserve"> and propelled me forward with their unconditional love</w:t>
      </w:r>
      <w:r w:rsidR="003F7DF8" w:rsidRPr="001D317F">
        <w:rPr>
          <w:rFonts w:ascii="Times New Roman" w:eastAsia="Times New Roman" w:hAnsi="Times New Roman" w:cs="Courier New"/>
          <w:sz w:val="22"/>
          <w:szCs w:val="22"/>
        </w:rPr>
        <w:t>,</w:t>
      </w:r>
      <w:r w:rsidRPr="001D317F">
        <w:rPr>
          <w:rFonts w:ascii="Times New Roman" w:eastAsia="Times New Roman" w:hAnsi="Times New Roman" w:cs="Courier New"/>
          <w:sz w:val="22"/>
          <w:szCs w:val="22"/>
        </w:rPr>
        <w:t xml:space="preserve"> and to my husband, Fernando, who fully supported me</w:t>
      </w:r>
      <w:r w:rsidR="003F7DF8" w:rsidRPr="001D317F">
        <w:rPr>
          <w:rFonts w:ascii="Times New Roman" w:eastAsia="Times New Roman" w:hAnsi="Times New Roman" w:cs="Courier New"/>
          <w:sz w:val="22"/>
          <w:szCs w:val="22"/>
        </w:rPr>
        <w:t xml:space="preserve"> in</w:t>
      </w:r>
      <w:r w:rsidRPr="001D317F">
        <w:rPr>
          <w:rFonts w:ascii="Times New Roman" w:eastAsia="Times New Roman" w:hAnsi="Times New Roman" w:cs="Courier New"/>
          <w:sz w:val="22"/>
          <w:szCs w:val="22"/>
        </w:rPr>
        <w:t xml:space="preserve"> this endeavor and</w:t>
      </w:r>
      <w:r w:rsidR="003F7DF8" w:rsidRPr="001D317F">
        <w:rPr>
          <w:rFonts w:ascii="Times New Roman" w:eastAsia="Times New Roman" w:hAnsi="Times New Roman" w:cs="Courier New"/>
          <w:sz w:val="22"/>
          <w:szCs w:val="22"/>
        </w:rPr>
        <w:t xml:space="preserve"> continuously inspired me with his exemplary work ethic.</w:t>
      </w:r>
    </w:p>
    <w:p w14:paraId="02576440" w14:textId="2A943E17" w:rsidR="00A55D06" w:rsidRPr="001D317F" w:rsidRDefault="003F7DF8" w:rsidP="00D32E5F">
      <w:pPr>
        <w:pStyle w:val="PlainText"/>
        <w:spacing w:line="480" w:lineRule="auto"/>
        <w:jc w:val="center"/>
        <w:rPr>
          <w:rFonts w:ascii="Times New Roman" w:eastAsia="Times New Roman" w:hAnsi="Times New Roman" w:cs="Courier New"/>
          <w:sz w:val="22"/>
          <w:szCs w:val="22"/>
        </w:rPr>
      </w:pPr>
      <w:r w:rsidRPr="001D317F">
        <w:rPr>
          <w:rFonts w:ascii="Times New Roman" w:eastAsia="Times New Roman" w:hAnsi="Times New Roman" w:cs="Courier New"/>
          <w:sz w:val="22"/>
          <w:szCs w:val="22"/>
        </w:rPr>
        <w:t xml:space="preserve">A mis padres, María del Rosario y Geovany, </w:t>
      </w:r>
      <w:proofErr w:type="spellStart"/>
      <w:r w:rsidRPr="001D317F">
        <w:rPr>
          <w:rFonts w:ascii="Times New Roman" w:eastAsia="Times New Roman" w:hAnsi="Times New Roman" w:cs="Courier New"/>
          <w:sz w:val="22"/>
          <w:szCs w:val="22"/>
        </w:rPr>
        <w:t>quienes</w:t>
      </w:r>
      <w:proofErr w:type="spellEnd"/>
      <w:r w:rsidRPr="001D317F">
        <w:rPr>
          <w:rFonts w:ascii="Times New Roman" w:eastAsia="Times New Roman" w:hAnsi="Times New Roman" w:cs="Courier New"/>
          <w:sz w:val="22"/>
          <w:szCs w:val="22"/>
        </w:rPr>
        <w:t xml:space="preserve"> </w:t>
      </w:r>
      <w:proofErr w:type="spellStart"/>
      <w:r w:rsidRPr="001D317F">
        <w:rPr>
          <w:rFonts w:ascii="Times New Roman" w:eastAsia="Times New Roman" w:hAnsi="Times New Roman" w:cs="Courier New"/>
          <w:sz w:val="22"/>
          <w:szCs w:val="22"/>
        </w:rPr>
        <w:t>han</w:t>
      </w:r>
      <w:proofErr w:type="spellEnd"/>
      <w:r w:rsidRPr="001D317F">
        <w:rPr>
          <w:rFonts w:ascii="Times New Roman" w:eastAsia="Times New Roman" w:hAnsi="Times New Roman" w:cs="Courier New"/>
          <w:sz w:val="22"/>
          <w:szCs w:val="22"/>
        </w:rPr>
        <w:t xml:space="preserve"> </w:t>
      </w:r>
      <w:proofErr w:type="spellStart"/>
      <w:r w:rsidRPr="001D317F">
        <w:rPr>
          <w:rFonts w:ascii="Times New Roman" w:eastAsia="Times New Roman" w:hAnsi="Times New Roman" w:cs="Courier New"/>
          <w:sz w:val="22"/>
          <w:szCs w:val="22"/>
        </w:rPr>
        <w:t>apoyado</w:t>
      </w:r>
      <w:proofErr w:type="spellEnd"/>
      <w:r w:rsidRPr="001D317F">
        <w:rPr>
          <w:rFonts w:ascii="Times New Roman" w:eastAsia="Times New Roman" w:hAnsi="Times New Roman" w:cs="Courier New"/>
          <w:sz w:val="22"/>
          <w:szCs w:val="22"/>
        </w:rPr>
        <w:t xml:space="preserve"> </w:t>
      </w:r>
      <w:proofErr w:type="spellStart"/>
      <w:r w:rsidRPr="001D317F">
        <w:rPr>
          <w:rFonts w:ascii="Times New Roman" w:eastAsia="Times New Roman" w:hAnsi="Times New Roman" w:cs="Courier New"/>
          <w:sz w:val="22"/>
          <w:szCs w:val="22"/>
        </w:rPr>
        <w:t>todas</w:t>
      </w:r>
      <w:proofErr w:type="spellEnd"/>
      <w:r w:rsidRPr="001D317F">
        <w:rPr>
          <w:rFonts w:ascii="Times New Roman" w:eastAsia="Times New Roman" w:hAnsi="Times New Roman" w:cs="Courier New"/>
          <w:sz w:val="22"/>
          <w:szCs w:val="22"/>
        </w:rPr>
        <w:t xml:space="preserve"> mis </w:t>
      </w:r>
      <w:proofErr w:type="spellStart"/>
      <w:r w:rsidRPr="001D317F">
        <w:rPr>
          <w:rFonts w:ascii="Times New Roman" w:eastAsia="Times New Roman" w:hAnsi="Times New Roman" w:cs="Courier New"/>
          <w:sz w:val="22"/>
          <w:szCs w:val="22"/>
        </w:rPr>
        <w:t>aspiraciones</w:t>
      </w:r>
      <w:proofErr w:type="spellEnd"/>
      <w:r w:rsidRPr="001D317F">
        <w:rPr>
          <w:rFonts w:ascii="Times New Roman" w:eastAsia="Times New Roman" w:hAnsi="Times New Roman" w:cs="Courier New"/>
          <w:sz w:val="22"/>
          <w:szCs w:val="22"/>
        </w:rPr>
        <w:t xml:space="preserve"> y que, con </w:t>
      </w:r>
      <w:proofErr w:type="spellStart"/>
      <w:r w:rsidRPr="001D317F">
        <w:rPr>
          <w:rFonts w:ascii="Times New Roman" w:eastAsia="Times New Roman" w:hAnsi="Times New Roman" w:cs="Courier New"/>
          <w:sz w:val="22"/>
          <w:szCs w:val="22"/>
        </w:rPr>
        <w:t>su</w:t>
      </w:r>
      <w:proofErr w:type="spellEnd"/>
      <w:r w:rsidRPr="001D317F">
        <w:rPr>
          <w:rFonts w:ascii="Times New Roman" w:eastAsia="Times New Roman" w:hAnsi="Times New Roman" w:cs="Courier New"/>
          <w:sz w:val="22"/>
          <w:szCs w:val="22"/>
        </w:rPr>
        <w:t xml:space="preserve"> amor </w:t>
      </w:r>
      <w:proofErr w:type="spellStart"/>
      <w:r w:rsidRPr="001D317F">
        <w:rPr>
          <w:rFonts w:ascii="Times New Roman" w:eastAsia="Times New Roman" w:hAnsi="Times New Roman" w:cs="Courier New"/>
          <w:sz w:val="22"/>
          <w:szCs w:val="22"/>
        </w:rPr>
        <w:t>incondicional</w:t>
      </w:r>
      <w:proofErr w:type="spellEnd"/>
      <w:r w:rsidRPr="001D317F">
        <w:rPr>
          <w:rFonts w:ascii="Times New Roman" w:eastAsia="Times New Roman" w:hAnsi="Times New Roman" w:cs="Courier New"/>
          <w:sz w:val="22"/>
          <w:szCs w:val="22"/>
        </w:rPr>
        <w:t xml:space="preserve">, me </w:t>
      </w:r>
      <w:proofErr w:type="spellStart"/>
      <w:r w:rsidRPr="001D317F">
        <w:rPr>
          <w:rFonts w:ascii="Times New Roman" w:eastAsia="Times New Roman" w:hAnsi="Times New Roman" w:cs="Courier New"/>
          <w:sz w:val="22"/>
          <w:szCs w:val="22"/>
        </w:rPr>
        <w:t>impulsan</w:t>
      </w:r>
      <w:proofErr w:type="spellEnd"/>
      <w:r w:rsidRPr="001D317F">
        <w:rPr>
          <w:rFonts w:ascii="Times New Roman" w:eastAsia="Times New Roman" w:hAnsi="Times New Roman" w:cs="Courier New"/>
          <w:sz w:val="22"/>
          <w:szCs w:val="22"/>
        </w:rPr>
        <w:t xml:space="preserve"> </w:t>
      </w:r>
      <w:proofErr w:type="spellStart"/>
      <w:r w:rsidRPr="001D317F">
        <w:rPr>
          <w:rFonts w:ascii="Times New Roman" w:eastAsia="Times New Roman" w:hAnsi="Times New Roman" w:cs="Courier New"/>
          <w:sz w:val="22"/>
          <w:szCs w:val="22"/>
        </w:rPr>
        <w:t>hacia</w:t>
      </w:r>
      <w:proofErr w:type="spellEnd"/>
      <w:r w:rsidRPr="001D317F">
        <w:rPr>
          <w:rFonts w:ascii="Times New Roman" w:eastAsia="Times New Roman" w:hAnsi="Times New Roman" w:cs="Courier New"/>
          <w:sz w:val="22"/>
          <w:szCs w:val="22"/>
        </w:rPr>
        <w:t xml:space="preserve"> </w:t>
      </w:r>
      <w:proofErr w:type="spellStart"/>
      <w:r w:rsidRPr="001D317F">
        <w:rPr>
          <w:rFonts w:ascii="Times New Roman" w:eastAsia="Times New Roman" w:hAnsi="Times New Roman" w:cs="Courier New"/>
          <w:sz w:val="22"/>
          <w:szCs w:val="22"/>
        </w:rPr>
        <w:t>adelante</w:t>
      </w:r>
      <w:proofErr w:type="spellEnd"/>
      <w:r w:rsidRPr="001D317F">
        <w:rPr>
          <w:rFonts w:ascii="Times New Roman" w:eastAsia="Times New Roman" w:hAnsi="Times New Roman" w:cs="Courier New"/>
          <w:sz w:val="22"/>
          <w:szCs w:val="22"/>
        </w:rPr>
        <w:t xml:space="preserve">, y a mi </w:t>
      </w:r>
      <w:proofErr w:type="spellStart"/>
      <w:r w:rsidRPr="001D317F">
        <w:rPr>
          <w:rFonts w:ascii="Times New Roman" w:eastAsia="Times New Roman" w:hAnsi="Times New Roman" w:cs="Courier New"/>
          <w:sz w:val="22"/>
          <w:szCs w:val="22"/>
        </w:rPr>
        <w:t>esposo</w:t>
      </w:r>
      <w:proofErr w:type="spellEnd"/>
      <w:r w:rsidRPr="001D317F">
        <w:rPr>
          <w:rFonts w:ascii="Times New Roman" w:eastAsia="Times New Roman" w:hAnsi="Times New Roman" w:cs="Courier New"/>
          <w:sz w:val="22"/>
          <w:szCs w:val="22"/>
        </w:rPr>
        <w:t xml:space="preserve">, Fernando, </w:t>
      </w:r>
      <w:proofErr w:type="spellStart"/>
      <w:r w:rsidRPr="001D317F">
        <w:rPr>
          <w:rFonts w:ascii="Times New Roman" w:eastAsia="Times New Roman" w:hAnsi="Times New Roman" w:cs="Courier New"/>
          <w:sz w:val="22"/>
          <w:szCs w:val="22"/>
        </w:rPr>
        <w:t>quien</w:t>
      </w:r>
      <w:proofErr w:type="spellEnd"/>
      <w:r w:rsidRPr="001D317F">
        <w:rPr>
          <w:rFonts w:ascii="Times New Roman" w:eastAsia="Times New Roman" w:hAnsi="Times New Roman" w:cs="Courier New"/>
          <w:sz w:val="22"/>
          <w:szCs w:val="22"/>
        </w:rPr>
        <w:t xml:space="preserve"> me </w:t>
      </w:r>
      <w:proofErr w:type="spellStart"/>
      <w:r w:rsidRPr="001D317F">
        <w:rPr>
          <w:rFonts w:ascii="Times New Roman" w:eastAsia="Times New Roman" w:hAnsi="Times New Roman" w:cs="Courier New"/>
          <w:sz w:val="22"/>
          <w:szCs w:val="22"/>
        </w:rPr>
        <w:t>apoyó</w:t>
      </w:r>
      <w:proofErr w:type="spellEnd"/>
      <w:r w:rsidRPr="001D317F">
        <w:rPr>
          <w:rFonts w:ascii="Times New Roman" w:eastAsia="Times New Roman" w:hAnsi="Times New Roman" w:cs="Courier New"/>
          <w:sz w:val="22"/>
          <w:szCs w:val="22"/>
        </w:rPr>
        <w:t xml:space="preserve"> </w:t>
      </w:r>
      <w:proofErr w:type="spellStart"/>
      <w:r w:rsidRPr="001D317F">
        <w:rPr>
          <w:rFonts w:ascii="Times New Roman" w:eastAsia="Times New Roman" w:hAnsi="Times New Roman" w:cs="Courier New"/>
          <w:sz w:val="22"/>
          <w:szCs w:val="22"/>
        </w:rPr>
        <w:t>completamente</w:t>
      </w:r>
      <w:proofErr w:type="spellEnd"/>
      <w:r w:rsidRPr="001D317F">
        <w:rPr>
          <w:rFonts w:ascii="Times New Roman" w:eastAsia="Times New Roman" w:hAnsi="Times New Roman" w:cs="Courier New"/>
          <w:sz w:val="22"/>
          <w:szCs w:val="22"/>
        </w:rPr>
        <w:t xml:space="preserve"> a lo largo de </w:t>
      </w:r>
      <w:proofErr w:type="spellStart"/>
      <w:r w:rsidRPr="001D317F">
        <w:rPr>
          <w:rFonts w:ascii="Times New Roman" w:eastAsia="Times New Roman" w:hAnsi="Times New Roman" w:cs="Courier New"/>
          <w:sz w:val="22"/>
          <w:szCs w:val="22"/>
        </w:rPr>
        <w:t>este</w:t>
      </w:r>
      <w:proofErr w:type="spellEnd"/>
      <w:r w:rsidRPr="001D317F">
        <w:rPr>
          <w:rFonts w:ascii="Times New Roman" w:eastAsia="Times New Roman" w:hAnsi="Times New Roman" w:cs="Courier New"/>
          <w:sz w:val="22"/>
          <w:szCs w:val="22"/>
        </w:rPr>
        <w:t xml:space="preserve"> </w:t>
      </w:r>
      <w:proofErr w:type="spellStart"/>
      <w:r w:rsidRPr="001D317F">
        <w:rPr>
          <w:rFonts w:ascii="Times New Roman" w:eastAsia="Times New Roman" w:hAnsi="Times New Roman" w:cs="Courier New"/>
          <w:sz w:val="22"/>
          <w:szCs w:val="22"/>
        </w:rPr>
        <w:t>trabajo</w:t>
      </w:r>
      <w:proofErr w:type="spellEnd"/>
      <w:r w:rsidRPr="001D317F">
        <w:rPr>
          <w:rFonts w:ascii="Times New Roman" w:eastAsia="Times New Roman" w:hAnsi="Times New Roman" w:cs="Courier New"/>
          <w:sz w:val="22"/>
          <w:szCs w:val="22"/>
        </w:rPr>
        <w:t xml:space="preserve"> y me </w:t>
      </w:r>
      <w:proofErr w:type="spellStart"/>
      <w:r w:rsidRPr="001D317F">
        <w:rPr>
          <w:rFonts w:ascii="Times New Roman" w:eastAsia="Times New Roman" w:hAnsi="Times New Roman" w:cs="Courier New"/>
          <w:sz w:val="22"/>
          <w:szCs w:val="22"/>
        </w:rPr>
        <w:t>inspira</w:t>
      </w:r>
      <w:proofErr w:type="spellEnd"/>
      <w:r w:rsidRPr="001D317F">
        <w:rPr>
          <w:rFonts w:ascii="Times New Roman" w:eastAsia="Times New Roman" w:hAnsi="Times New Roman" w:cs="Courier New"/>
          <w:sz w:val="22"/>
          <w:szCs w:val="22"/>
        </w:rPr>
        <w:t xml:space="preserve"> </w:t>
      </w:r>
      <w:proofErr w:type="spellStart"/>
      <w:r w:rsidRPr="001D317F">
        <w:rPr>
          <w:rFonts w:ascii="Times New Roman" w:eastAsia="Times New Roman" w:hAnsi="Times New Roman" w:cs="Courier New"/>
          <w:sz w:val="22"/>
          <w:szCs w:val="22"/>
        </w:rPr>
        <w:t>continuamente</w:t>
      </w:r>
      <w:proofErr w:type="spellEnd"/>
      <w:r w:rsidRPr="001D317F">
        <w:rPr>
          <w:rFonts w:ascii="Times New Roman" w:eastAsia="Times New Roman" w:hAnsi="Times New Roman" w:cs="Courier New"/>
          <w:sz w:val="22"/>
          <w:szCs w:val="22"/>
        </w:rPr>
        <w:t xml:space="preserve"> con </w:t>
      </w:r>
      <w:proofErr w:type="spellStart"/>
      <w:r w:rsidRPr="001D317F">
        <w:rPr>
          <w:rFonts w:ascii="Times New Roman" w:eastAsia="Times New Roman" w:hAnsi="Times New Roman" w:cs="Courier New"/>
          <w:sz w:val="22"/>
          <w:szCs w:val="22"/>
        </w:rPr>
        <w:t>su</w:t>
      </w:r>
      <w:proofErr w:type="spellEnd"/>
      <w:r w:rsidRPr="001D317F">
        <w:rPr>
          <w:rFonts w:ascii="Times New Roman" w:eastAsia="Times New Roman" w:hAnsi="Times New Roman" w:cs="Courier New"/>
          <w:sz w:val="22"/>
          <w:szCs w:val="22"/>
        </w:rPr>
        <w:t xml:space="preserve"> </w:t>
      </w:r>
      <w:proofErr w:type="spellStart"/>
      <w:r w:rsidRPr="001D317F">
        <w:rPr>
          <w:rFonts w:ascii="Times New Roman" w:eastAsia="Times New Roman" w:hAnsi="Times New Roman" w:cs="Courier New"/>
          <w:sz w:val="22"/>
          <w:szCs w:val="22"/>
        </w:rPr>
        <w:t>profesionalismo</w:t>
      </w:r>
      <w:proofErr w:type="spellEnd"/>
      <w:r w:rsidRPr="001D317F">
        <w:rPr>
          <w:rFonts w:ascii="Times New Roman" w:eastAsia="Times New Roman" w:hAnsi="Times New Roman" w:cs="Courier New"/>
          <w:sz w:val="22"/>
          <w:szCs w:val="22"/>
        </w:rPr>
        <w:t>.</w:t>
      </w:r>
    </w:p>
    <w:p w14:paraId="3CE0C4B9" w14:textId="33CA74B6" w:rsidR="00EB632C" w:rsidRPr="001D317F" w:rsidRDefault="00EB632C" w:rsidP="003F7DF8">
      <w:pPr>
        <w:rPr>
          <w:rFonts w:ascii="Times New Roman" w:hAnsi="Times New Roman" w:cs="Times New Roman"/>
        </w:rPr>
      </w:pPr>
    </w:p>
    <w:p w14:paraId="5F9385A5" w14:textId="5942F4BF" w:rsidR="00EB632C" w:rsidRPr="001D317F" w:rsidRDefault="00EB632C" w:rsidP="00071822">
      <w:pPr>
        <w:spacing w:line="259" w:lineRule="auto"/>
        <w:rPr>
          <w:rFonts w:ascii="Times New Roman" w:hAnsi="Times New Roman" w:cs="Times New Roman"/>
        </w:rPr>
      </w:pPr>
    </w:p>
    <w:p w14:paraId="78B42397" w14:textId="0CCF05F7" w:rsidR="00EB632C" w:rsidRPr="001D317F" w:rsidRDefault="00EB632C">
      <w:pPr>
        <w:spacing w:line="259" w:lineRule="auto"/>
        <w:rPr>
          <w:rFonts w:ascii="Times New Roman" w:hAnsi="Times New Roman" w:cs="Times New Roman"/>
        </w:rPr>
      </w:pPr>
      <w:r w:rsidRPr="001D317F">
        <w:rPr>
          <w:rFonts w:ascii="Times New Roman" w:hAnsi="Times New Roman" w:cs="Times New Roman"/>
        </w:rPr>
        <w:br w:type="page"/>
      </w:r>
    </w:p>
    <w:p w14:paraId="4E6F2770" w14:textId="118618AA" w:rsidR="00EB632C" w:rsidRPr="001D317F" w:rsidRDefault="00EB632C" w:rsidP="00EB632C">
      <w:pPr>
        <w:spacing w:after="0"/>
        <w:jc w:val="center"/>
        <w:rPr>
          <w:rFonts w:ascii="Times New Roman" w:eastAsia="Times New Roman" w:hAnsi="Times New Roman" w:cs="Times New Roman"/>
        </w:rPr>
      </w:pPr>
      <w:r w:rsidRPr="001D317F">
        <w:rPr>
          <w:rFonts w:ascii="Times New Roman" w:eastAsia="Times New Roman" w:hAnsi="Times New Roman" w:cs="Times New Roman"/>
        </w:rPr>
        <w:lastRenderedPageBreak/>
        <w:t>ACKNOWLEDGMENTS</w:t>
      </w:r>
    </w:p>
    <w:p w14:paraId="117B16A0" w14:textId="30594101" w:rsidR="00CB16C6" w:rsidRPr="001D317F" w:rsidRDefault="00CB16C6" w:rsidP="00CB16C6">
      <w:pPr>
        <w:spacing w:after="0"/>
        <w:ind w:firstLine="720"/>
        <w:rPr>
          <w:rFonts w:ascii="Times New Roman" w:eastAsia="Times New Roman" w:hAnsi="Times New Roman" w:cs="Times New Roman"/>
        </w:rPr>
      </w:pPr>
      <w:r w:rsidRPr="001D317F">
        <w:rPr>
          <w:rFonts w:ascii="Times New Roman" w:eastAsia="Times New Roman" w:hAnsi="Times New Roman" w:cs="Times New Roman"/>
        </w:rPr>
        <w:t xml:space="preserve">I am deeply thankful to my advisor, Dr. Assefa Melesse, for his patience, mentorship, and guidance. His support and encouragement helped me all through this journey. I extend my appreciation to my dissertation committee, Dr. Daniel Gann, Dr. René M. Price, and Dr. Leonard </w:t>
      </w:r>
      <w:r w:rsidR="004B502A">
        <w:rPr>
          <w:rFonts w:ascii="Times New Roman" w:eastAsia="Times New Roman" w:hAnsi="Times New Roman" w:cs="Times New Roman"/>
        </w:rPr>
        <w:t xml:space="preserve">J. </w:t>
      </w:r>
      <w:r w:rsidRPr="001D317F">
        <w:rPr>
          <w:rFonts w:ascii="Times New Roman" w:eastAsia="Times New Roman" w:hAnsi="Times New Roman" w:cs="Times New Roman"/>
        </w:rPr>
        <w:t>Scinto. A special thank you to Dr. Daniel Gann for his countless hours of dedicated mentorship and for offering me a research assistantship. His commitment to students and enthusiasm for research is admirable. I thank Dr. Rene Price for her crucial input to my first manuscript and for supporting my fieldwork. I thank Dr. Scinto for his valuable suggestions for improving my dissertation work. I am grateful to all professors who, with their dedication, educated and inspired me.</w:t>
      </w:r>
      <w:r w:rsidR="00476232" w:rsidRPr="001D317F">
        <w:rPr>
          <w:rFonts w:ascii="Times New Roman" w:eastAsia="Times New Roman" w:hAnsi="Times New Roman" w:cs="Times New Roman"/>
        </w:rPr>
        <w:t xml:space="preserve"> Special thanks to Dr. Elizabeth Anderson for the constant encouragement and for being a role model.</w:t>
      </w:r>
    </w:p>
    <w:p w14:paraId="3A1FA83B" w14:textId="62B77B64" w:rsidR="00CB16C6" w:rsidRPr="001D317F" w:rsidRDefault="00CB16C6" w:rsidP="00CB16C6">
      <w:pPr>
        <w:spacing w:after="0"/>
        <w:ind w:firstLine="720"/>
        <w:rPr>
          <w:rFonts w:ascii="Times New Roman" w:eastAsia="Times New Roman" w:hAnsi="Times New Roman" w:cs="Times New Roman"/>
        </w:rPr>
      </w:pPr>
      <w:r w:rsidRPr="001D317F">
        <w:rPr>
          <w:rFonts w:ascii="Times New Roman" w:eastAsia="Times New Roman" w:hAnsi="Times New Roman" w:cs="Times New Roman"/>
        </w:rPr>
        <w:t xml:space="preserve">I want to acknowledge the FIU CREST– Center for Aquatic Chemistry and Environment program for supporting me through their fellowship and providing fieldwork and travel funds. Thanks to the CREST leadership for their continuous support, especially to Brad Schonhoff for all his help. I am also grateful to the University Graduate School for awarding me the Dissertation Year Fellowship that facilitated the completion of my study. Thank you to the Department of Earth and Environment for supporting me through the Graduate Teaching Assistantship. I want to also acknowledge Dr. John Jones and Steven Hak from the U.S. Geological Survey for providing satellite images from a commercial satellite. </w:t>
      </w:r>
    </w:p>
    <w:p w14:paraId="7FCE7FD7" w14:textId="6F909478" w:rsidR="00E421C5" w:rsidRPr="001D317F" w:rsidRDefault="00CB16C6" w:rsidP="00CB16C6">
      <w:pPr>
        <w:spacing w:after="0"/>
        <w:ind w:firstLine="720"/>
        <w:rPr>
          <w:rFonts w:ascii="Times New Roman" w:eastAsia="Times New Roman" w:hAnsi="Times New Roman" w:cs="Times New Roman"/>
        </w:rPr>
      </w:pPr>
      <w:r w:rsidRPr="001D317F">
        <w:rPr>
          <w:rFonts w:ascii="Times New Roman" w:eastAsia="Times New Roman" w:hAnsi="Times New Roman" w:cs="Times New Roman"/>
        </w:rPr>
        <w:t xml:space="preserve">A big thank you to my fellow graduate students and colleagues for inspiring me with their work and supporting me during my time at FIU. </w:t>
      </w:r>
      <w:r w:rsidR="00E421C5" w:rsidRPr="001D317F">
        <w:rPr>
          <w:rFonts w:ascii="Times New Roman" w:eastAsia="Times New Roman" w:hAnsi="Times New Roman" w:cs="Times New Roman"/>
        </w:rPr>
        <w:t xml:space="preserve">Special thanks to Himadri Biswas, Joshua </w:t>
      </w:r>
      <w:proofErr w:type="spellStart"/>
      <w:r w:rsidR="00E421C5" w:rsidRPr="001D317F">
        <w:rPr>
          <w:rFonts w:ascii="Times New Roman" w:eastAsia="Times New Roman" w:hAnsi="Times New Roman" w:cs="Times New Roman"/>
        </w:rPr>
        <w:t>Linenfelser</w:t>
      </w:r>
      <w:proofErr w:type="spellEnd"/>
      <w:r w:rsidR="00E421C5" w:rsidRPr="001D317F">
        <w:rPr>
          <w:rFonts w:ascii="Times New Roman" w:eastAsia="Times New Roman" w:hAnsi="Times New Roman" w:cs="Times New Roman"/>
        </w:rPr>
        <w:t xml:space="preserve">, Ximena Mesa, Ikechukwu Onwuka, Manzar Abbas, Dr. Ariel </w:t>
      </w:r>
      <w:proofErr w:type="spellStart"/>
      <w:r w:rsidR="00E421C5" w:rsidRPr="001D317F">
        <w:rPr>
          <w:rFonts w:ascii="Times New Roman" w:eastAsia="Times New Roman" w:hAnsi="Times New Roman" w:cs="Times New Roman"/>
        </w:rPr>
        <w:t>Freidenreich</w:t>
      </w:r>
      <w:proofErr w:type="spellEnd"/>
      <w:r w:rsidR="00E421C5" w:rsidRPr="001D317F">
        <w:rPr>
          <w:rFonts w:ascii="Times New Roman" w:eastAsia="Times New Roman" w:hAnsi="Times New Roman" w:cs="Times New Roman"/>
        </w:rPr>
        <w:t>,</w:t>
      </w:r>
      <w:r w:rsidR="00476232" w:rsidRPr="001D317F">
        <w:rPr>
          <w:rFonts w:ascii="Times New Roman" w:eastAsia="Times New Roman" w:hAnsi="Times New Roman" w:cs="Times New Roman"/>
        </w:rPr>
        <w:t xml:space="preserve"> Nicholas Charles,</w:t>
      </w:r>
      <w:r w:rsidR="00E421C5" w:rsidRPr="001D317F">
        <w:rPr>
          <w:rFonts w:ascii="Times New Roman" w:eastAsia="Times New Roman" w:hAnsi="Times New Roman" w:cs="Times New Roman"/>
        </w:rPr>
        <w:t xml:space="preserve"> Ethiopia </w:t>
      </w:r>
      <w:proofErr w:type="spellStart"/>
      <w:r w:rsidR="00E421C5" w:rsidRPr="001D317F">
        <w:rPr>
          <w:rFonts w:ascii="Times New Roman" w:eastAsia="Times New Roman" w:hAnsi="Times New Roman" w:cs="Times New Roman"/>
        </w:rPr>
        <w:t>Bisrat</w:t>
      </w:r>
      <w:proofErr w:type="spellEnd"/>
      <w:r w:rsidR="00476232" w:rsidRPr="001D317F">
        <w:rPr>
          <w:rFonts w:ascii="Times New Roman" w:eastAsia="Times New Roman" w:hAnsi="Times New Roman" w:cs="Times New Roman"/>
        </w:rPr>
        <w:t>, Tania Islam, and Mekdelawit Deribe</w:t>
      </w:r>
      <w:r w:rsidR="00315FE6" w:rsidRPr="001D317F">
        <w:rPr>
          <w:rFonts w:ascii="Times New Roman" w:eastAsia="Times New Roman" w:hAnsi="Times New Roman" w:cs="Times New Roman"/>
        </w:rPr>
        <w:t>. Thanks also to Gail Excell and all the administrative staff for their guidance and friendliness.</w:t>
      </w:r>
    </w:p>
    <w:p w14:paraId="4A6D77B6" w14:textId="77777777" w:rsidR="002635FF" w:rsidRPr="001D317F" w:rsidRDefault="00CB16C6" w:rsidP="00CB16C6">
      <w:pPr>
        <w:spacing w:after="0"/>
        <w:ind w:firstLine="720"/>
        <w:rPr>
          <w:rFonts w:ascii="Times New Roman" w:eastAsia="Times New Roman" w:hAnsi="Times New Roman" w:cs="Times New Roman"/>
        </w:rPr>
      </w:pPr>
      <w:r w:rsidRPr="001D317F">
        <w:rPr>
          <w:rFonts w:ascii="Times New Roman" w:eastAsia="Times New Roman" w:hAnsi="Times New Roman" w:cs="Times New Roman"/>
        </w:rPr>
        <w:t xml:space="preserve">Lastly, I thank all my family and friends for their constant encouragement. </w:t>
      </w:r>
    </w:p>
    <w:p w14:paraId="62E01CD4" w14:textId="7914348D" w:rsidR="00194D7F" w:rsidRPr="001D317F" w:rsidRDefault="00194D7F" w:rsidP="00CB16C6">
      <w:pPr>
        <w:widowControl w:val="0"/>
        <w:spacing w:after="0"/>
        <w:jc w:val="center"/>
        <w:rPr>
          <w:rFonts w:ascii="Times New Roman" w:eastAsia="Calibri" w:hAnsi="Times New Roman" w:cs="Times New Roman"/>
        </w:rPr>
      </w:pPr>
    </w:p>
    <w:p w14:paraId="1730F41F" w14:textId="4C11F625" w:rsidR="008B2C4E" w:rsidRPr="001D317F" w:rsidRDefault="008B2C4E" w:rsidP="00CB16C6">
      <w:pPr>
        <w:widowControl w:val="0"/>
        <w:spacing w:after="0"/>
        <w:jc w:val="center"/>
        <w:rPr>
          <w:rFonts w:ascii="Times New Roman" w:eastAsia="Calibri" w:hAnsi="Times New Roman" w:cs="Times New Roman"/>
        </w:rPr>
      </w:pPr>
    </w:p>
    <w:p w14:paraId="681CBBB6" w14:textId="315A1FE4" w:rsidR="008B2C4E" w:rsidRPr="001D317F" w:rsidRDefault="008B2C4E" w:rsidP="00CB16C6">
      <w:pPr>
        <w:widowControl w:val="0"/>
        <w:spacing w:after="0"/>
        <w:jc w:val="center"/>
        <w:rPr>
          <w:rFonts w:ascii="Times New Roman" w:eastAsia="Calibri" w:hAnsi="Times New Roman" w:cs="Times New Roman"/>
        </w:rPr>
      </w:pPr>
    </w:p>
    <w:p w14:paraId="69864172" w14:textId="5E89A787" w:rsidR="008B2C4E" w:rsidRPr="001D317F" w:rsidRDefault="008B2C4E" w:rsidP="00CB16C6">
      <w:pPr>
        <w:widowControl w:val="0"/>
        <w:spacing w:after="0"/>
        <w:jc w:val="center"/>
        <w:rPr>
          <w:rFonts w:ascii="Times New Roman" w:eastAsia="Calibri" w:hAnsi="Times New Roman" w:cs="Times New Roman"/>
        </w:rPr>
      </w:pPr>
    </w:p>
    <w:p w14:paraId="61ECBC35" w14:textId="53603114" w:rsidR="008B2C4E" w:rsidRPr="001D317F" w:rsidRDefault="008B2C4E" w:rsidP="00CB16C6">
      <w:pPr>
        <w:widowControl w:val="0"/>
        <w:spacing w:after="0"/>
        <w:jc w:val="center"/>
        <w:rPr>
          <w:rFonts w:ascii="Times New Roman" w:eastAsia="Calibri" w:hAnsi="Times New Roman" w:cs="Times New Roman"/>
        </w:rPr>
      </w:pPr>
    </w:p>
    <w:p w14:paraId="2C47AB34" w14:textId="77777777" w:rsidR="008B2C4E" w:rsidRPr="001D317F" w:rsidRDefault="008B2C4E" w:rsidP="00CB16C6">
      <w:pPr>
        <w:widowControl w:val="0"/>
        <w:spacing w:after="0"/>
        <w:jc w:val="center"/>
        <w:rPr>
          <w:rFonts w:ascii="Times New Roman" w:eastAsia="Calibri" w:hAnsi="Times New Roman" w:cs="Times New Roman"/>
        </w:rPr>
      </w:pPr>
    </w:p>
    <w:p w14:paraId="7A84CAAC" w14:textId="77777777" w:rsidR="008B2C4E" w:rsidRPr="001D317F" w:rsidRDefault="008B2C4E" w:rsidP="00CB16C6">
      <w:pPr>
        <w:widowControl w:val="0"/>
        <w:spacing w:after="0"/>
        <w:jc w:val="center"/>
        <w:rPr>
          <w:rFonts w:ascii="Times New Roman" w:eastAsia="Calibri" w:hAnsi="Times New Roman" w:cs="Times New Roman"/>
        </w:rPr>
      </w:pPr>
    </w:p>
    <w:p w14:paraId="12B36544" w14:textId="5F08282E" w:rsidR="00194D7F" w:rsidRPr="001D317F" w:rsidRDefault="007104CA" w:rsidP="001D317F">
      <w:pPr>
        <w:pStyle w:val="PlainText"/>
        <w:spacing w:line="480" w:lineRule="auto"/>
        <w:jc w:val="center"/>
        <w:rPr>
          <w:rFonts w:ascii="Times New Roman" w:hAnsi="Times New Roman" w:cs="Times New Roman"/>
          <w:sz w:val="22"/>
          <w:szCs w:val="22"/>
        </w:rPr>
      </w:pPr>
      <w:r w:rsidRPr="001D317F">
        <w:rPr>
          <w:rFonts w:ascii="Times New Roman" w:eastAsia="Times New Roman" w:hAnsi="Times New Roman" w:cs="Times New Roman"/>
          <w:sz w:val="22"/>
          <w:szCs w:val="22"/>
        </w:rPr>
        <w:t>DECLARATION STATEMENT</w:t>
      </w:r>
    </w:p>
    <w:p w14:paraId="0740A90A" w14:textId="56FA5F20" w:rsidR="00194D7F" w:rsidRPr="001D317F" w:rsidRDefault="00194D7F" w:rsidP="001D317F">
      <w:pPr>
        <w:autoSpaceDE w:val="0"/>
        <w:autoSpaceDN w:val="0"/>
        <w:jc w:val="center"/>
        <w:rPr>
          <w:rFonts w:ascii="Times New Roman" w:hAnsi="Times New Roman" w:cs="Times New Roman"/>
        </w:rPr>
      </w:pPr>
      <w:r w:rsidRPr="001D317F">
        <w:rPr>
          <w:rFonts w:ascii="Times New Roman" w:hAnsi="Times New Roman" w:cs="Times New Roman"/>
          <w:shd w:val="clear" w:color="auto" w:fill="FFFFFF"/>
        </w:rPr>
        <w:t xml:space="preserve">I, </w:t>
      </w:r>
      <w:r w:rsidR="008B2C4E" w:rsidRPr="001D317F">
        <w:rPr>
          <w:rFonts w:ascii="Times New Roman" w:hAnsi="Times New Roman" w:cs="Times New Roman"/>
          <w:shd w:val="clear" w:color="auto" w:fill="FFFFFF"/>
        </w:rPr>
        <w:t>Angelica Moncada</w:t>
      </w:r>
      <w:r w:rsidRPr="001D317F">
        <w:rPr>
          <w:rFonts w:ascii="Times New Roman" w:hAnsi="Times New Roman" w:cs="Times New Roman"/>
          <w:shd w:val="clear" w:color="auto" w:fill="FFFFFF"/>
        </w:rPr>
        <w:t>,</w:t>
      </w:r>
      <w:r w:rsidRPr="001D317F">
        <w:rPr>
          <w:rFonts w:ascii="Times New Roman" w:hAnsi="Times New Roman" w:cs="Times New Roman"/>
        </w:rPr>
        <w:t xml:space="preserve"> declare that the dissertation entitled </w:t>
      </w:r>
      <w:r w:rsidR="008B2C4E" w:rsidRPr="001D317F">
        <w:rPr>
          <w:rFonts w:ascii="Times New Roman" w:hAnsi="Times New Roman" w:cs="Times New Roman"/>
        </w:rPr>
        <w:t xml:space="preserve">Water Quality Analysis of the St. Lucie Estuary: A Statistical and Remote Sensing Approach </w:t>
      </w:r>
      <w:r w:rsidRPr="001D317F">
        <w:rPr>
          <w:rFonts w:ascii="Times New Roman" w:hAnsi="Times New Roman" w:cs="Times New Roman"/>
        </w:rPr>
        <w:t xml:space="preserve">is the result of my original research </w:t>
      </w:r>
      <w:proofErr w:type="gramStart"/>
      <w:r w:rsidRPr="001D317F">
        <w:rPr>
          <w:rFonts w:ascii="Times New Roman" w:hAnsi="Times New Roman" w:cs="Times New Roman"/>
        </w:rPr>
        <w:t>work</w:t>
      </w:r>
      <w:proofErr w:type="gramEnd"/>
      <w:r w:rsidRPr="001D317F">
        <w:rPr>
          <w:rFonts w:ascii="Times New Roman" w:hAnsi="Times New Roman" w:cs="Times New Roman"/>
        </w:rPr>
        <w:t xml:space="preserve"> and it has been written by myself under the supervision of my advisor, </w:t>
      </w:r>
      <w:r w:rsidR="008B2C4E" w:rsidRPr="001D317F">
        <w:rPr>
          <w:rFonts w:ascii="Times New Roman" w:hAnsi="Times New Roman" w:cs="Times New Roman"/>
        </w:rPr>
        <w:t>Assefa Melesse</w:t>
      </w:r>
      <w:r w:rsidRPr="001D317F">
        <w:rPr>
          <w:rFonts w:ascii="Times New Roman" w:hAnsi="Times New Roman" w:cs="Times New Roman"/>
        </w:rPr>
        <w:t xml:space="preserve">. </w:t>
      </w:r>
      <w:r w:rsidRPr="001D317F">
        <w:rPr>
          <w:rFonts w:ascii="Times New Roman" w:hAnsi="Times New Roman" w:cs="Times New Roman"/>
          <w:shd w:val="clear" w:color="auto" w:fill="FFFFFF"/>
        </w:rPr>
        <w:t xml:space="preserve">Reference to the literature, and acknowledgement of collaborative research and discussions are </w:t>
      </w:r>
      <w:proofErr w:type="gramStart"/>
      <w:r w:rsidRPr="001D317F">
        <w:rPr>
          <w:rFonts w:ascii="Times New Roman" w:hAnsi="Times New Roman" w:cs="Times New Roman"/>
          <w:shd w:val="clear" w:color="auto" w:fill="FFFFFF"/>
        </w:rPr>
        <w:t>made</w:t>
      </w:r>
      <w:proofErr w:type="gramEnd"/>
      <w:r w:rsidRPr="001D317F">
        <w:rPr>
          <w:rFonts w:ascii="Times New Roman" w:hAnsi="Times New Roman" w:cs="Times New Roman"/>
          <w:shd w:val="clear" w:color="auto" w:fill="FFFFFF"/>
        </w:rPr>
        <w:t xml:space="preserve"> and </w:t>
      </w:r>
      <w:r w:rsidRPr="001D317F">
        <w:rPr>
          <w:rFonts w:ascii="Times New Roman" w:hAnsi="Times New Roman" w:cs="Times New Roman"/>
        </w:rPr>
        <w:t>appropriate credit has been given within this dissertation. I confirm that this work has not been submitted for any other degree qualification.</w:t>
      </w:r>
    </w:p>
    <w:p w14:paraId="19A6299D" w14:textId="0FE24105" w:rsidR="00194D7F" w:rsidRPr="001D317F" w:rsidRDefault="00194D7F">
      <w:pPr>
        <w:spacing w:line="259" w:lineRule="auto"/>
        <w:rPr>
          <w:rFonts w:ascii="Times New Roman" w:eastAsia="Calibri" w:hAnsi="Times New Roman" w:cs="Times New Roman"/>
        </w:rPr>
      </w:pPr>
    </w:p>
    <w:p w14:paraId="30879380" w14:textId="77777777" w:rsidR="008B2C4E" w:rsidRPr="001D317F" w:rsidRDefault="008B2C4E">
      <w:pPr>
        <w:spacing w:line="259" w:lineRule="auto"/>
        <w:rPr>
          <w:rFonts w:ascii="Times New Roman" w:eastAsia="Calibri" w:hAnsi="Times New Roman" w:cs="Times New Roman"/>
        </w:rPr>
      </w:pPr>
      <w:r w:rsidRPr="001D317F">
        <w:rPr>
          <w:rFonts w:ascii="Times New Roman" w:eastAsia="Calibri" w:hAnsi="Times New Roman" w:cs="Times New Roman"/>
        </w:rPr>
        <w:br w:type="page"/>
      </w:r>
    </w:p>
    <w:p w14:paraId="16960CE3" w14:textId="658EC0CE" w:rsidR="00EB632C" w:rsidRPr="001D317F" w:rsidRDefault="00EB632C" w:rsidP="00CB16C6">
      <w:pPr>
        <w:widowControl w:val="0"/>
        <w:spacing w:after="0"/>
        <w:jc w:val="center"/>
        <w:rPr>
          <w:rFonts w:ascii="Times New Roman" w:eastAsia="Calibri" w:hAnsi="Times New Roman" w:cs="Times New Roman"/>
        </w:rPr>
      </w:pPr>
      <w:r w:rsidRPr="001D317F">
        <w:rPr>
          <w:rFonts w:ascii="Times New Roman" w:eastAsia="Calibri" w:hAnsi="Times New Roman" w:cs="Times New Roman"/>
        </w:rPr>
        <w:lastRenderedPageBreak/>
        <w:t>ABSTRACT OF THE DISSERTATION</w:t>
      </w:r>
    </w:p>
    <w:p w14:paraId="15792F11" w14:textId="77777777" w:rsidR="00EB632C" w:rsidRPr="001D317F" w:rsidRDefault="00EB632C" w:rsidP="00EB632C">
      <w:pPr>
        <w:widowControl w:val="0"/>
        <w:overflowPunct w:val="0"/>
        <w:autoSpaceDE w:val="0"/>
        <w:autoSpaceDN w:val="0"/>
        <w:adjustRightInd w:val="0"/>
        <w:spacing w:after="0"/>
        <w:jc w:val="center"/>
        <w:rPr>
          <w:rFonts w:ascii="Times New Roman" w:eastAsia="Times New Roman" w:hAnsi="Times New Roman" w:cs="Times New Roman"/>
          <w:kern w:val="28"/>
        </w:rPr>
      </w:pPr>
      <w:r w:rsidRPr="001D317F">
        <w:rPr>
          <w:rFonts w:ascii="Times New Roman" w:eastAsia="Times New Roman" w:hAnsi="Times New Roman" w:cs="Times New Roman"/>
          <w:kern w:val="28"/>
        </w:rPr>
        <w:t>WATER QUALITY ANALYSIS OF THE ST. LUCIE ESTUARY: A STATISTICAL AND REMOTE SENSING APPROACH</w:t>
      </w:r>
    </w:p>
    <w:p w14:paraId="650F6768" w14:textId="77777777" w:rsidR="00EB632C" w:rsidRPr="001D317F" w:rsidRDefault="00EB632C" w:rsidP="00EB632C">
      <w:pPr>
        <w:widowControl w:val="0"/>
        <w:spacing w:after="0"/>
        <w:jc w:val="center"/>
        <w:rPr>
          <w:rFonts w:ascii="Times New Roman" w:eastAsia="Calibri" w:hAnsi="Times New Roman" w:cs="Times New Roman"/>
          <w:lang w:val="es-CO"/>
        </w:rPr>
      </w:pPr>
      <w:proofErr w:type="spellStart"/>
      <w:r w:rsidRPr="001D317F">
        <w:rPr>
          <w:rFonts w:ascii="Times New Roman" w:eastAsia="Calibri" w:hAnsi="Times New Roman" w:cs="Times New Roman"/>
          <w:lang w:val="es-CO"/>
        </w:rPr>
        <w:t>by</w:t>
      </w:r>
      <w:proofErr w:type="spellEnd"/>
    </w:p>
    <w:p w14:paraId="1AFEDE85" w14:textId="77777777" w:rsidR="00EB632C" w:rsidRPr="001D317F" w:rsidRDefault="00EB632C" w:rsidP="00EB632C">
      <w:pPr>
        <w:widowControl w:val="0"/>
        <w:spacing w:after="0"/>
        <w:jc w:val="center"/>
        <w:rPr>
          <w:rFonts w:ascii="Times New Roman" w:eastAsia="Calibri" w:hAnsi="Times New Roman" w:cs="Times New Roman"/>
          <w:lang w:val="es-CO"/>
        </w:rPr>
      </w:pPr>
      <w:r w:rsidRPr="001D317F">
        <w:rPr>
          <w:rFonts w:ascii="Times New Roman" w:eastAsia="Calibri" w:hAnsi="Times New Roman" w:cs="Times New Roman"/>
          <w:lang w:val="es-CO"/>
        </w:rPr>
        <w:t>Angelica Moncada</w:t>
      </w:r>
    </w:p>
    <w:p w14:paraId="3EAB50B6" w14:textId="125D4DD8" w:rsidR="00EB632C" w:rsidRPr="001D317F" w:rsidRDefault="00EB632C" w:rsidP="00EB632C">
      <w:pPr>
        <w:widowControl w:val="0"/>
        <w:spacing w:after="0"/>
        <w:jc w:val="center"/>
        <w:rPr>
          <w:rFonts w:ascii="Times New Roman" w:eastAsia="Calibri" w:hAnsi="Times New Roman" w:cs="Times New Roman"/>
          <w:lang w:val="es-CO"/>
        </w:rPr>
      </w:pPr>
      <w:r w:rsidRPr="001D317F">
        <w:rPr>
          <w:rFonts w:ascii="Times New Roman" w:eastAsia="Calibri" w:hAnsi="Times New Roman" w:cs="Times New Roman"/>
          <w:lang w:val="es-CO"/>
        </w:rPr>
        <w:t>Florida International University, 2023</w:t>
      </w:r>
    </w:p>
    <w:p w14:paraId="4D441907" w14:textId="77777777" w:rsidR="00EB632C" w:rsidRPr="001D317F" w:rsidRDefault="00EB632C" w:rsidP="00EB632C">
      <w:pPr>
        <w:widowControl w:val="0"/>
        <w:spacing w:after="0"/>
        <w:jc w:val="center"/>
        <w:rPr>
          <w:rFonts w:ascii="Times New Roman" w:eastAsia="Calibri" w:hAnsi="Times New Roman" w:cs="Times New Roman"/>
        </w:rPr>
      </w:pPr>
      <w:r w:rsidRPr="001D317F">
        <w:rPr>
          <w:rFonts w:ascii="Times New Roman" w:eastAsia="Calibri" w:hAnsi="Times New Roman" w:cs="Times New Roman"/>
        </w:rPr>
        <w:t>Miami, Florida</w:t>
      </w:r>
    </w:p>
    <w:p w14:paraId="48810340" w14:textId="77777777" w:rsidR="00EB632C" w:rsidRPr="001D317F" w:rsidRDefault="00EB632C" w:rsidP="00EB632C">
      <w:pPr>
        <w:autoSpaceDE w:val="0"/>
        <w:spacing w:after="0"/>
        <w:jc w:val="center"/>
        <w:rPr>
          <w:rFonts w:ascii="Times New Roman" w:eastAsia="Calibri" w:hAnsi="Times New Roman" w:cs="Times New Roman"/>
        </w:rPr>
      </w:pPr>
      <w:r w:rsidRPr="001D317F">
        <w:rPr>
          <w:rFonts w:ascii="Times New Roman" w:eastAsia="Calibri" w:hAnsi="Times New Roman" w:cs="Times New Roman"/>
        </w:rPr>
        <w:t>Professor Assefa M. Melesse, Major Professor</w:t>
      </w:r>
    </w:p>
    <w:p w14:paraId="3DD51597" w14:textId="6FD1592D" w:rsidR="00ED790B" w:rsidRPr="001D317F" w:rsidRDefault="00EB632C" w:rsidP="00ED790B">
      <w:pPr>
        <w:rPr>
          <w:rFonts w:ascii="Times New Roman" w:hAnsi="Times New Roman" w:cs="Times New Roman"/>
        </w:rPr>
      </w:pPr>
      <w:r w:rsidRPr="001D317F">
        <w:rPr>
          <w:rFonts w:ascii="Times New Roman" w:eastAsia="Calibri" w:hAnsi="Times New Roman" w:cs="Times New Roman"/>
        </w:rPr>
        <w:t>Nutrient enrichment has triggered substantial ecological changes in coastal waterbodies. The St. Lucie Estuary</w:t>
      </w:r>
      <w:r w:rsidR="007F7E1B" w:rsidRPr="001D317F">
        <w:rPr>
          <w:rFonts w:ascii="Times New Roman" w:eastAsia="Calibri" w:hAnsi="Times New Roman" w:cs="Times New Roman"/>
        </w:rPr>
        <w:t xml:space="preserve"> </w:t>
      </w:r>
      <w:r w:rsidR="00ED790B" w:rsidRPr="001D317F">
        <w:rPr>
          <w:rFonts w:ascii="Times New Roman" w:eastAsia="Calibri" w:hAnsi="Times New Roman" w:cs="Times New Roman"/>
        </w:rPr>
        <w:t>in</w:t>
      </w:r>
      <w:r w:rsidR="007F7E1B" w:rsidRPr="001D317F">
        <w:rPr>
          <w:rFonts w:ascii="Times New Roman" w:eastAsia="Calibri" w:hAnsi="Times New Roman" w:cs="Times New Roman"/>
        </w:rPr>
        <w:t xml:space="preserve"> Florida</w:t>
      </w:r>
      <w:r w:rsidR="00ED790B" w:rsidRPr="001D317F">
        <w:rPr>
          <w:rFonts w:ascii="Times New Roman" w:eastAsia="Calibri" w:hAnsi="Times New Roman" w:cs="Times New Roman"/>
        </w:rPr>
        <w:t xml:space="preserve">, </w:t>
      </w:r>
      <w:r w:rsidR="007F7E1B" w:rsidRPr="001D317F">
        <w:rPr>
          <w:rFonts w:ascii="Times New Roman" w:eastAsia="Calibri" w:hAnsi="Times New Roman" w:cs="Times New Roman"/>
        </w:rPr>
        <w:t>USA,</w:t>
      </w:r>
      <w:r w:rsidRPr="001D317F">
        <w:rPr>
          <w:rFonts w:ascii="Times New Roman" w:eastAsia="Calibri" w:hAnsi="Times New Roman" w:cs="Times New Roman"/>
        </w:rPr>
        <w:t xml:space="preserve"> is one of many with reported increases in toxic algal bloom events, low oxygen, and declines in fish populations. </w:t>
      </w:r>
      <w:r w:rsidR="00051747" w:rsidRPr="001D317F">
        <w:rPr>
          <w:rFonts w:ascii="Times New Roman" w:eastAsia="Calibri" w:hAnsi="Times New Roman" w:cs="Times New Roman"/>
        </w:rPr>
        <w:t>Extensive hydrologic m</w:t>
      </w:r>
      <w:r w:rsidR="007F7E1B" w:rsidRPr="001D317F">
        <w:rPr>
          <w:rFonts w:ascii="Times New Roman" w:eastAsia="Calibri" w:hAnsi="Times New Roman" w:cs="Times New Roman"/>
        </w:rPr>
        <w:t xml:space="preserve">odifications and increased population have created a hydrologically and ecologically complex system. As such, water quality monitoring and mitigation efforts are of utmost importance. Long-term water quality data and remote sensing technologies </w:t>
      </w:r>
      <w:r w:rsidR="00ED790B" w:rsidRPr="001D317F">
        <w:rPr>
          <w:rFonts w:ascii="Times New Roman" w:eastAsia="Calibri" w:hAnsi="Times New Roman" w:cs="Times New Roman"/>
        </w:rPr>
        <w:t>can improve</w:t>
      </w:r>
      <w:r w:rsidR="007F7E1B" w:rsidRPr="001D317F">
        <w:rPr>
          <w:rFonts w:ascii="Times New Roman" w:eastAsia="Calibri" w:hAnsi="Times New Roman" w:cs="Times New Roman"/>
        </w:rPr>
        <w:t xml:space="preserve"> our understanding of water quality fluxes in complex systems. The present study</w:t>
      </w:r>
      <w:r w:rsidR="00051747" w:rsidRPr="001D317F">
        <w:rPr>
          <w:rFonts w:ascii="Times New Roman" w:eastAsia="Calibri" w:hAnsi="Times New Roman" w:cs="Times New Roman"/>
        </w:rPr>
        <w:t xml:space="preserve"> used</w:t>
      </w:r>
      <w:r w:rsidR="007F7E1B" w:rsidRPr="001D317F">
        <w:rPr>
          <w:rFonts w:ascii="Times New Roman" w:eastAsia="Calibri" w:hAnsi="Times New Roman" w:cs="Times New Roman"/>
        </w:rPr>
        <w:t xml:space="preserve"> two robust datasets</w:t>
      </w:r>
      <w:r w:rsidR="00051747" w:rsidRPr="001D317F">
        <w:rPr>
          <w:rFonts w:ascii="Times New Roman" w:eastAsia="Calibri" w:hAnsi="Times New Roman" w:cs="Times New Roman"/>
        </w:rPr>
        <w:t>,</w:t>
      </w:r>
      <w:r w:rsidR="00ED790B" w:rsidRPr="001D317F">
        <w:rPr>
          <w:rFonts w:ascii="Times New Roman" w:eastAsia="Calibri" w:hAnsi="Times New Roman" w:cs="Times New Roman"/>
        </w:rPr>
        <w:t xml:space="preserve"> including real-time sensor data,</w:t>
      </w:r>
      <w:r w:rsidR="007F7E1B" w:rsidRPr="001D317F">
        <w:rPr>
          <w:rFonts w:ascii="Times New Roman" w:eastAsia="Calibri" w:hAnsi="Times New Roman" w:cs="Times New Roman"/>
        </w:rPr>
        <w:t xml:space="preserve"> </w:t>
      </w:r>
      <w:r w:rsidR="00051747" w:rsidRPr="001D317F">
        <w:rPr>
          <w:rFonts w:ascii="Times New Roman" w:eastAsia="Calibri" w:hAnsi="Times New Roman" w:cs="Times New Roman"/>
        </w:rPr>
        <w:t>WorldView-2</w:t>
      </w:r>
      <w:r w:rsidR="00ED790B" w:rsidRPr="001D317F">
        <w:rPr>
          <w:rFonts w:ascii="Times New Roman" w:eastAsia="Calibri" w:hAnsi="Times New Roman" w:cs="Times New Roman"/>
        </w:rPr>
        <w:t xml:space="preserve"> (WV-2)</w:t>
      </w:r>
      <w:r w:rsidR="00051747" w:rsidRPr="001D317F">
        <w:rPr>
          <w:rFonts w:ascii="Times New Roman" w:eastAsia="Calibri" w:hAnsi="Times New Roman" w:cs="Times New Roman"/>
        </w:rPr>
        <w:t xml:space="preserve"> and Landsat-8 images, to assess the variation of water quality constituents and their effects on surface water reflectance</w:t>
      </w:r>
      <w:r w:rsidR="00ED790B" w:rsidRPr="001D317F">
        <w:rPr>
          <w:rFonts w:ascii="Times New Roman" w:eastAsia="Calibri" w:hAnsi="Times New Roman" w:cs="Times New Roman"/>
        </w:rPr>
        <w:t xml:space="preserve"> (</w:t>
      </w:r>
      <w:proofErr w:type="spellStart"/>
      <w:r w:rsidR="00ED790B" w:rsidRPr="001D317F">
        <w:rPr>
          <w:rFonts w:ascii="Times New Roman" w:hAnsi="Times New Roman" w:cs="Times New Roman"/>
          <w:color w:val="202124"/>
          <w:shd w:val="clear" w:color="auto" w:fill="FFFFFF"/>
        </w:rPr>
        <w:t>R</w:t>
      </w:r>
      <w:r w:rsidR="00ED790B" w:rsidRPr="001D317F">
        <w:rPr>
          <w:rFonts w:ascii="Times New Roman" w:hAnsi="Times New Roman" w:cs="Times New Roman"/>
          <w:color w:val="202124"/>
          <w:shd w:val="clear" w:color="auto" w:fill="FFFFFF"/>
          <w:vertAlign w:val="subscript"/>
        </w:rPr>
        <w:t>rs</w:t>
      </w:r>
      <w:proofErr w:type="spellEnd"/>
      <w:r w:rsidR="00ED790B" w:rsidRPr="001D317F">
        <w:rPr>
          <w:rFonts w:ascii="Times New Roman" w:eastAsia="Calibri" w:hAnsi="Times New Roman" w:cs="Times New Roman"/>
        </w:rPr>
        <w:t>)</w:t>
      </w:r>
      <w:r w:rsidR="007F7E1B" w:rsidRPr="001D317F">
        <w:rPr>
          <w:rFonts w:ascii="Times New Roman" w:eastAsia="Calibri" w:hAnsi="Times New Roman" w:cs="Times New Roman"/>
        </w:rPr>
        <w:t xml:space="preserve">. </w:t>
      </w:r>
      <w:r w:rsidR="00051747" w:rsidRPr="001D317F">
        <w:rPr>
          <w:rFonts w:ascii="Times New Roman" w:eastAsia="Calibri" w:hAnsi="Times New Roman" w:cs="Times New Roman"/>
        </w:rPr>
        <w:t xml:space="preserve">Principal component analysis and nonparametric </w:t>
      </w:r>
      <w:r w:rsidR="007F7E1B" w:rsidRPr="001D317F">
        <w:rPr>
          <w:rFonts w:ascii="Times New Roman" w:eastAsia="Calibri" w:hAnsi="Times New Roman" w:cs="Times New Roman"/>
        </w:rPr>
        <w:t>trend</w:t>
      </w:r>
      <w:r w:rsidR="00051747" w:rsidRPr="001D317F">
        <w:rPr>
          <w:rFonts w:ascii="Times New Roman" w:eastAsia="Calibri" w:hAnsi="Times New Roman" w:cs="Times New Roman"/>
        </w:rPr>
        <w:t xml:space="preserve"> tests were applied to a 20-year dataset (1999 – 2019) of </w:t>
      </w:r>
      <w:r w:rsidR="00ED790B" w:rsidRPr="001D317F">
        <w:rPr>
          <w:rFonts w:ascii="Times New Roman" w:eastAsia="Calibri" w:hAnsi="Times New Roman" w:cs="Times New Roman"/>
        </w:rPr>
        <w:t>ten</w:t>
      </w:r>
      <w:r w:rsidR="00051747" w:rsidRPr="001D317F">
        <w:rPr>
          <w:rFonts w:ascii="Times New Roman" w:eastAsia="Calibri" w:hAnsi="Times New Roman" w:cs="Times New Roman"/>
        </w:rPr>
        <w:t xml:space="preserve"> water quality variables covering ten sampling sites. </w:t>
      </w:r>
      <w:r w:rsidR="00ED790B" w:rsidRPr="001D317F">
        <w:rPr>
          <w:rFonts w:ascii="Times New Roman" w:eastAsia="Calibri" w:hAnsi="Times New Roman" w:cs="Times New Roman"/>
        </w:rPr>
        <w:t>Nutrients were negatively correlated with pH and dissolved oxygen (DO)</w:t>
      </w:r>
      <w:r w:rsidR="00160FB1" w:rsidRPr="001D317F">
        <w:rPr>
          <w:rFonts w:ascii="Times New Roman" w:eastAsia="Calibri" w:hAnsi="Times New Roman" w:cs="Times New Roman"/>
        </w:rPr>
        <w:t>. P</w:t>
      </w:r>
      <w:r w:rsidR="00ED790B" w:rsidRPr="001D317F">
        <w:rPr>
          <w:rFonts w:ascii="Times New Roman" w:eastAsia="Calibri" w:hAnsi="Times New Roman" w:cs="Times New Roman"/>
        </w:rPr>
        <w:t>hosphorus and nitrogen had moderately decreasing trends at the North Fork, while DO and pH had moderately increasing trends. I</w:t>
      </w:r>
      <w:r w:rsidR="00051747" w:rsidRPr="001D317F">
        <w:rPr>
          <w:rFonts w:ascii="Times New Roman" w:hAnsi="Times New Roman" w:cs="Times New Roman"/>
        </w:rPr>
        <w:t>nflows from Lake Okeechobee were characterized by high turbidity, while higher phosphorus and color</w:t>
      </w:r>
      <w:r w:rsidR="00600D4E" w:rsidRPr="001D317F">
        <w:rPr>
          <w:rFonts w:ascii="Times New Roman" w:hAnsi="Times New Roman" w:cs="Times New Roman"/>
        </w:rPr>
        <w:t xml:space="preserve"> in</w:t>
      </w:r>
      <w:r w:rsidR="00051747" w:rsidRPr="001D317F">
        <w:rPr>
          <w:rFonts w:ascii="Times New Roman" w:hAnsi="Times New Roman" w:cs="Times New Roman"/>
        </w:rPr>
        <w:t xml:space="preserve"> </w:t>
      </w:r>
      <w:r w:rsidR="00600D4E" w:rsidRPr="001D317F">
        <w:rPr>
          <w:rFonts w:ascii="Times New Roman" w:hAnsi="Times New Roman" w:cs="Times New Roman"/>
        </w:rPr>
        <w:t>platinum-cobalt units (PCU)</w:t>
      </w:r>
      <w:r w:rsidR="00051747" w:rsidRPr="001D317F">
        <w:rPr>
          <w:rFonts w:ascii="Times New Roman" w:hAnsi="Times New Roman" w:cs="Times New Roman"/>
        </w:rPr>
        <w:t xml:space="preserve"> concentrations characterized inflows from </w:t>
      </w:r>
      <w:r w:rsidR="00ED790B" w:rsidRPr="001D317F">
        <w:rPr>
          <w:rFonts w:ascii="Times New Roman" w:hAnsi="Times New Roman" w:cs="Times New Roman"/>
        </w:rPr>
        <w:t xml:space="preserve">other </w:t>
      </w:r>
      <w:r w:rsidR="00051747" w:rsidRPr="001D317F">
        <w:rPr>
          <w:rFonts w:ascii="Times New Roman" w:hAnsi="Times New Roman" w:cs="Times New Roman"/>
        </w:rPr>
        <w:t>tributaries.</w:t>
      </w:r>
      <w:r w:rsidR="00ED790B" w:rsidRPr="001D317F">
        <w:rPr>
          <w:rFonts w:ascii="Times New Roman" w:hAnsi="Times New Roman" w:cs="Times New Roman"/>
        </w:rPr>
        <w:t xml:space="preserve"> Field spectra and simultaneous water quality samples were collected from various sites to assess their relationships. </w:t>
      </w:r>
      <w:r w:rsidR="00051747" w:rsidRPr="001D317F">
        <w:rPr>
          <w:rFonts w:ascii="Times New Roman" w:hAnsi="Times New Roman" w:cs="Times New Roman"/>
        </w:rPr>
        <w:t>The</w:t>
      </w:r>
      <w:r w:rsidR="00ED790B" w:rsidRPr="001D317F">
        <w:rPr>
          <w:rFonts w:ascii="Times New Roman" w:hAnsi="Times New Roman" w:cs="Times New Roman"/>
        </w:rPr>
        <w:t xml:space="preserve"> field-simulated WV-</w:t>
      </w:r>
      <w:r w:rsidR="00051747" w:rsidRPr="001D317F">
        <w:rPr>
          <w:rFonts w:ascii="Times New Roman" w:hAnsi="Times New Roman" w:cs="Times New Roman"/>
        </w:rPr>
        <w:t xml:space="preserve">2 </w:t>
      </w:r>
      <w:r w:rsidR="00051747" w:rsidRPr="001D317F">
        <w:rPr>
          <w:rFonts w:ascii="Times New Roman" w:eastAsia="Calibri" w:hAnsi="Times New Roman" w:cs="Times New Roman"/>
        </w:rPr>
        <w:t xml:space="preserve">coastal blue-to-green and coastal blue-to-red band ratios captured differences in </w:t>
      </w:r>
      <w:r w:rsidR="00051747" w:rsidRPr="001D317F">
        <w:rPr>
          <w:rFonts w:ascii="Times New Roman" w:eastAsia="Calibri" w:hAnsi="Times New Roman" w:cs="Times New Roman"/>
        </w:rPr>
        <w:lastRenderedPageBreak/>
        <w:t>chlorophyll-a and turbidity in the North and South Forks of the estuary.</w:t>
      </w:r>
      <w:r w:rsidR="00ED790B" w:rsidRPr="001D317F">
        <w:rPr>
          <w:rFonts w:ascii="Times New Roman" w:eastAsia="Calibri" w:hAnsi="Times New Roman" w:cs="Times New Roman"/>
        </w:rPr>
        <w:t xml:space="preserve"> Significant limitations with WV-2 images impacted results, including negative values, insufficient images, and unsuitable atmospheric correction models. However, correlations between </w:t>
      </w:r>
      <w:proofErr w:type="spellStart"/>
      <w:r w:rsidR="00ED790B" w:rsidRPr="001D317F">
        <w:rPr>
          <w:rFonts w:ascii="Times New Roman" w:hAnsi="Times New Roman" w:cs="Times New Roman"/>
          <w:color w:val="202124"/>
          <w:shd w:val="clear" w:color="auto" w:fill="FFFFFF"/>
        </w:rPr>
        <w:t>R</w:t>
      </w:r>
      <w:r w:rsidR="00ED790B" w:rsidRPr="001D317F">
        <w:rPr>
          <w:rFonts w:ascii="Times New Roman" w:hAnsi="Times New Roman" w:cs="Times New Roman"/>
          <w:color w:val="202124"/>
          <w:shd w:val="clear" w:color="auto" w:fill="FFFFFF"/>
          <w:vertAlign w:val="subscript"/>
        </w:rPr>
        <w:t>rs</w:t>
      </w:r>
      <w:proofErr w:type="spellEnd"/>
      <w:r w:rsidR="00ED790B" w:rsidRPr="001D317F">
        <w:rPr>
          <w:rFonts w:ascii="Times New Roman" w:eastAsia="Calibri" w:hAnsi="Times New Roman" w:cs="Times New Roman"/>
        </w:rPr>
        <w:t xml:space="preserve"> and water quality constituents showed that color PCU had a strong inverse correlation</w:t>
      </w:r>
      <w:r w:rsidR="004063D9" w:rsidRPr="001D317F">
        <w:rPr>
          <w:rFonts w:ascii="Times New Roman" w:eastAsia="Calibri" w:hAnsi="Times New Roman" w:cs="Times New Roman"/>
        </w:rPr>
        <w:t xml:space="preserve"> (p &lt; 0.001)</w:t>
      </w:r>
      <w:r w:rsidR="00ED790B" w:rsidRPr="001D317F">
        <w:rPr>
          <w:rFonts w:ascii="Times New Roman" w:eastAsia="Calibri" w:hAnsi="Times New Roman" w:cs="Times New Roman"/>
        </w:rPr>
        <w:t xml:space="preserve"> with</w:t>
      </w:r>
      <w:r w:rsidR="00051747" w:rsidRPr="001D317F">
        <w:rPr>
          <w:rFonts w:ascii="Times New Roman" w:eastAsia="Calibri" w:hAnsi="Times New Roman" w:cs="Times New Roman"/>
        </w:rPr>
        <w:t xml:space="preserve"> </w:t>
      </w:r>
      <w:r w:rsidR="00ED790B" w:rsidRPr="001D317F">
        <w:rPr>
          <w:rFonts w:ascii="Times New Roman" w:eastAsia="Calibri" w:hAnsi="Times New Roman" w:cs="Times New Roman"/>
        </w:rPr>
        <w:t>WV</w:t>
      </w:r>
      <w:r w:rsidR="00051747" w:rsidRPr="001D317F">
        <w:rPr>
          <w:rFonts w:ascii="Times New Roman" w:eastAsia="Calibri" w:hAnsi="Times New Roman" w:cs="Times New Roman"/>
        </w:rPr>
        <w:t xml:space="preserve">-2 coastal blue </w:t>
      </w:r>
      <w:r w:rsidR="00ED790B" w:rsidRPr="001D317F">
        <w:rPr>
          <w:rFonts w:ascii="Times New Roman" w:eastAsia="Calibri" w:hAnsi="Times New Roman" w:cs="Times New Roman"/>
        </w:rPr>
        <w:t xml:space="preserve">band </w:t>
      </w:r>
      <w:r w:rsidR="00051747" w:rsidRPr="001D317F">
        <w:rPr>
          <w:rFonts w:ascii="Times New Roman" w:eastAsia="Calibri" w:hAnsi="Times New Roman" w:cs="Times New Roman"/>
        </w:rPr>
        <w:t>(R = -0.83)</w:t>
      </w:r>
      <w:r w:rsidR="00ED790B" w:rsidRPr="001D317F">
        <w:rPr>
          <w:rFonts w:ascii="Times New Roman" w:eastAsia="Calibri" w:hAnsi="Times New Roman" w:cs="Times New Roman"/>
        </w:rPr>
        <w:t>, WV-2</w:t>
      </w:r>
      <w:r w:rsidR="00051747" w:rsidRPr="001D317F">
        <w:rPr>
          <w:rFonts w:ascii="Times New Roman" w:eastAsia="Calibri" w:hAnsi="Times New Roman" w:cs="Times New Roman"/>
        </w:rPr>
        <w:t xml:space="preserve"> blue </w:t>
      </w:r>
      <w:r w:rsidR="00ED790B" w:rsidRPr="001D317F">
        <w:rPr>
          <w:rFonts w:ascii="Times New Roman" w:eastAsia="Calibri" w:hAnsi="Times New Roman" w:cs="Times New Roman"/>
        </w:rPr>
        <w:t xml:space="preserve">band </w:t>
      </w:r>
      <w:r w:rsidR="00051747" w:rsidRPr="001D317F">
        <w:rPr>
          <w:rFonts w:ascii="Times New Roman" w:eastAsia="Calibri" w:hAnsi="Times New Roman" w:cs="Times New Roman"/>
        </w:rPr>
        <w:t>(R = -0.73)</w:t>
      </w:r>
      <w:r w:rsidR="00ED790B" w:rsidRPr="001D317F">
        <w:rPr>
          <w:rFonts w:ascii="Times New Roman" w:eastAsia="Calibri" w:hAnsi="Times New Roman" w:cs="Times New Roman"/>
        </w:rPr>
        <w:t>, and Landsat-8 green/red band ratio (R = -0.76). Salinity was positively correlated with the Landsat-8 green/red band ratio. A forward stepwise multiple regression analysis using Landsat-8 bands revealed the best-fitted linear model (R² = 0.67) for fluorescent dissolved organic matter in the estuary was developed using 18 Landsat-8 images with the green-to-red, coastal aerosol-to-red, and blue-to-NIR bands. Larger in situ-satellite matchups and exploration of nonlinear relationships could potentially improve the prediction models.</w:t>
      </w:r>
    </w:p>
    <w:p w14:paraId="6175C097" w14:textId="32AA0E82" w:rsidR="00ED790B" w:rsidRPr="001D317F" w:rsidRDefault="00ED790B" w:rsidP="00ED790B">
      <w:pPr>
        <w:rPr>
          <w:rFonts w:ascii="Times New Roman" w:eastAsia="Calibri" w:hAnsi="Times New Roman" w:cs="Times New Roman"/>
        </w:rPr>
      </w:pPr>
    </w:p>
    <w:p w14:paraId="4C365CC6" w14:textId="7D6A5E82" w:rsidR="00EB632C" w:rsidRPr="001D317F" w:rsidRDefault="00EB632C" w:rsidP="00ED790B">
      <w:pPr>
        <w:rPr>
          <w:rFonts w:ascii="Times New Roman" w:eastAsia="Calibri" w:hAnsi="Times New Roman" w:cs="Times New Roman"/>
        </w:rPr>
      </w:pPr>
    </w:p>
    <w:p w14:paraId="5F27C039" w14:textId="77777777" w:rsidR="00781ED0" w:rsidRPr="001D317F" w:rsidRDefault="00781ED0">
      <w:pPr>
        <w:spacing w:line="259" w:lineRule="auto"/>
        <w:rPr>
          <w:rFonts w:ascii="Times New Roman" w:hAnsi="Times New Roman" w:cs="Times New Roman"/>
        </w:rPr>
      </w:pPr>
    </w:p>
    <w:p w14:paraId="3EE9A8D2" w14:textId="77777777" w:rsidR="00EB632C" w:rsidRPr="001D317F" w:rsidRDefault="00EB632C">
      <w:pPr>
        <w:spacing w:line="259" w:lineRule="auto"/>
        <w:rPr>
          <w:rFonts w:ascii="Times New Roman" w:hAnsi="Times New Roman" w:cs="Times New Roman"/>
        </w:rPr>
      </w:pPr>
    </w:p>
    <w:p w14:paraId="227A7A32" w14:textId="7D1A4A14" w:rsidR="00F01CAF" w:rsidRPr="001D317F" w:rsidRDefault="00F01CAF" w:rsidP="00071822">
      <w:pPr>
        <w:spacing w:line="259" w:lineRule="auto"/>
        <w:rPr>
          <w:rFonts w:ascii="Times New Roman" w:hAnsi="Times New Roman" w:cs="Times New Roman"/>
        </w:rPr>
      </w:pPr>
    </w:p>
    <w:p w14:paraId="7498C97D" w14:textId="2476B3BA" w:rsidR="00EB632C" w:rsidRPr="001D317F" w:rsidRDefault="00EB632C" w:rsidP="00071822">
      <w:pPr>
        <w:spacing w:line="259" w:lineRule="auto"/>
        <w:rPr>
          <w:rFonts w:ascii="Times New Roman" w:hAnsi="Times New Roman" w:cs="Times New Roman"/>
        </w:rPr>
      </w:pPr>
    </w:p>
    <w:p w14:paraId="78D9AF06" w14:textId="521C6BD2" w:rsidR="00EB632C" w:rsidRPr="001D317F" w:rsidRDefault="00EB632C" w:rsidP="00071822">
      <w:pPr>
        <w:spacing w:line="259" w:lineRule="auto"/>
        <w:rPr>
          <w:rFonts w:ascii="Times New Roman" w:hAnsi="Times New Roman" w:cs="Times New Roman"/>
        </w:rPr>
      </w:pPr>
    </w:p>
    <w:p w14:paraId="27612DD5" w14:textId="56281659" w:rsidR="00EB632C" w:rsidRPr="001D317F" w:rsidRDefault="00EB632C" w:rsidP="00071822">
      <w:pPr>
        <w:spacing w:line="259" w:lineRule="auto"/>
        <w:rPr>
          <w:rFonts w:ascii="Times New Roman" w:hAnsi="Times New Roman" w:cs="Times New Roman"/>
        </w:rPr>
      </w:pPr>
    </w:p>
    <w:p w14:paraId="5AEE4998" w14:textId="4C4E30E8" w:rsidR="00EB632C" w:rsidRPr="001D317F" w:rsidRDefault="00EB632C" w:rsidP="00071822">
      <w:pPr>
        <w:spacing w:line="259" w:lineRule="auto"/>
        <w:rPr>
          <w:rFonts w:ascii="Times New Roman" w:hAnsi="Times New Roman" w:cs="Times New Roman"/>
        </w:rPr>
      </w:pPr>
    </w:p>
    <w:p w14:paraId="6EB719E2" w14:textId="0168D8A2" w:rsidR="00631E37" w:rsidRPr="001D317F" w:rsidRDefault="00631E37" w:rsidP="00071822">
      <w:pPr>
        <w:spacing w:line="259" w:lineRule="auto"/>
        <w:rPr>
          <w:rFonts w:ascii="Times New Roman" w:hAnsi="Times New Roman" w:cs="Times New Roman"/>
        </w:rPr>
      </w:pPr>
    </w:p>
    <w:p w14:paraId="2E4B7720" w14:textId="2025C9EA" w:rsidR="00631E37" w:rsidRPr="001D317F" w:rsidRDefault="00631E37" w:rsidP="00071822">
      <w:pPr>
        <w:spacing w:line="259" w:lineRule="auto"/>
        <w:rPr>
          <w:rFonts w:ascii="Times New Roman" w:hAnsi="Times New Roman" w:cs="Times New Roman"/>
        </w:rPr>
      </w:pPr>
    </w:p>
    <w:p w14:paraId="64BFD954" w14:textId="2F01605E" w:rsidR="00631E37" w:rsidRPr="001D317F" w:rsidRDefault="00631E37" w:rsidP="00071822">
      <w:pPr>
        <w:spacing w:line="259" w:lineRule="auto"/>
        <w:rPr>
          <w:rFonts w:ascii="Times New Roman" w:hAnsi="Times New Roman" w:cs="Times New Roman"/>
        </w:rPr>
      </w:pPr>
    </w:p>
    <w:p w14:paraId="62DAC712" w14:textId="7E13DDF8" w:rsidR="00631E37" w:rsidRPr="001D317F" w:rsidRDefault="00631E37" w:rsidP="00071822">
      <w:pPr>
        <w:spacing w:line="259" w:lineRule="auto"/>
        <w:rPr>
          <w:rFonts w:ascii="Times New Roman" w:hAnsi="Times New Roman" w:cs="Times New Roman"/>
        </w:rPr>
      </w:pPr>
    </w:p>
    <w:p w14:paraId="5B376A87" w14:textId="77777777" w:rsidR="00631E37" w:rsidRPr="001D317F" w:rsidRDefault="00631E37" w:rsidP="00071822">
      <w:pPr>
        <w:spacing w:line="259" w:lineRule="auto"/>
        <w:rPr>
          <w:rFonts w:ascii="Times New Roman" w:hAnsi="Times New Roman" w:cs="Times New Roman"/>
        </w:rPr>
      </w:pPr>
    </w:p>
    <w:p w14:paraId="0A6CAD68" w14:textId="06452CAE" w:rsidR="00EB632C" w:rsidRPr="001D317F" w:rsidRDefault="00EB632C" w:rsidP="00071822">
      <w:pPr>
        <w:spacing w:line="259" w:lineRule="auto"/>
        <w:rPr>
          <w:rFonts w:ascii="Times New Roman" w:hAnsi="Times New Roman" w:cs="Times New Roman"/>
        </w:rPr>
      </w:pPr>
    </w:p>
    <w:p w14:paraId="464A4806" w14:textId="7520BF0A" w:rsidR="002B6CA0" w:rsidRPr="001D317F" w:rsidRDefault="002B6CA0" w:rsidP="002B6CA0">
      <w:pPr>
        <w:spacing w:line="259" w:lineRule="auto"/>
        <w:jc w:val="center"/>
        <w:rPr>
          <w:rFonts w:ascii="Times New Roman" w:hAnsi="Times New Roman" w:cs="Times New Roman"/>
        </w:rPr>
      </w:pPr>
      <w:r w:rsidRPr="001D317F">
        <w:rPr>
          <w:rFonts w:ascii="Times New Roman" w:hAnsi="Times New Roman" w:cs="Times New Roman"/>
        </w:rPr>
        <w:lastRenderedPageBreak/>
        <w:t>TABLE OF CONTENTS</w:t>
      </w:r>
    </w:p>
    <w:p w14:paraId="044DEB88" w14:textId="0CEF3AA6" w:rsidR="00E43469" w:rsidRPr="001D317F" w:rsidRDefault="00E43469" w:rsidP="00E43469">
      <w:pPr>
        <w:spacing w:line="259" w:lineRule="auto"/>
        <w:rPr>
          <w:rFonts w:ascii="Times New Roman" w:hAnsi="Times New Roman" w:cs="Times New Roman"/>
        </w:rPr>
      </w:pPr>
      <w:r w:rsidRPr="001D317F">
        <w:rPr>
          <w:rFonts w:ascii="Times New Roman" w:hAnsi="Times New Roman" w:cs="Times New Roman"/>
        </w:rPr>
        <w:t>CHAPTER</w:t>
      </w:r>
      <w:r w:rsidRPr="001D317F">
        <w:rPr>
          <w:rFonts w:ascii="Times New Roman" w:hAnsi="Times New Roman" w:cs="Times New Roman"/>
        </w:rPr>
        <w:tab/>
      </w:r>
      <w:r w:rsidRPr="001D317F">
        <w:rPr>
          <w:rFonts w:ascii="Times New Roman" w:hAnsi="Times New Roman" w:cs="Times New Roman"/>
        </w:rPr>
        <w:tab/>
      </w:r>
      <w:r w:rsidRPr="001D317F">
        <w:rPr>
          <w:rFonts w:ascii="Times New Roman" w:hAnsi="Times New Roman" w:cs="Times New Roman"/>
        </w:rPr>
        <w:tab/>
      </w:r>
      <w:r w:rsidRPr="001D317F">
        <w:rPr>
          <w:rFonts w:ascii="Times New Roman" w:hAnsi="Times New Roman" w:cs="Times New Roman"/>
        </w:rPr>
        <w:tab/>
      </w:r>
      <w:r w:rsidRPr="001D317F">
        <w:rPr>
          <w:rFonts w:ascii="Times New Roman" w:hAnsi="Times New Roman" w:cs="Times New Roman"/>
        </w:rPr>
        <w:tab/>
      </w:r>
      <w:r w:rsidRPr="001D317F">
        <w:rPr>
          <w:rFonts w:ascii="Times New Roman" w:hAnsi="Times New Roman" w:cs="Times New Roman"/>
        </w:rPr>
        <w:tab/>
      </w:r>
      <w:r w:rsidRPr="001D317F">
        <w:rPr>
          <w:rFonts w:ascii="Times New Roman" w:hAnsi="Times New Roman" w:cs="Times New Roman"/>
        </w:rPr>
        <w:tab/>
      </w:r>
      <w:r w:rsidRPr="001D317F">
        <w:rPr>
          <w:rFonts w:ascii="Times New Roman" w:hAnsi="Times New Roman" w:cs="Times New Roman"/>
        </w:rPr>
        <w:tab/>
      </w:r>
      <w:r w:rsidRPr="001D317F">
        <w:rPr>
          <w:rFonts w:ascii="Times New Roman" w:hAnsi="Times New Roman" w:cs="Times New Roman"/>
        </w:rPr>
        <w:tab/>
      </w:r>
      <w:proofErr w:type="gramStart"/>
      <w:r w:rsidRPr="001D317F">
        <w:rPr>
          <w:rFonts w:ascii="Times New Roman" w:hAnsi="Times New Roman" w:cs="Times New Roman"/>
        </w:rPr>
        <w:tab/>
        <w:t xml:space="preserve">  PAGE</w:t>
      </w:r>
      <w:proofErr w:type="gramEnd"/>
    </w:p>
    <w:sdt>
      <w:sdtPr>
        <w:id w:val="-1190754425"/>
        <w:docPartObj>
          <w:docPartGallery w:val="Table of Contents"/>
          <w:docPartUnique/>
        </w:docPartObj>
      </w:sdtPr>
      <w:sdtEndPr>
        <w:rPr>
          <w:rFonts w:ascii="Times New Roman" w:hAnsi="Times New Roman" w:cs="Times New Roman"/>
          <w:b/>
          <w:bCs/>
          <w:noProof/>
        </w:rPr>
      </w:sdtEndPr>
      <w:sdtContent>
        <w:p w14:paraId="1F0A8045" w14:textId="73B7A25B" w:rsidR="000C3EF7" w:rsidRPr="00410EE1" w:rsidRDefault="00F01CAF" w:rsidP="00D65C5E">
          <w:pPr>
            <w:pStyle w:val="TOC1"/>
            <w:rPr>
              <w:rFonts w:ascii="Times New Roman" w:eastAsiaTheme="minorEastAsia" w:hAnsi="Times New Roman" w:cs="Times New Roman"/>
              <w:noProof/>
            </w:rPr>
          </w:pPr>
          <w:r w:rsidRPr="001D317F">
            <w:fldChar w:fldCharType="begin"/>
          </w:r>
          <w:r w:rsidRPr="001D317F">
            <w:instrText xml:space="preserve"> TOC \o "1-3" \h \z \u </w:instrText>
          </w:r>
          <w:r w:rsidRPr="001D317F">
            <w:fldChar w:fldCharType="separate"/>
          </w:r>
          <w:hyperlink w:anchor="_Toc131757434" w:history="1">
            <w:r w:rsidR="000C3EF7" w:rsidRPr="00410EE1">
              <w:rPr>
                <w:rStyle w:val="Hyperlink"/>
                <w:rFonts w:ascii="Times New Roman" w:hAnsi="Times New Roman" w:cs="Times New Roman"/>
                <w:noProof/>
              </w:rPr>
              <w:t>1</w:t>
            </w:r>
            <w:r w:rsidR="000C3EF7" w:rsidRPr="00410EE1">
              <w:rPr>
                <w:rFonts w:ascii="Times New Roman" w:eastAsiaTheme="minorEastAsia" w:hAnsi="Times New Roman" w:cs="Times New Roman"/>
                <w:noProof/>
              </w:rPr>
              <w:tab/>
            </w:r>
            <w:r w:rsidR="000C3EF7" w:rsidRPr="00410EE1">
              <w:rPr>
                <w:rStyle w:val="Hyperlink"/>
                <w:rFonts w:ascii="Times New Roman" w:hAnsi="Times New Roman" w:cs="Times New Roman"/>
                <w:noProof/>
              </w:rPr>
              <w:t>Chapter I: Introduction</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_Toc131757434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1</w:t>
            </w:r>
            <w:r w:rsidR="000C3EF7" w:rsidRPr="00410EE1">
              <w:rPr>
                <w:rFonts w:ascii="Times New Roman" w:hAnsi="Times New Roman" w:cs="Times New Roman"/>
                <w:noProof/>
                <w:webHidden/>
              </w:rPr>
              <w:fldChar w:fldCharType="end"/>
            </w:r>
          </w:hyperlink>
        </w:p>
        <w:p w14:paraId="70E79960" w14:textId="66E67CF7" w:rsidR="000C3EF7" w:rsidRPr="00410EE1" w:rsidRDefault="005378C5" w:rsidP="000C3EF7">
          <w:pPr>
            <w:pStyle w:val="TOC2"/>
            <w:spacing w:line="240" w:lineRule="auto"/>
            <w:rPr>
              <w:rFonts w:ascii="Times New Roman" w:eastAsiaTheme="minorEastAsia" w:hAnsi="Times New Roman" w:cs="Times New Roman"/>
              <w:noProof/>
            </w:rPr>
          </w:pPr>
          <w:hyperlink w:anchor="_Toc131757435" w:history="1">
            <w:r w:rsidR="000C3EF7" w:rsidRPr="00410EE1">
              <w:rPr>
                <w:rStyle w:val="Hyperlink"/>
                <w:rFonts w:ascii="Times New Roman" w:hAnsi="Times New Roman" w:cs="Times New Roman"/>
                <w:noProof/>
              </w:rPr>
              <w:t>1.1</w:t>
            </w:r>
            <w:r w:rsidR="000C3EF7" w:rsidRPr="00410EE1">
              <w:rPr>
                <w:rFonts w:ascii="Times New Roman" w:eastAsiaTheme="minorEastAsia" w:hAnsi="Times New Roman" w:cs="Times New Roman"/>
                <w:noProof/>
              </w:rPr>
              <w:tab/>
            </w:r>
            <w:r w:rsidR="000C3EF7" w:rsidRPr="00410EE1">
              <w:rPr>
                <w:rStyle w:val="Hyperlink"/>
                <w:rFonts w:ascii="Times New Roman" w:hAnsi="Times New Roman" w:cs="Times New Roman"/>
                <w:noProof/>
              </w:rPr>
              <w:t>Background</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_Toc131757435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1</w:t>
            </w:r>
            <w:r w:rsidR="000C3EF7" w:rsidRPr="00410EE1">
              <w:rPr>
                <w:rFonts w:ascii="Times New Roman" w:hAnsi="Times New Roman" w:cs="Times New Roman"/>
                <w:noProof/>
                <w:webHidden/>
              </w:rPr>
              <w:fldChar w:fldCharType="end"/>
            </w:r>
          </w:hyperlink>
        </w:p>
        <w:p w14:paraId="7FF3EE8F" w14:textId="20A60B5D" w:rsidR="000C3EF7" w:rsidRPr="00410EE1" w:rsidRDefault="005378C5" w:rsidP="000C3EF7">
          <w:pPr>
            <w:pStyle w:val="TOC2"/>
            <w:spacing w:line="240" w:lineRule="auto"/>
            <w:rPr>
              <w:rFonts w:ascii="Times New Roman" w:eastAsiaTheme="minorEastAsia" w:hAnsi="Times New Roman" w:cs="Times New Roman"/>
              <w:noProof/>
            </w:rPr>
          </w:pPr>
          <w:hyperlink w:anchor="_Toc131757436" w:history="1">
            <w:r w:rsidR="000C3EF7" w:rsidRPr="00410EE1">
              <w:rPr>
                <w:rStyle w:val="Hyperlink"/>
                <w:rFonts w:ascii="Times New Roman" w:hAnsi="Times New Roman" w:cs="Times New Roman"/>
                <w:noProof/>
              </w:rPr>
              <w:t>1.2</w:t>
            </w:r>
            <w:r w:rsidR="000C3EF7" w:rsidRPr="00410EE1">
              <w:rPr>
                <w:rFonts w:ascii="Times New Roman" w:eastAsiaTheme="minorEastAsia" w:hAnsi="Times New Roman" w:cs="Times New Roman"/>
                <w:noProof/>
              </w:rPr>
              <w:tab/>
            </w:r>
            <w:r w:rsidR="000C3EF7" w:rsidRPr="00410EE1">
              <w:rPr>
                <w:rStyle w:val="Hyperlink"/>
                <w:rFonts w:ascii="Times New Roman" w:hAnsi="Times New Roman" w:cs="Times New Roman"/>
                <w:noProof/>
              </w:rPr>
              <w:t>Water quality challenges in the St. Lucie Estuary</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_Toc131757436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4</w:t>
            </w:r>
            <w:r w:rsidR="000C3EF7" w:rsidRPr="00410EE1">
              <w:rPr>
                <w:rFonts w:ascii="Times New Roman" w:hAnsi="Times New Roman" w:cs="Times New Roman"/>
                <w:noProof/>
                <w:webHidden/>
              </w:rPr>
              <w:fldChar w:fldCharType="end"/>
            </w:r>
          </w:hyperlink>
        </w:p>
        <w:p w14:paraId="4C13D95D" w14:textId="1EF1E503" w:rsidR="000C3EF7" w:rsidRPr="00410EE1" w:rsidRDefault="005378C5" w:rsidP="000C3EF7">
          <w:pPr>
            <w:pStyle w:val="TOC2"/>
            <w:spacing w:line="240" w:lineRule="auto"/>
            <w:rPr>
              <w:rFonts w:ascii="Times New Roman" w:eastAsiaTheme="minorEastAsia" w:hAnsi="Times New Roman" w:cs="Times New Roman"/>
              <w:noProof/>
            </w:rPr>
          </w:pPr>
          <w:hyperlink w:anchor="_Toc131757437" w:history="1">
            <w:r w:rsidR="000C3EF7" w:rsidRPr="00410EE1">
              <w:rPr>
                <w:rStyle w:val="Hyperlink"/>
                <w:rFonts w:ascii="Times New Roman" w:hAnsi="Times New Roman" w:cs="Times New Roman"/>
                <w:noProof/>
              </w:rPr>
              <w:t>1.3</w:t>
            </w:r>
            <w:r w:rsidR="000C3EF7" w:rsidRPr="00410EE1">
              <w:rPr>
                <w:rFonts w:ascii="Times New Roman" w:eastAsiaTheme="minorEastAsia" w:hAnsi="Times New Roman" w:cs="Times New Roman"/>
                <w:noProof/>
              </w:rPr>
              <w:tab/>
            </w:r>
            <w:r w:rsidR="000C3EF7" w:rsidRPr="00410EE1">
              <w:rPr>
                <w:rStyle w:val="Hyperlink"/>
                <w:rFonts w:ascii="Times New Roman" w:hAnsi="Times New Roman" w:cs="Times New Roman"/>
                <w:noProof/>
              </w:rPr>
              <w:t>Dissertation Outline</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_Toc131757437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5</w:t>
            </w:r>
            <w:r w:rsidR="000C3EF7" w:rsidRPr="00410EE1">
              <w:rPr>
                <w:rFonts w:ascii="Times New Roman" w:hAnsi="Times New Roman" w:cs="Times New Roman"/>
                <w:noProof/>
                <w:webHidden/>
              </w:rPr>
              <w:fldChar w:fldCharType="end"/>
            </w:r>
          </w:hyperlink>
        </w:p>
        <w:p w14:paraId="3086908A" w14:textId="1262CA86" w:rsidR="000C3EF7" w:rsidRPr="00410EE1" w:rsidRDefault="005378C5">
          <w:pPr>
            <w:pStyle w:val="TOC2"/>
            <w:rPr>
              <w:rFonts w:ascii="Times New Roman" w:eastAsiaTheme="minorEastAsia" w:hAnsi="Times New Roman" w:cs="Times New Roman"/>
              <w:noProof/>
            </w:rPr>
          </w:pPr>
          <w:hyperlink w:anchor="_Toc131757438" w:history="1">
            <w:r w:rsidR="000C3EF7" w:rsidRPr="00410EE1">
              <w:rPr>
                <w:rStyle w:val="Hyperlink"/>
                <w:rFonts w:ascii="Times New Roman" w:hAnsi="Times New Roman" w:cs="Times New Roman"/>
                <w:noProof/>
              </w:rPr>
              <w:t>References</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_Toc131757438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6</w:t>
            </w:r>
            <w:r w:rsidR="000C3EF7" w:rsidRPr="00410EE1">
              <w:rPr>
                <w:rFonts w:ascii="Times New Roman" w:hAnsi="Times New Roman" w:cs="Times New Roman"/>
                <w:noProof/>
                <w:webHidden/>
              </w:rPr>
              <w:fldChar w:fldCharType="end"/>
            </w:r>
          </w:hyperlink>
        </w:p>
        <w:p w14:paraId="3563CA1C" w14:textId="70B83FD1" w:rsidR="000C3EF7" w:rsidRPr="00410EE1" w:rsidRDefault="005378C5" w:rsidP="00D65C5E">
          <w:pPr>
            <w:pStyle w:val="TOC1"/>
            <w:rPr>
              <w:rFonts w:ascii="Times New Roman" w:eastAsiaTheme="minorEastAsia" w:hAnsi="Times New Roman" w:cs="Times New Roman"/>
              <w:noProof/>
            </w:rPr>
          </w:pPr>
          <w:hyperlink w:anchor="_Toc131757439" w:history="1">
            <w:r w:rsidR="000C3EF7" w:rsidRPr="00410EE1">
              <w:rPr>
                <w:rStyle w:val="Hyperlink"/>
                <w:rFonts w:ascii="Times New Roman" w:hAnsi="Times New Roman" w:cs="Times New Roman"/>
                <w:noProof/>
              </w:rPr>
              <w:t>2</w:t>
            </w:r>
            <w:r w:rsidR="000C3EF7" w:rsidRPr="00410EE1">
              <w:rPr>
                <w:rFonts w:ascii="Times New Roman" w:eastAsiaTheme="minorEastAsia" w:hAnsi="Times New Roman" w:cs="Times New Roman"/>
                <w:noProof/>
              </w:rPr>
              <w:tab/>
            </w:r>
            <w:r w:rsidR="000C3EF7" w:rsidRPr="00410EE1">
              <w:rPr>
                <w:rStyle w:val="Hyperlink"/>
                <w:rFonts w:ascii="Times New Roman" w:hAnsi="Times New Roman" w:cs="Times New Roman"/>
                <w:noProof/>
              </w:rPr>
              <w:t>Chapter II: Long-Term Assessment of Surface Water Quality in a Highly Managed Estuary Basin</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_Toc131757439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9</w:t>
            </w:r>
            <w:r w:rsidR="000C3EF7" w:rsidRPr="00410EE1">
              <w:rPr>
                <w:rFonts w:ascii="Times New Roman" w:hAnsi="Times New Roman" w:cs="Times New Roman"/>
                <w:noProof/>
                <w:webHidden/>
              </w:rPr>
              <w:fldChar w:fldCharType="end"/>
            </w:r>
          </w:hyperlink>
        </w:p>
        <w:p w14:paraId="504D750E" w14:textId="77807BF6" w:rsidR="000C3EF7" w:rsidRPr="00410EE1" w:rsidRDefault="005378C5" w:rsidP="000C3EF7">
          <w:pPr>
            <w:pStyle w:val="TOC2"/>
            <w:spacing w:line="240" w:lineRule="auto"/>
            <w:rPr>
              <w:rFonts w:ascii="Times New Roman" w:eastAsiaTheme="minorEastAsia" w:hAnsi="Times New Roman" w:cs="Times New Roman"/>
              <w:noProof/>
            </w:rPr>
          </w:pPr>
          <w:hyperlink w:anchor="_Toc131757440" w:history="1">
            <w:r w:rsidR="000C3EF7" w:rsidRPr="00410EE1">
              <w:rPr>
                <w:rStyle w:val="Hyperlink"/>
                <w:rFonts w:ascii="Times New Roman" w:hAnsi="Times New Roman" w:cs="Times New Roman"/>
                <w:noProof/>
              </w:rPr>
              <w:t>Abstract</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_Toc131757440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9</w:t>
            </w:r>
            <w:r w:rsidR="000C3EF7" w:rsidRPr="00410EE1">
              <w:rPr>
                <w:rFonts w:ascii="Times New Roman" w:hAnsi="Times New Roman" w:cs="Times New Roman"/>
                <w:noProof/>
                <w:webHidden/>
              </w:rPr>
              <w:fldChar w:fldCharType="end"/>
            </w:r>
          </w:hyperlink>
        </w:p>
        <w:p w14:paraId="46906E9B" w14:textId="68DFC85A" w:rsidR="000C3EF7" w:rsidRPr="00410EE1" w:rsidRDefault="005378C5" w:rsidP="000C3EF7">
          <w:pPr>
            <w:pStyle w:val="TOC2"/>
            <w:spacing w:line="240" w:lineRule="auto"/>
            <w:rPr>
              <w:rFonts w:ascii="Times New Roman" w:eastAsiaTheme="minorEastAsia" w:hAnsi="Times New Roman" w:cs="Times New Roman"/>
              <w:noProof/>
            </w:rPr>
          </w:pPr>
          <w:hyperlink w:anchor="_Toc131757441" w:history="1">
            <w:r w:rsidR="000C3EF7" w:rsidRPr="00410EE1">
              <w:rPr>
                <w:rStyle w:val="Hyperlink"/>
                <w:rFonts w:ascii="Times New Roman" w:hAnsi="Times New Roman" w:cs="Times New Roman"/>
                <w:noProof/>
              </w:rPr>
              <w:t>2.1</w:t>
            </w:r>
            <w:r w:rsidR="000C3EF7" w:rsidRPr="00410EE1">
              <w:rPr>
                <w:rFonts w:ascii="Times New Roman" w:eastAsiaTheme="minorEastAsia" w:hAnsi="Times New Roman" w:cs="Times New Roman"/>
                <w:noProof/>
              </w:rPr>
              <w:tab/>
            </w:r>
            <w:r w:rsidR="000C3EF7" w:rsidRPr="00410EE1">
              <w:rPr>
                <w:rStyle w:val="Hyperlink"/>
                <w:rFonts w:ascii="Times New Roman" w:hAnsi="Times New Roman" w:cs="Times New Roman"/>
                <w:noProof/>
              </w:rPr>
              <w:t>Introduction</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_Toc131757441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10</w:t>
            </w:r>
            <w:r w:rsidR="000C3EF7" w:rsidRPr="00410EE1">
              <w:rPr>
                <w:rFonts w:ascii="Times New Roman" w:hAnsi="Times New Roman" w:cs="Times New Roman"/>
                <w:noProof/>
                <w:webHidden/>
              </w:rPr>
              <w:fldChar w:fldCharType="end"/>
            </w:r>
          </w:hyperlink>
        </w:p>
        <w:p w14:paraId="2DF005F4" w14:textId="6B628CCA" w:rsidR="000C3EF7" w:rsidRPr="00410EE1" w:rsidRDefault="005378C5" w:rsidP="000C3EF7">
          <w:pPr>
            <w:pStyle w:val="TOC2"/>
            <w:spacing w:line="240" w:lineRule="auto"/>
            <w:rPr>
              <w:rFonts w:ascii="Times New Roman" w:eastAsiaTheme="minorEastAsia" w:hAnsi="Times New Roman" w:cs="Times New Roman"/>
              <w:noProof/>
            </w:rPr>
          </w:pPr>
          <w:hyperlink w:anchor="_Toc131757442" w:history="1">
            <w:r w:rsidR="000C3EF7" w:rsidRPr="00410EE1">
              <w:rPr>
                <w:rStyle w:val="Hyperlink"/>
                <w:rFonts w:ascii="Times New Roman" w:hAnsi="Times New Roman" w:cs="Times New Roman"/>
                <w:noProof/>
              </w:rPr>
              <w:t>2.2</w:t>
            </w:r>
            <w:r w:rsidR="000C3EF7" w:rsidRPr="00410EE1">
              <w:rPr>
                <w:rFonts w:ascii="Times New Roman" w:eastAsiaTheme="minorEastAsia" w:hAnsi="Times New Roman" w:cs="Times New Roman"/>
                <w:noProof/>
              </w:rPr>
              <w:tab/>
            </w:r>
            <w:r w:rsidR="000C3EF7" w:rsidRPr="00410EE1">
              <w:rPr>
                <w:rStyle w:val="Hyperlink"/>
                <w:rFonts w:ascii="Times New Roman" w:hAnsi="Times New Roman" w:cs="Times New Roman"/>
                <w:noProof/>
              </w:rPr>
              <w:t>Materials and Methods</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_Toc131757442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12</w:t>
            </w:r>
            <w:r w:rsidR="000C3EF7" w:rsidRPr="00410EE1">
              <w:rPr>
                <w:rFonts w:ascii="Times New Roman" w:hAnsi="Times New Roman" w:cs="Times New Roman"/>
                <w:noProof/>
                <w:webHidden/>
              </w:rPr>
              <w:fldChar w:fldCharType="end"/>
            </w:r>
          </w:hyperlink>
        </w:p>
        <w:p w14:paraId="6C212CB7" w14:textId="2252C310" w:rsidR="000C3EF7" w:rsidRPr="00410EE1" w:rsidRDefault="005378C5" w:rsidP="000C3EF7">
          <w:pPr>
            <w:pStyle w:val="TOC3"/>
            <w:tabs>
              <w:tab w:val="left" w:pos="1320"/>
              <w:tab w:val="right" w:leader="dot" w:pos="8630"/>
            </w:tabs>
            <w:spacing w:line="240" w:lineRule="auto"/>
            <w:rPr>
              <w:rFonts w:ascii="Times New Roman" w:eastAsiaTheme="minorEastAsia" w:hAnsi="Times New Roman" w:cs="Times New Roman"/>
              <w:noProof/>
            </w:rPr>
          </w:pPr>
          <w:hyperlink w:anchor="_Toc131757443" w:history="1">
            <w:r w:rsidR="000C3EF7" w:rsidRPr="00410EE1">
              <w:rPr>
                <w:rStyle w:val="Hyperlink"/>
                <w:rFonts w:ascii="Times New Roman" w:hAnsi="Times New Roman" w:cs="Times New Roman"/>
                <w:noProof/>
              </w:rPr>
              <w:t>2.2.1</w:t>
            </w:r>
            <w:r w:rsidR="000C3EF7" w:rsidRPr="00410EE1">
              <w:rPr>
                <w:rFonts w:ascii="Times New Roman" w:eastAsiaTheme="minorEastAsia" w:hAnsi="Times New Roman" w:cs="Times New Roman"/>
                <w:noProof/>
              </w:rPr>
              <w:tab/>
            </w:r>
            <w:r w:rsidR="000C3EF7" w:rsidRPr="00410EE1">
              <w:rPr>
                <w:rStyle w:val="Hyperlink"/>
                <w:rFonts w:ascii="Times New Roman" w:hAnsi="Times New Roman" w:cs="Times New Roman"/>
                <w:noProof/>
              </w:rPr>
              <w:t>Study Setting</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_Toc131757443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12</w:t>
            </w:r>
            <w:r w:rsidR="000C3EF7" w:rsidRPr="00410EE1">
              <w:rPr>
                <w:rFonts w:ascii="Times New Roman" w:hAnsi="Times New Roman" w:cs="Times New Roman"/>
                <w:noProof/>
                <w:webHidden/>
              </w:rPr>
              <w:fldChar w:fldCharType="end"/>
            </w:r>
          </w:hyperlink>
        </w:p>
        <w:p w14:paraId="4FBD68D5" w14:textId="7B7B7910" w:rsidR="000C3EF7" w:rsidRPr="00410EE1" w:rsidRDefault="005378C5" w:rsidP="000C3EF7">
          <w:pPr>
            <w:pStyle w:val="TOC3"/>
            <w:tabs>
              <w:tab w:val="left" w:pos="1320"/>
              <w:tab w:val="right" w:leader="dot" w:pos="8630"/>
            </w:tabs>
            <w:spacing w:line="240" w:lineRule="auto"/>
            <w:rPr>
              <w:rFonts w:ascii="Times New Roman" w:eastAsiaTheme="minorEastAsia" w:hAnsi="Times New Roman" w:cs="Times New Roman"/>
              <w:noProof/>
            </w:rPr>
          </w:pPr>
          <w:hyperlink w:anchor="_Toc131757444" w:history="1">
            <w:r w:rsidR="000C3EF7" w:rsidRPr="00410EE1">
              <w:rPr>
                <w:rStyle w:val="Hyperlink"/>
                <w:rFonts w:ascii="Times New Roman" w:hAnsi="Times New Roman" w:cs="Times New Roman"/>
                <w:noProof/>
              </w:rPr>
              <w:t>2.2.2</w:t>
            </w:r>
            <w:r w:rsidR="000C3EF7" w:rsidRPr="00410EE1">
              <w:rPr>
                <w:rFonts w:ascii="Times New Roman" w:eastAsiaTheme="minorEastAsia" w:hAnsi="Times New Roman" w:cs="Times New Roman"/>
                <w:noProof/>
              </w:rPr>
              <w:tab/>
            </w:r>
            <w:r w:rsidR="000C3EF7" w:rsidRPr="00410EE1">
              <w:rPr>
                <w:rStyle w:val="Hyperlink"/>
                <w:rFonts w:ascii="Times New Roman" w:hAnsi="Times New Roman" w:cs="Times New Roman"/>
                <w:noProof/>
              </w:rPr>
              <w:t>Land Cover</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_Toc131757444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14</w:t>
            </w:r>
            <w:r w:rsidR="000C3EF7" w:rsidRPr="00410EE1">
              <w:rPr>
                <w:rFonts w:ascii="Times New Roman" w:hAnsi="Times New Roman" w:cs="Times New Roman"/>
                <w:noProof/>
                <w:webHidden/>
              </w:rPr>
              <w:fldChar w:fldCharType="end"/>
            </w:r>
          </w:hyperlink>
        </w:p>
        <w:p w14:paraId="306B9310" w14:textId="27F6149B" w:rsidR="000C3EF7" w:rsidRPr="00410EE1" w:rsidRDefault="005378C5" w:rsidP="000C3EF7">
          <w:pPr>
            <w:pStyle w:val="TOC2"/>
            <w:spacing w:line="240" w:lineRule="auto"/>
            <w:rPr>
              <w:rFonts w:ascii="Times New Roman" w:eastAsiaTheme="minorEastAsia" w:hAnsi="Times New Roman" w:cs="Times New Roman"/>
              <w:noProof/>
            </w:rPr>
          </w:pPr>
          <w:hyperlink w:anchor="_Toc131757445" w:history="1">
            <w:r w:rsidR="000C3EF7" w:rsidRPr="00410EE1">
              <w:rPr>
                <w:rStyle w:val="Hyperlink"/>
                <w:rFonts w:ascii="Times New Roman" w:hAnsi="Times New Roman" w:cs="Times New Roman"/>
                <w:noProof/>
              </w:rPr>
              <w:t>2.3</w:t>
            </w:r>
            <w:r w:rsidR="000C3EF7" w:rsidRPr="00410EE1">
              <w:rPr>
                <w:rFonts w:ascii="Times New Roman" w:eastAsiaTheme="minorEastAsia" w:hAnsi="Times New Roman" w:cs="Times New Roman"/>
                <w:noProof/>
              </w:rPr>
              <w:tab/>
            </w:r>
            <w:r w:rsidR="000C3EF7" w:rsidRPr="00410EE1">
              <w:rPr>
                <w:rStyle w:val="Hyperlink"/>
                <w:rFonts w:ascii="Times New Roman" w:hAnsi="Times New Roman" w:cs="Times New Roman"/>
                <w:noProof/>
              </w:rPr>
              <w:t>Data</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_Toc131757445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14</w:t>
            </w:r>
            <w:r w:rsidR="000C3EF7" w:rsidRPr="00410EE1">
              <w:rPr>
                <w:rFonts w:ascii="Times New Roman" w:hAnsi="Times New Roman" w:cs="Times New Roman"/>
                <w:noProof/>
                <w:webHidden/>
              </w:rPr>
              <w:fldChar w:fldCharType="end"/>
            </w:r>
          </w:hyperlink>
        </w:p>
        <w:p w14:paraId="29F5A4EE" w14:textId="6E9C321C" w:rsidR="000C3EF7" w:rsidRPr="00410EE1" w:rsidRDefault="005378C5" w:rsidP="000C3EF7">
          <w:pPr>
            <w:pStyle w:val="TOC3"/>
            <w:tabs>
              <w:tab w:val="left" w:pos="1320"/>
              <w:tab w:val="right" w:leader="dot" w:pos="8630"/>
            </w:tabs>
            <w:spacing w:line="240" w:lineRule="auto"/>
            <w:rPr>
              <w:rFonts w:ascii="Times New Roman" w:eastAsiaTheme="minorEastAsia" w:hAnsi="Times New Roman" w:cs="Times New Roman"/>
              <w:noProof/>
            </w:rPr>
          </w:pPr>
          <w:hyperlink w:anchor="_Toc131757446" w:history="1">
            <w:r w:rsidR="000C3EF7" w:rsidRPr="00410EE1">
              <w:rPr>
                <w:rStyle w:val="Hyperlink"/>
                <w:rFonts w:ascii="Times New Roman" w:hAnsi="Times New Roman" w:cs="Times New Roman"/>
                <w:noProof/>
              </w:rPr>
              <w:t>2.3.1</w:t>
            </w:r>
            <w:r w:rsidR="000C3EF7" w:rsidRPr="00410EE1">
              <w:rPr>
                <w:rFonts w:ascii="Times New Roman" w:eastAsiaTheme="minorEastAsia" w:hAnsi="Times New Roman" w:cs="Times New Roman"/>
                <w:noProof/>
              </w:rPr>
              <w:tab/>
            </w:r>
            <w:r w:rsidR="000C3EF7" w:rsidRPr="00410EE1">
              <w:rPr>
                <w:rStyle w:val="Hyperlink"/>
                <w:rFonts w:ascii="Times New Roman" w:hAnsi="Times New Roman" w:cs="Times New Roman"/>
                <w:noProof/>
              </w:rPr>
              <w:t>Rainfall and Flow</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_Toc131757446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14</w:t>
            </w:r>
            <w:r w:rsidR="000C3EF7" w:rsidRPr="00410EE1">
              <w:rPr>
                <w:rFonts w:ascii="Times New Roman" w:hAnsi="Times New Roman" w:cs="Times New Roman"/>
                <w:noProof/>
                <w:webHidden/>
              </w:rPr>
              <w:fldChar w:fldCharType="end"/>
            </w:r>
          </w:hyperlink>
        </w:p>
        <w:p w14:paraId="4FC50950" w14:textId="5C169450" w:rsidR="000C3EF7" w:rsidRPr="00410EE1" w:rsidRDefault="005378C5" w:rsidP="000C3EF7">
          <w:pPr>
            <w:pStyle w:val="TOC3"/>
            <w:tabs>
              <w:tab w:val="left" w:pos="1320"/>
              <w:tab w:val="right" w:leader="dot" w:pos="8630"/>
            </w:tabs>
            <w:spacing w:line="240" w:lineRule="auto"/>
            <w:rPr>
              <w:rFonts w:ascii="Times New Roman" w:eastAsiaTheme="minorEastAsia" w:hAnsi="Times New Roman" w:cs="Times New Roman"/>
              <w:noProof/>
            </w:rPr>
          </w:pPr>
          <w:hyperlink w:anchor="_Toc131757447" w:history="1">
            <w:r w:rsidR="000C3EF7" w:rsidRPr="00410EE1">
              <w:rPr>
                <w:rStyle w:val="Hyperlink"/>
                <w:rFonts w:ascii="Times New Roman" w:hAnsi="Times New Roman" w:cs="Times New Roman"/>
                <w:noProof/>
              </w:rPr>
              <w:t>2.3.2</w:t>
            </w:r>
            <w:r w:rsidR="000C3EF7" w:rsidRPr="00410EE1">
              <w:rPr>
                <w:rFonts w:ascii="Times New Roman" w:eastAsiaTheme="minorEastAsia" w:hAnsi="Times New Roman" w:cs="Times New Roman"/>
                <w:noProof/>
              </w:rPr>
              <w:tab/>
            </w:r>
            <w:r w:rsidR="000C3EF7" w:rsidRPr="00410EE1">
              <w:rPr>
                <w:rStyle w:val="Hyperlink"/>
                <w:rFonts w:ascii="Times New Roman" w:hAnsi="Times New Roman" w:cs="Times New Roman"/>
                <w:noProof/>
              </w:rPr>
              <w:t>Water Quality Data</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_Toc131757447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15</w:t>
            </w:r>
            <w:r w:rsidR="000C3EF7" w:rsidRPr="00410EE1">
              <w:rPr>
                <w:rFonts w:ascii="Times New Roman" w:hAnsi="Times New Roman" w:cs="Times New Roman"/>
                <w:noProof/>
                <w:webHidden/>
              </w:rPr>
              <w:fldChar w:fldCharType="end"/>
            </w:r>
          </w:hyperlink>
        </w:p>
        <w:p w14:paraId="55032D82" w14:textId="5422DEA1" w:rsidR="000C3EF7" w:rsidRPr="00410EE1" w:rsidRDefault="005378C5" w:rsidP="000C3EF7">
          <w:pPr>
            <w:pStyle w:val="TOC2"/>
            <w:spacing w:line="240" w:lineRule="auto"/>
            <w:rPr>
              <w:rFonts w:ascii="Times New Roman" w:eastAsiaTheme="minorEastAsia" w:hAnsi="Times New Roman" w:cs="Times New Roman"/>
              <w:noProof/>
            </w:rPr>
          </w:pPr>
          <w:hyperlink w:anchor="_Toc131757448" w:history="1">
            <w:r w:rsidR="000C3EF7" w:rsidRPr="00410EE1">
              <w:rPr>
                <w:rStyle w:val="Hyperlink"/>
                <w:rFonts w:ascii="Times New Roman" w:hAnsi="Times New Roman" w:cs="Times New Roman"/>
                <w:noProof/>
              </w:rPr>
              <w:t>2.4</w:t>
            </w:r>
            <w:r w:rsidR="000C3EF7" w:rsidRPr="00410EE1">
              <w:rPr>
                <w:rFonts w:ascii="Times New Roman" w:eastAsiaTheme="minorEastAsia" w:hAnsi="Times New Roman" w:cs="Times New Roman"/>
                <w:noProof/>
              </w:rPr>
              <w:tab/>
            </w:r>
            <w:r w:rsidR="000C3EF7" w:rsidRPr="00410EE1">
              <w:rPr>
                <w:rStyle w:val="Hyperlink"/>
                <w:rFonts w:ascii="Times New Roman" w:hAnsi="Times New Roman" w:cs="Times New Roman"/>
                <w:noProof/>
              </w:rPr>
              <w:t>Statistical Methods</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_Toc131757448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19</w:t>
            </w:r>
            <w:r w:rsidR="000C3EF7" w:rsidRPr="00410EE1">
              <w:rPr>
                <w:rFonts w:ascii="Times New Roman" w:hAnsi="Times New Roman" w:cs="Times New Roman"/>
                <w:noProof/>
                <w:webHidden/>
              </w:rPr>
              <w:fldChar w:fldCharType="end"/>
            </w:r>
          </w:hyperlink>
        </w:p>
        <w:p w14:paraId="75F5C032" w14:textId="0BBA1E71" w:rsidR="000C3EF7" w:rsidRPr="00410EE1" w:rsidRDefault="005378C5" w:rsidP="000C3EF7">
          <w:pPr>
            <w:pStyle w:val="TOC3"/>
            <w:tabs>
              <w:tab w:val="left" w:pos="1320"/>
              <w:tab w:val="right" w:leader="dot" w:pos="8630"/>
            </w:tabs>
            <w:spacing w:line="240" w:lineRule="auto"/>
            <w:rPr>
              <w:rFonts w:ascii="Times New Roman" w:eastAsiaTheme="minorEastAsia" w:hAnsi="Times New Roman" w:cs="Times New Roman"/>
              <w:noProof/>
            </w:rPr>
          </w:pPr>
          <w:hyperlink w:anchor="_Toc131757449" w:history="1">
            <w:r w:rsidR="000C3EF7" w:rsidRPr="00410EE1">
              <w:rPr>
                <w:rStyle w:val="Hyperlink"/>
                <w:rFonts w:ascii="Times New Roman" w:hAnsi="Times New Roman" w:cs="Times New Roman"/>
                <w:noProof/>
              </w:rPr>
              <w:t>2.4.1</w:t>
            </w:r>
            <w:r w:rsidR="000C3EF7" w:rsidRPr="00410EE1">
              <w:rPr>
                <w:rFonts w:ascii="Times New Roman" w:eastAsiaTheme="minorEastAsia" w:hAnsi="Times New Roman" w:cs="Times New Roman"/>
                <w:noProof/>
              </w:rPr>
              <w:tab/>
            </w:r>
            <w:r w:rsidR="000C3EF7" w:rsidRPr="00410EE1">
              <w:rPr>
                <w:rStyle w:val="Hyperlink"/>
                <w:rFonts w:ascii="Times New Roman" w:hAnsi="Times New Roman" w:cs="Times New Roman"/>
                <w:noProof/>
              </w:rPr>
              <w:t>Assessment of Rainfall and Flow Data</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_Toc131757449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19</w:t>
            </w:r>
            <w:r w:rsidR="000C3EF7" w:rsidRPr="00410EE1">
              <w:rPr>
                <w:rFonts w:ascii="Times New Roman" w:hAnsi="Times New Roman" w:cs="Times New Roman"/>
                <w:noProof/>
                <w:webHidden/>
              </w:rPr>
              <w:fldChar w:fldCharType="end"/>
            </w:r>
          </w:hyperlink>
        </w:p>
        <w:p w14:paraId="6FDB348C" w14:textId="3700D0C8" w:rsidR="000C3EF7" w:rsidRPr="00410EE1" w:rsidRDefault="005378C5" w:rsidP="000C3EF7">
          <w:pPr>
            <w:pStyle w:val="TOC3"/>
            <w:tabs>
              <w:tab w:val="left" w:pos="1320"/>
              <w:tab w:val="right" w:leader="dot" w:pos="8630"/>
            </w:tabs>
            <w:spacing w:line="240" w:lineRule="auto"/>
            <w:rPr>
              <w:rFonts w:ascii="Times New Roman" w:eastAsiaTheme="minorEastAsia" w:hAnsi="Times New Roman" w:cs="Times New Roman"/>
              <w:noProof/>
            </w:rPr>
          </w:pPr>
          <w:hyperlink w:anchor="_Toc131757450" w:history="1">
            <w:r w:rsidR="000C3EF7" w:rsidRPr="00410EE1">
              <w:rPr>
                <w:rStyle w:val="Hyperlink"/>
                <w:rFonts w:ascii="Times New Roman" w:hAnsi="Times New Roman" w:cs="Times New Roman"/>
                <w:noProof/>
              </w:rPr>
              <w:t>2.4.2</w:t>
            </w:r>
            <w:r w:rsidR="000C3EF7" w:rsidRPr="00410EE1">
              <w:rPr>
                <w:rFonts w:ascii="Times New Roman" w:eastAsiaTheme="minorEastAsia" w:hAnsi="Times New Roman" w:cs="Times New Roman"/>
                <w:noProof/>
              </w:rPr>
              <w:tab/>
            </w:r>
            <w:r w:rsidR="000C3EF7" w:rsidRPr="00410EE1">
              <w:rPr>
                <w:rStyle w:val="Hyperlink"/>
                <w:rFonts w:ascii="Times New Roman" w:hAnsi="Times New Roman" w:cs="Times New Roman"/>
                <w:noProof/>
              </w:rPr>
              <w:t>Assessment of Physicochemical Variables</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_Toc131757450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20</w:t>
            </w:r>
            <w:r w:rsidR="000C3EF7" w:rsidRPr="00410EE1">
              <w:rPr>
                <w:rFonts w:ascii="Times New Roman" w:hAnsi="Times New Roman" w:cs="Times New Roman"/>
                <w:noProof/>
                <w:webHidden/>
              </w:rPr>
              <w:fldChar w:fldCharType="end"/>
            </w:r>
          </w:hyperlink>
        </w:p>
        <w:p w14:paraId="477BDEC3" w14:textId="5E41CE3C" w:rsidR="000C3EF7" w:rsidRPr="00410EE1" w:rsidRDefault="005378C5" w:rsidP="000C3EF7">
          <w:pPr>
            <w:pStyle w:val="TOC3"/>
            <w:tabs>
              <w:tab w:val="left" w:pos="1320"/>
              <w:tab w:val="right" w:leader="dot" w:pos="8630"/>
            </w:tabs>
            <w:spacing w:line="240" w:lineRule="auto"/>
            <w:rPr>
              <w:rFonts w:ascii="Times New Roman" w:eastAsiaTheme="minorEastAsia" w:hAnsi="Times New Roman" w:cs="Times New Roman"/>
              <w:noProof/>
            </w:rPr>
          </w:pPr>
          <w:hyperlink w:anchor="_Toc131757451" w:history="1">
            <w:r w:rsidR="000C3EF7" w:rsidRPr="00410EE1">
              <w:rPr>
                <w:rStyle w:val="Hyperlink"/>
                <w:rFonts w:ascii="Times New Roman" w:hAnsi="Times New Roman" w:cs="Times New Roman"/>
                <w:noProof/>
              </w:rPr>
              <w:t>2.4.3</w:t>
            </w:r>
            <w:r w:rsidR="000C3EF7" w:rsidRPr="00410EE1">
              <w:rPr>
                <w:rFonts w:ascii="Times New Roman" w:eastAsiaTheme="minorEastAsia" w:hAnsi="Times New Roman" w:cs="Times New Roman"/>
                <w:noProof/>
              </w:rPr>
              <w:tab/>
            </w:r>
            <w:r w:rsidR="000C3EF7" w:rsidRPr="00410EE1">
              <w:rPr>
                <w:rStyle w:val="Hyperlink"/>
                <w:rFonts w:ascii="Times New Roman" w:hAnsi="Times New Roman" w:cs="Times New Roman"/>
                <w:noProof/>
              </w:rPr>
              <w:t>Principal Component Analysis (PCA)</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_Toc131757451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23</w:t>
            </w:r>
            <w:r w:rsidR="000C3EF7" w:rsidRPr="00410EE1">
              <w:rPr>
                <w:rFonts w:ascii="Times New Roman" w:hAnsi="Times New Roman" w:cs="Times New Roman"/>
                <w:noProof/>
                <w:webHidden/>
              </w:rPr>
              <w:fldChar w:fldCharType="end"/>
            </w:r>
          </w:hyperlink>
        </w:p>
        <w:p w14:paraId="761DBB13" w14:textId="2B8801AB" w:rsidR="000C3EF7" w:rsidRPr="00410EE1" w:rsidRDefault="005378C5" w:rsidP="000C3EF7">
          <w:pPr>
            <w:pStyle w:val="TOC3"/>
            <w:tabs>
              <w:tab w:val="left" w:pos="1320"/>
              <w:tab w:val="right" w:leader="dot" w:pos="8630"/>
            </w:tabs>
            <w:spacing w:line="240" w:lineRule="auto"/>
            <w:rPr>
              <w:rFonts w:ascii="Times New Roman" w:eastAsiaTheme="minorEastAsia" w:hAnsi="Times New Roman" w:cs="Times New Roman"/>
              <w:noProof/>
            </w:rPr>
          </w:pPr>
          <w:hyperlink w:anchor="_Toc131757452" w:history="1">
            <w:r w:rsidR="000C3EF7" w:rsidRPr="00410EE1">
              <w:rPr>
                <w:rStyle w:val="Hyperlink"/>
                <w:rFonts w:ascii="Times New Roman" w:hAnsi="Times New Roman" w:cs="Times New Roman"/>
                <w:noProof/>
              </w:rPr>
              <w:t>2.4.4</w:t>
            </w:r>
            <w:r w:rsidR="000C3EF7" w:rsidRPr="00410EE1">
              <w:rPr>
                <w:rFonts w:ascii="Times New Roman" w:eastAsiaTheme="minorEastAsia" w:hAnsi="Times New Roman" w:cs="Times New Roman"/>
                <w:noProof/>
              </w:rPr>
              <w:tab/>
            </w:r>
            <w:r w:rsidR="000C3EF7" w:rsidRPr="00410EE1">
              <w:rPr>
                <w:rStyle w:val="Hyperlink"/>
                <w:rFonts w:ascii="Times New Roman" w:hAnsi="Times New Roman" w:cs="Times New Roman"/>
                <w:noProof/>
              </w:rPr>
              <w:t>Correlation and Trend Analyses</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_Toc131757452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23</w:t>
            </w:r>
            <w:r w:rsidR="000C3EF7" w:rsidRPr="00410EE1">
              <w:rPr>
                <w:rFonts w:ascii="Times New Roman" w:hAnsi="Times New Roman" w:cs="Times New Roman"/>
                <w:noProof/>
                <w:webHidden/>
              </w:rPr>
              <w:fldChar w:fldCharType="end"/>
            </w:r>
          </w:hyperlink>
        </w:p>
        <w:p w14:paraId="6D9EB8BE" w14:textId="68E37028" w:rsidR="000C3EF7" w:rsidRPr="00410EE1" w:rsidRDefault="005378C5" w:rsidP="000C3EF7">
          <w:pPr>
            <w:pStyle w:val="TOC2"/>
            <w:spacing w:line="240" w:lineRule="auto"/>
            <w:rPr>
              <w:rFonts w:ascii="Times New Roman" w:eastAsiaTheme="minorEastAsia" w:hAnsi="Times New Roman" w:cs="Times New Roman"/>
              <w:noProof/>
            </w:rPr>
          </w:pPr>
          <w:hyperlink w:anchor="_Toc131757453" w:history="1">
            <w:r w:rsidR="000C3EF7" w:rsidRPr="00410EE1">
              <w:rPr>
                <w:rStyle w:val="Hyperlink"/>
                <w:rFonts w:ascii="Times New Roman" w:hAnsi="Times New Roman" w:cs="Times New Roman"/>
                <w:noProof/>
              </w:rPr>
              <w:t>2.5</w:t>
            </w:r>
            <w:r w:rsidR="000C3EF7" w:rsidRPr="00410EE1">
              <w:rPr>
                <w:rFonts w:ascii="Times New Roman" w:eastAsiaTheme="minorEastAsia" w:hAnsi="Times New Roman" w:cs="Times New Roman"/>
                <w:noProof/>
              </w:rPr>
              <w:tab/>
            </w:r>
            <w:r w:rsidR="000C3EF7" w:rsidRPr="00410EE1">
              <w:rPr>
                <w:rStyle w:val="Hyperlink"/>
                <w:rFonts w:ascii="Times New Roman" w:hAnsi="Times New Roman" w:cs="Times New Roman"/>
                <w:noProof/>
              </w:rPr>
              <w:t>Results</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_Toc131757453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24</w:t>
            </w:r>
            <w:r w:rsidR="000C3EF7" w:rsidRPr="00410EE1">
              <w:rPr>
                <w:rFonts w:ascii="Times New Roman" w:hAnsi="Times New Roman" w:cs="Times New Roman"/>
                <w:noProof/>
                <w:webHidden/>
              </w:rPr>
              <w:fldChar w:fldCharType="end"/>
            </w:r>
          </w:hyperlink>
        </w:p>
        <w:p w14:paraId="7D224024" w14:textId="4ACA6F43" w:rsidR="000C3EF7" w:rsidRPr="00410EE1" w:rsidRDefault="005378C5" w:rsidP="000C3EF7">
          <w:pPr>
            <w:pStyle w:val="TOC3"/>
            <w:tabs>
              <w:tab w:val="left" w:pos="1320"/>
              <w:tab w:val="right" w:leader="dot" w:pos="8630"/>
            </w:tabs>
            <w:spacing w:line="240" w:lineRule="auto"/>
            <w:rPr>
              <w:rFonts w:ascii="Times New Roman" w:eastAsiaTheme="minorEastAsia" w:hAnsi="Times New Roman" w:cs="Times New Roman"/>
              <w:noProof/>
            </w:rPr>
          </w:pPr>
          <w:hyperlink w:anchor="_Toc131757454" w:history="1">
            <w:r w:rsidR="000C3EF7" w:rsidRPr="00410EE1">
              <w:rPr>
                <w:rStyle w:val="Hyperlink"/>
                <w:rFonts w:ascii="Times New Roman" w:hAnsi="Times New Roman" w:cs="Times New Roman"/>
                <w:noProof/>
              </w:rPr>
              <w:t>2.5.1</w:t>
            </w:r>
            <w:r w:rsidR="000C3EF7" w:rsidRPr="00410EE1">
              <w:rPr>
                <w:rFonts w:ascii="Times New Roman" w:eastAsiaTheme="minorEastAsia" w:hAnsi="Times New Roman" w:cs="Times New Roman"/>
                <w:noProof/>
              </w:rPr>
              <w:tab/>
            </w:r>
            <w:r w:rsidR="000C3EF7" w:rsidRPr="00410EE1">
              <w:rPr>
                <w:rStyle w:val="Hyperlink"/>
                <w:rFonts w:ascii="Times New Roman" w:hAnsi="Times New Roman" w:cs="Times New Roman"/>
                <w:noProof/>
              </w:rPr>
              <w:t>Assessment of Rainfall and Flow Data</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_Toc131757454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24</w:t>
            </w:r>
            <w:r w:rsidR="000C3EF7" w:rsidRPr="00410EE1">
              <w:rPr>
                <w:rFonts w:ascii="Times New Roman" w:hAnsi="Times New Roman" w:cs="Times New Roman"/>
                <w:noProof/>
                <w:webHidden/>
              </w:rPr>
              <w:fldChar w:fldCharType="end"/>
            </w:r>
          </w:hyperlink>
        </w:p>
        <w:p w14:paraId="26038D4E" w14:textId="6917B8F9" w:rsidR="000C3EF7" w:rsidRPr="00410EE1" w:rsidRDefault="005378C5" w:rsidP="000C3EF7">
          <w:pPr>
            <w:pStyle w:val="TOC3"/>
            <w:tabs>
              <w:tab w:val="left" w:pos="1320"/>
              <w:tab w:val="right" w:leader="dot" w:pos="8630"/>
            </w:tabs>
            <w:spacing w:line="240" w:lineRule="auto"/>
            <w:rPr>
              <w:rFonts w:ascii="Times New Roman" w:eastAsiaTheme="minorEastAsia" w:hAnsi="Times New Roman" w:cs="Times New Roman"/>
              <w:noProof/>
            </w:rPr>
          </w:pPr>
          <w:hyperlink w:anchor="_Toc131757455" w:history="1">
            <w:r w:rsidR="000C3EF7" w:rsidRPr="00410EE1">
              <w:rPr>
                <w:rStyle w:val="Hyperlink"/>
                <w:rFonts w:ascii="Times New Roman" w:hAnsi="Times New Roman" w:cs="Times New Roman"/>
                <w:noProof/>
              </w:rPr>
              <w:t>2.5.2</w:t>
            </w:r>
            <w:r w:rsidR="000C3EF7" w:rsidRPr="00410EE1">
              <w:rPr>
                <w:rFonts w:ascii="Times New Roman" w:eastAsiaTheme="minorEastAsia" w:hAnsi="Times New Roman" w:cs="Times New Roman"/>
                <w:noProof/>
              </w:rPr>
              <w:tab/>
            </w:r>
            <w:r w:rsidR="000C3EF7" w:rsidRPr="00410EE1">
              <w:rPr>
                <w:rStyle w:val="Hyperlink"/>
                <w:rFonts w:ascii="Times New Roman" w:hAnsi="Times New Roman" w:cs="Times New Roman"/>
                <w:noProof/>
              </w:rPr>
              <w:t>Assessment of Physicochemical Variables</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_Toc131757455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26</w:t>
            </w:r>
            <w:r w:rsidR="000C3EF7" w:rsidRPr="00410EE1">
              <w:rPr>
                <w:rFonts w:ascii="Times New Roman" w:hAnsi="Times New Roman" w:cs="Times New Roman"/>
                <w:noProof/>
                <w:webHidden/>
              </w:rPr>
              <w:fldChar w:fldCharType="end"/>
            </w:r>
          </w:hyperlink>
        </w:p>
        <w:p w14:paraId="7150B649" w14:textId="50908ECA" w:rsidR="000C3EF7" w:rsidRPr="00410EE1" w:rsidRDefault="005378C5" w:rsidP="000C3EF7">
          <w:pPr>
            <w:pStyle w:val="TOC3"/>
            <w:tabs>
              <w:tab w:val="left" w:pos="1320"/>
              <w:tab w:val="right" w:leader="dot" w:pos="8630"/>
            </w:tabs>
            <w:spacing w:line="240" w:lineRule="auto"/>
            <w:rPr>
              <w:rFonts w:ascii="Times New Roman" w:eastAsiaTheme="minorEastAsia" w:hAnsi="Times New Roman" w:cs="Times New Roman"/>
              <w:noProof/>
            </w:rPr>
          </w:pPr>
          <w:hyperlink w:anchor="_Toc131757456" w:history="1">
            <w:r w:rsidR="000C3EF7" w:rsidRPr="00410EE1">
              <w:rPr>
                <w:rStyle w:val="Hyperlink"/>
                <w:rFonts w:ascii="Times New Roman" w:hAnsi="Times New Roman" w:cs="Times New Roman"/>
                <w:noProof/>
              </w:rPr>
              <w:t>2.5.3</w:t>
            </w:r>
            <w:r w:rsidR="000C3EF7" w:rsidRPr="00410EE1">
              <w:rPr>
                <w:rFonts w:ascii="Times New Roman" w:eastAsiaTheme="minorEastAsia" w:hAnsi="Times New Roman" w:cs="Times New Roman"/>
                <w:noProof/>
              </w:rPr>
              <w:tab/>
            </w:r>
            <w:r w:rsidR="000C3EF7" w:rsidRPr="00410EE1">
              <w:rPr>
                <w:rStyle w:val="Hyperlink"/>
                <w:rFonts w:ascii="Times New Roman" w:hAnsi="Times New Roman" w:cs="Times New Roman"/>
                <w:noProof/>
              </w:rPr>
              <w:t>Principal Component Analysis (PCA)</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_Toc131757456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28</w:t>
            </w:r>
            <w:r w:rsidR="000C3EF7" w:rsidRPr="00410EE1">
              <w:rPr>
                <w:rFonts w:ascii="Times New Roman" w:hAnsi="Times New Roman" w:cs="Times New Roman"/>
                <w:noProof/>
                <w:webHidden/>
              </w:rPr>
              <w:fldChar w:fldCharType="end"/>
            </w:r>
          </w:hyperlink>
        </w:p>
        <w:p w14:paraId="406DFD44" w14:textId="19997CB9" w:rsidR="000C3EF7" w:rsidRPr="00410EE1" w:rsidRDefault="005378C5" w:rsidP="000C3EF7">
          <w:pPr>
            <w:pStyle w:val="TOC3"/>
            <w:tabs>
              <w:tab w:val="left" w:pos="1320"/>
              <w:tab w:val="right" w:leader="dot" w:pos="8630"/>
            </w:tabs>
            <w:spacing w:line="240" w:lineRule="auto"/>
            <w:rPr>
              <w:rFonts w:ascii="Times New Roman" w:eastAsiaTheme="minorEastAsia" w:hAnsi="Times New Roman" w:cs="Times New Roman"/>
              <w:noProof/>
            </w:rPr>
          </w:pPr>
          <w:hyperlink w:anchor="_Toc131757457" w:history="1">
            <w:r w:rsidR="000C3EF7" w:rsidRPr="00410EE1">
              <w:rPr>
                <w:rStyle w:val="Hyperlink"/>
                <w:rFonts w:ascii="Times New Roman" w:hAnsi="Times New Roman" w:cs="Times New Roman"/>
                <w:noProof/>
              </w:rPr>
              <w:t>2.5.4</w:t>
            </w:r>
            <w:r w:rsidR="000C3EF7" w:rsidRPr="00410EE1">
              <w:rPr>
                <w:rFonts w:ascii="Times New Roman" w:eastAsiaTheme="minorEastAsia" w:hAnsi="Times New Roman" w:cs="Times New Roman"/>
                <w:noProof/>
              </w:rPr>
              <w:tab/>
            </w:r>
            <w:r w:rsidR="000C3EF7" w:rsidRPr="00410EE1">
              <w:rPr>
                <w:rStyle w:val="Hyperlink"/>
                <w:rFonts w:ascii="Times New Roman" w:hAnsi="Times New Roman" w:cs="Times New Roman"/>
                <w:noProof/>
              </w:rPr>
              <w:t>Correlation of Physicochemical Variables</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_Toc131757457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32</w:t>
            </w:r>
            <w:r w:rsidR="000C3EF7" w:rsidRPr="00410EE1">
              <w:rPr>
                <w:rFonts w:ascii="Times New Roman" w:hAnsi="Times New Roman" w:cs="Times New Roman"/>
                <w:noProof/>
                <w:webHidden/>
              </w:rPr>
              <w:fldChar w:fldCharType="end"/>
            </w:r>
          </w:hyperlink>
        </w:p>
        <w:p w14:paraId="5699DF29" w14:textId="53DD9E64" w:rsidR="000C3EF7" w:rsidRPr="00410EE1" w:rsidRDefault="005378C5" w:rsidP="000C3EF7">
          <w:pPr>
            <w:pStyle w:val="TOC3"/>
            <w:tabs>
              <w:tab w:val="left" w:pos="1320"/>
              <w:tab w:val="right" w:leader="dot" w:pos="8630"/>
            </w:tabs>
            <w:spacing w:line="240" w:lineRule="auto"/>
            <w:rPr>
              <w:rFonts w:ascii="Times New Roman" w:eastAsiaTheme="minorEastAsia" w:hAnsi="Times New Roman" w:cs="Times New Roman"/>
              <w:noProof/>
            </w:rPr>
          </w:pPr>
          <w:hyperlink w:anchor="_Toc131757458" w:history="1">
            <w:r w:rsidR="000C3EF7" w:rsidRPr="00410EE1">
              <w:rPr>
                <w:rStyle w:val="Hyperlink"/>
                <w:rFonts w:ascii="Times New Roman" w:hAnsi="Times New Roman" w:cs="Times New Roman"/>
                <w:noProof/>
              </w:rPr>
              <w:t>2.5.5</w:t>
            </w:r>
            <w:r w:rsidR="000C3EF7" w:rsidRPr="00410EE1">
              <w:rPr>
                <w:rFonts w:ascii="Times New Roman" w:eastAsiaTheme="minorEastAsia" w:hAnsi="Times New Roman" w:cs="Times New Roman"/>
                <w:noProof/>
              </w:rPr>
              <w:tab/>
            </w:r>
            <w:r w:rsidR="000C3EF7" w:rsidRPr="00410EE1">
              <w:rPr>
                <w:rStyle w:val="Hyperlink"/>
                <w:rFonts w:ascii="Times New Roman" w:hAnsi="Times New Roman" w:cs="Times New Roman"/>
                <w:noProof/>
              </w:rPr>
              <w:t>Trend Analysis</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_Toc131757458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34</w:t>
            </w:r>
            <w:r w:rsidR="000C3EF7" w:rsidRPr="00410EE1">
              <w:rPr>
                <w:rFonts w:ascii="Times New Roman" w:hAnsi="Times New Roman" w:cs="Times New Roman"/>
                <w:noProof/>
                <w:webHidden/>
              </w:rPr>
              <w:fldChar w:fldCharType="end"/>
            </w:r>
          </w:hyperlink>
        </w:p>
        <w:p w14:paraId="68131058" w14:textId="176CB125" w:rsidR="000C3EF7" w:rsidRPr="00410EE1" w:rsidRDefault="005378C5" w:rsidP="000C3EF7">
          <w:pPr>
            <w:pStyle w:val="TOC2"/>
            <w:spacing w:line="240" w:lineRule="auto"/>
            <w:rPr>
              <w:rFonts w:ascii="Times New Roman" w:eastAsiaTheme="minorEastAsia" w:hAnsi="Times New Roman" w:cs="Times New Roman"/>
              <w:noProof/>
            </w:rPr>
          </w:pPr>
          <w:hyperlink w:anchor="_Toc131757459" w:history="1">
            <w:r w:rsidR="000C3EF7" w:rsidRPr="00410EE1">
              <w:rPr>
                <w:rStyle w:val="Hyperlink"/>
                <w:rFonts w:ascii="Times New Roman" w:hAnsi="Times New Roman" w:cs="Times New Roman"/>
                <w:noProof/>
              </w:rPr>
              <w:t>2.6</w:t>
            </w:r>
            <w:r w:rsidR="000C3EF7" w:rsidRPr="00410EE1">
              <w:rPr>
                <w:rFonts w:ascii="Times New Roman" w:eastAsiaTheme="minorEastAsia" w:hAnsi="Times New Roman" w:cs="Times New Roman"/>
                <w:noProof/>
              </w:rPr>
              <w:tab/>
            </w:r>
            <w:r w:rsidR="000C3EF7" w:rsidRPr="00410EE1">
              <w:rPr>
                <w:rStyle w:val="Hyperlink"/>
                <w:rFonts w:ascii="Times New Roman" w:hAnsi="Times New Roman" w:cs="Times New Roman"/>
                <w:noProof/>
              </w:rPr>
              <w:t>Discussion</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_Toc131757459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35</w:t>
            </w:r>
            <w:r w:rsidR="000C3EF7" w:rsidRPr="00410EE1">
              <w:rPr>
                <w:rFonts w:ascii="Times New Roman" w:hAnsi="Times New Roman" w:cs="Times New Roman"/>
                <w:noProof/>
                <w:webHidden/>
              </w:rPr>
              <w:fldChar w:fldCharType="end"/>
            </w:r>
          </w:hyperlink>
        </w:p>
        <w:p w14:paraId="3E66E1C0" w14:textId="5E269CFF" w:rsidR="000C3EF7" w:rsidRPr="00410EE1" w:rsidRDefault="005378C5" w:rsidP="000C3EF7">
          <w:pPr>
            <w:pStyle w:val="TOC3"/>
            <w:tabs>
              <w:tab w:val="left" w:pos="1320"/>
              <w:tab w:val="right" w:leader="dot" w:pos="8630"/>
            </w:tabs>
            <w:spacing w:line="240" w:lineRule="auto"/>
            <w:rPr>
              <w:rFonts w:ascii="Times New Roman" w:eastAsiaTheme="minorEastAsia" w:hAnsi="Times New Roman" w:cs="Times New Roman"/>
              <w:noProof/>
            </w:rPr>
          </w:pPr>
          <w:hyperlink w:anchor="_Toc131757460" w:history="1">
            <w:r w:rsidR="000C3EF7" w:rsidRPr="00410EE1">
              <w:rPr>
                <w:rStyle w:val="Hyperlink"/>
                <w:rFonts w:ascii="Times New Roman" w:hAnsi="Times New Roman" w:cs="Times New Roman"/>
                <w:noProof/>
              </w:rPr>
              <w:t>2.6.1</w:t>
            </w:r>
            <w:r w:rsidR="000C3EF7" w:rsidRPr="00410EE1">
              <w:rPr>
                <w:rFonts w:ascii="Times New Roman" w:eastAsiaTheme="minorEastAsia" w:hAnsi="Times New Roman" w:cs="Times New Roman"/>
                <w:noProof/>
              </w:rPr>
              <w:tab/>
            </w:r>
            <w:r w:rsidR="000C3EF7" w:rsidRPr="00410EE1">
              <w:rPr>
                <w:rStyle w:val="Hyperlink"/>
                <w:rFonts w:ascii="Times New Roman" w:hAnsi="Times New Roman" w:cs="Times New Roman"/>
                <w:noProof/>
              </w:rPr>
              <w:t>Seasonality of Freshwater Inputs</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_Toc131757460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35</w:t>
            </w:r>
            <w:r w:rsidR="000C3EF7" w:rsidRPr="00410EE1">
              <w:rPr>
                <w:rFonts w:ascii="Times New Roman" w:hAnsi="Times New Roman" w:cs="Times New Roman"/>
                <w:noProof/>
                <w:webHidden/>
              </w:rPr>
              <w:fldChar w:fldCharType="end"/>
            </w:r>
          </w:hyperlink>
        </w:p>
        <w:p w14:paraId="0BEF5E2B" w14:textId="600D7861" w:rsidR="000C3EF7" w:rsidRPr="00410EE1" w:rsidRDefault="005378C5" w:rsidP="000C3EF7">
          <w:pPr>
            <w:pStyle w:val="TOC3"/>
            <w:tabs>
              <w:tab w:val="left" w:pos="1320"/>
              <w:tab w:val="right" w:leader="dot" w:pos="8630"/>
            </w:tabs>
            <w:spacing w:line="240" w:lineRule="auto"/>
            <w:rPr>
              <w:rFonts w:ascii="Times New Roman" w:eastAsiaTheme="minorEastAsia" w:hAnsi="Times New Roman" w:cs="Times New Roman"/>
              <w:noProof/>
            </w:rPr>
          </w:pPr>
          <w:hyperlink w:anchor="_Toc131757461" w:history="1">
            <w:r w:rsidR="000C3EF7" w:rsidRPr="00410EE1">
              <w:rPr>
                <w:rStyle w:val="Hyperlink"/>
                <w:rFonts w:ascii="Times New Roman" w:hAnsi="Times New Roman" w:cs="Times New Roman"/>
                <w:noProof/>
              </w:rPr>
              <w:t>2.6.2</w:t>
            </w:r>
            <w:r w:rsidR="000C3EF7" w:rsidRPr="00410EE1">
              <w:rPr>
                <w:rFonts w:ascii="Times New Roman" w:eastAsiaTheme="minorEastAsia" w:hAnsi="Times New Roman" w:cs="Times New Roman"/>
                <w:noProof/>
              </w:rPr>
              <w:tab/>
            </w:r>
            <w:r w:rsidR="000C3EF7" w:rsidRPr="00410EE1">
              <w:rPr>
                <w:rStyle w:val="Hyperlink"/>
                <w:rFonts w:ascii="Times New Roman" w:hAnsi="Times New Roman" w:cs="Times New Roman"/>
                <w:noProof/>
              </w:rPr>
              <w:t>Seasonality of Water Quality</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_Toc131757461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37</w:t>
            </w:r>
            <w:r w:rsidR="000C3EF7" w:rsidRPr="00410EE1">
              <w:rPr>
                <w:rFonts w:ascii="Times New Roman" w:hAnsi="Times New Roman" w:cs="Times New Roman"/>
                <w:noProof/>
                <w:webHidden/>
              </w:rPr>
              <w:fldChar w:fldCharType="end"/>
            </w:r>
          </w:hyperlink>
        </w:p>
        <w:p w14:paraId="78FC3BCF" w14:textId="757A1ED2" w:rsidR="000C3EF7" w:rsidRPr="00410EE1" w:rsidRDefault="005378C5" w:rsidP="000C3EF7">
          <w:pPr>
            <w:pStyle w:val="TOC3"/>
            <w:tabs>
              <w:tab w:val="left" w:pos="1320"/>
              <w:tab w:val="right" w:leader="dot" w:pos="8630"/>
            </w:tabs>
            <w:spacing w:line="240" w:lineRule="auto"/>
            <w:rPr>
              <w:rFonts w:ascii="Times New Roman" w:eastAsiaTheme="minorEastAsia" w:hAnsi="Times New Roman" w:cs="Times New Roman"/>
              <w:noProof/>
            </w:rPr>
          </w:pPr>
          <w:hyperlink w:anchor="_Toc131757462" w:history="1">
            <w:r w:rsidR="000C3EF7" w:rsidRPr="00410EE1">
              <w:rPr>
                <w:rStyle w:val="Hyperlink"/>
                <w:rFonts w:ascii="Times New Roman" w:hAnsi="Times New Roman" w:cs="Times New Roman"/>
                <w:noProof/>
              </w:rPr>
              <w:t>2.6.3</w:t>
            </w:r>
            <w:r w:rsidR="000C3EF7" w:rsidRPr="00410EE1">
              <w:rPr>
                <w:rFonts w:ascii="Times New Roman" w:eastAsiaTheme="minorEastAsia" w:hAnsi="Times New Roman" w:cs="Times New Roman"/>
                <w:noProof/>
              </w:rPr>
              <w:tab/>
            </w:r>
            <w:r w:rsidR="000C3EF7" w:rsidRPr="00410EE1">
              <w:rPr>
                <w:rStyle w:val="Hyperlink"/>
                <w:rFonts w:ascii="Times New Roman" w:hAnsi="Times New Roman" w:cs="Times New Roman"/>
                <w:noProof/>
              </w:rPr>
              <w:t>Spatial Variability of Physicochemical Variables</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_Toc131757462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39</w:t>
            </w:r>
            <w:r w:rsidR="000C3EF7" w:rsidRPr="00410EE1">
              <w:rPr>
                <w:rFonts w:ascii="Times New Roman" w:hAnsi="Times New Roman" w:cs="Times New Roman"/>
                <w:noProof/>
                <w:webHidden/>
              </w:rPr>
              <w:fldChar w:fldCharType="end"/>
            </w:r>
          </w:hyperlink>
        </w:p>
        <w:p w14:paraId="7F8F6A22" w14:textId="45C4794E" w:rsidR="000C3EF7" w:rsidRPr="00410EE1" w:rsidRDefault="005378C5" w:rsidP="000C3EF7">
          <w:pPr>
            <w:pStyle w:val="TOC3"/>
            <w:tabs>
              <w:tab w:val="left" w:pos="1320"/>
              <w:tab w:val="right" w:leader="dot" w:pos="8630"/>
            </w:tabs>
            <w:spacing w:line="240" w:lineRule="auto"/>
            <w:rPr>
              <w:rFonts w:ascii="Times New Roman" w:eastAsiaTheme="minorEastAsia" w:hAnsi="Times New Roman" w:cs="Times New Roman"/>
              <w:noProof/>
            </w:rPr>
          </w:pPr>
          <w:hyperlink w:anchor="_Toc131757463" w:history="1">
            <w:r w:rsidR="000C3EF7" w:rsidRPr="00410EE1">
              <w:rPr>
                <w:rStyle w:val="Hyperlink"/>
                <w:rFonts w:ascii="Times New Roman" w:hAnsi="Times New Roman" w:cs="Times New Roman"/>
                <w:noProof/>
              </w:rPr>
              <w:t>2.6.4</w:t>
            </w:r>
            <w:r w:rsidR="000C3EF7" w:rsidRPr="00410EE1">
              <w:rPr>
                <w:rFonts w:ascii="Times New Roman" w:eastAsiaTheme="minorEastAsia" w:hAnsi="Times New Roman" w:cs="Times New Roman"/>
                <w:noProof/>
              </w:rPr>
              <w:tab/>
            </w:r>
            <w:r w:rsidR="000C3EF7" w:rsidRPr="00410EE1">
              <w:rPr>
                <w:rStyle w:val="Hyperlink"/>
                <w:rFonts w:ascii="Times New Roman" w:hAnsi="Times New Roman" w:cs="Times New Roman"/>
                <w:noProof/>
              </w:rPr>
              <w:t>Monotonic Trends</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_Toc131757463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42</w:t>
            </w:r>
            <w:r w:rsidR="000C3EF7" w:rsidRPr="00410EE1">
              <w:rPr>
                <w:rFonts w:ascii="Times New Roman" w:hAnsi="Times New Roman" w:cs="Times New Roman"/>
                <w:noProof/>
                <w:webHidden/>
              </w:rPr>
              <w:fldChar w:fldCharType="end"/>
            </w:r>
          </w:hyperlink>
        </w:p>
        <w:p w14:paraId="3BE796F5" w14:textId="7A646396" w:rsidR="000C3EF7" w:rsidRPr="00410EE1" w:rsidRDefault="005378C5" w:rsidP="000C3EF7">
          <w:pPr>
            <w:pStyle w:val="TOC2"/>
            <w:spacing w:line="240" w:lineRule="auto"/>
            <w:rPr>
              <w:rFonts w:ascii="Times New Roman" w:eastAsiaTheme="minorEastAsia" w:hAnsi="Times New Roman" w:cs="Times New Roman"/>
              <w:noProof/>
            </w:rPr>
          </w:pPr>
          <w:hyperlink w:anchor="_Toc131757464" w:history="1">
            <w:r w:rsidR="000C3EF7" w:rsidRPr="00410EE1">
              <w:rPr>
                <w:rStyle w:val="Hyperlink"/>
                <w:rFonts w:ascii="Times New Roman" w:hAnsi="Times New Roman" w:cs="Times New Roman"/>
                <w:noProof/>
              </w:rPr>
              <w:t>2.7</w:t>
            </w:r>
            <w:r w:rsidR="000C3EF7" w:rsidRPr="00410EE1">
              <w:rPr>
                <w:rFonts w:ascii="Times New Roman" w:eastAsiaTheme="minorEastAsia" w:hAnsi="Times New Roman" w:cs="Times New Roman"/>
                <w:noProof/>
              </w:rPr>
              <w:tab/>
            </w:r>
            <w:r w:rsidR="000C3EF7" w:rsidRPr="00410EE1">
              <w:rPr>
                <w:rStyle w:val="Hyperlink"/>
                <w:rFonts w:ascii="Times New Roman" w:hAnsi="Times New Roman" w:cs="Times New Roman"/>
                <w:noProof/>
              </w:rPr>
              <w:t>Conclusions</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_Toc131757464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43</w:t>
            </w:r>
            <w:r w:rsidR="000C3EF7" w:rsidRPr="00410EE1">
              <w:rPr>
                <w:rFonts w:ascii="Times New Roman" w:hAnsi="Times New Roman" w:cs="Times New Roman"/>
                <w:noProof/>
                <w:webHidden/>
              </w:rPr>
              <w:fldChar w:fldCharType="end"/>
            </w:r>
          </w:hyperlink>
        </w:p>
        <w:p w14:paraId="3E97118A" w14:textId="7511B24C" w:rsidR="000C3EF7" w:rsidRPr="00410EE1" w:rsidRDefault="005378C5">
          <w:pPr>
            <w:pStyle w:val="TOC2"/>
            <w:rPr>
              <w:rFonts w:ascii="Times New Roman" w:eastAsiaTheme="minorEastAsia" w:hAnsi="Times New Roman" w:cs="Times New Roman"/>
              <w:noProof/>
            </w:rPr>
          </w:pPr>
          <w:hyperlink w:anchor="_Toc131757465" w:history="1">
            <w:r w:rsidR="000C3EF7" w:rsidRPr="00410EE1">
              <w:rPr>
                <w:rStyle w:val="Hyperlink"/>
                <w:rFonts w:ascii="Times New Roman" w:hAnsi="Times New Roman" w:cs="Times New Roman"/>
                <w:noProof/>
              </w:rPr>
              <w:t>References</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_Toc131757465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45</w:t>
            </w:r>
            <w:r w:rsidR="000C3EF7" w:rsidRPr="00410EE1">
              <w:rPr>
                <w:rFonts w:ascii="Times New Roman" w:hAnsi="Times New Roman" w:cs="Times New Roman"/>
                <w:noProof/>
                <w:webHidden/>
              </w:rPr>
              <w:fldChar w:fldCharType="end"/>
            </w:r>
          </w:hyperlink>
        </w:p>
        <w:p w14:paraId="4488C17C" w14:textId="1E7AB845" w:rsidR="000C3EF7" w:rsidRPr="00410EE1" w:rsidRDefault="005378C5" w:rsidP="00D65C5E">
          <w:pPr>
            <w:pStyle w:val="TOC1"/>
            <w:rPr>
              <w:rFonts w:ascii="Times New Roman" w:eastAsiaTheme="minorEastAsia" w:hAnsi="Times New Roman" w:cs="Times New Roman"/>
              <w:noProof/>
            </w:rPr>
          </w:pPr>
          <w:hyperlink w:anchor="_Toc131757466" w:history="1">
            <w:r w:rsidR="000C3EF7" w:rsidRPr="00410EE1">
              <w:rPr>
                <w:rStyle w:val="Hyperlink"/>
                <w:rFonts w:ascii="Times New Roman" w:eastAsia="Times New Roman" w:hAnsi="Times New Roman" w:cs="Times New Roman"/>
                <w:noProof/>
              </w:rPr>
              <w:t>3</w:t>
            </w:r>
            <w:r w:rsidR="000C3EF7" w:rsidRPr="00410EE1">
              <w:rPr>
                <w:rFonts w:ascii="Times New Roman" w:eastAsiaTheme="minorEastAsia" w:hAnsi="Times New Roman" w:cs="Times New Roman"/>
                <w:noProof/>
              </w:rPr>
              <w:tab/>
            </w:r>
            <w:r w:rsidR="000C3EF7" w:rsidRPr="00410EE1">
              <w:rPr>
                <w:rStyle w:val="Hyperlink"/>
                <w:rFonts w:ascii="Times New Roman" w:eastAsia="Times New Roman" w:hAnsi="Times New Roman" w:cs="Times New Roman"/>
                <w:noProof/>
              </w:rPr>
              <w:t>Chapter III: Variations in Water Reflectance in the St. Lucie Estuary: Using Field Spectra and Worldview-2 Images</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_Toc131757466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52</w:t>
            </w:r>
            <w:r w:rsidR="000C3EF7" w:rsidRPr="00410EE1">
              <w:rPr>
                <w:rFonts w:ascii="Times New Roman" w:hAnsi="Times New Roman" w:cs="Times New Roman"/>
                <w:noProof/>
                <w:webHidden/>
              </w:rPr>
              <w:fldChar w:fldCharType="end"/>
            </w:r>
          </w:hyperlink>
        </w:p>
        <w:p w14:paraId="4D739088" w14:textId="05F3BAB2" w:rsidR="000C3EF7" w:rsidRPr="00410EE1" w:rsidRDefault="005378C5" w:rsidP="000C3EF7">
          <w:pPr>
            <w:pStyle w:val="TOC2"/>
            <w:spacing w:line="240" w:lineRule="auto"/>
            <w:rPr>
              <w:rFonts w:ascii="Times New Roman" w:eastAsiaTheme="minorEastAsia" w:hAnsi="Times New Roman" w:cs="Times New Roman"/>
              <w:noProof/>
            </w:rPr>
          </w:pPr>
          <w:hyperlink w:anchor="_Toc131757467" w:history="1">
            <w:r w:rsidR="000C3EF7" w:rsidRPr="00410EE1">
              <w:rPr>
                <w:rStyle w:val="Hyperlink"/>
                <w:rFonts w:ascii="Times New Roman" w:eastAsia="Times New Roman" w:hAnsi="Times New Roman" w:cs="Times New Roman"/>
                <w:noProof/>
              </w:rPr>
              <w:t>Abstract</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_Toc131757467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52</w:t>
            </w:r>
            <w:r w:rsidR="000C3EF7" w:rsidRPr="00410EE1">
              <w:rPr>
                <w:rFonts w:ascii="Times New Roman" w:hAnsi="Times New Roman" w:cs="Times New Roman"/>
                <w:noProof/>
                <w:webHidden/>
              </w:rPr>
              <w:fldChar w:fldCharType="end"/>
            </w:r>
          </w:hyperlink>
        </w:p>
        <w:p w14:paraId="657C8D1E" w14:textId="2DD1B49C" w:rsidR="000C3EF7" w:rsidRPr="00410EE1" w:rsidRDefault="005378C5" w:rsidP="000C3EF7">
          <w:pPr>
            <w:pStyle w:val="TOC2"/>
            <w:spacing w:line="240" w:lineRule="auto"/>
            <w:rPr>
              <w:rFonts w:ascii="Times New Roman" w:eastAsiaTheme="minorEastAsia" w:hAnsi="Times New Roman" w:cs="Times New Roman"/>
              <w:noProof/>
            </w:rPr>
          </w:pPr>
          <w:hyperlink w:anchor="_Toc131757468" w:history="1">
            <w:r w:rsidR="000C3EF7" w:rsidRPr="00410EE1">
              <w:rPr>
                <w:rStyle w:val="Hyperlink"/>
                <w:rFonts w:ascii="Times New Roman" w:eastAsia="Times New Roman" w:hAnsi="Times New Roman" w:cs="Times New Roman"/>
                <w:noProof/>
              </w:rPr>
              <w:t>3.1</w:t>
            </w:r>
            <w:r w:rsidR="000C3EF7" w:rsidRPr="00410EE1">
              <w:rPr>
                <w:rFonts w:ascii="Times New Roman" w:eastAsiaTheme="minorEastAsia" w:hAnsi="Times New Roman" w:cs="Times New Roman"/>
                <w:noProof/>
              </w:rPr>
              <w:tab/>
            </w:r>
            <w:r w:rsidR="000C3EF7" w:rsidRPr="00410EE1">
              <w:rPr>
                <w:rStyle w:val="Hyperlink"/>
                <w:rFonts w:ascii="Times New Roman" w:eastAsia="Times New Roman" w:hAnsi="Times New Roman" w:cs="Times New Roman"/>
                <w:noProof/>
              </w:rPr>
              <w:t>Introduction</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_Toc131757468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53</w:t>
            </w:r>
            <w:r w:rsidR="000C3EF7" w:rsidRPr="00410EE1">
              <w:rPr>
                <w:rFonts w:ascii="Times New Roman" w:hAnsi="Times New Roman" w:cs="Times New Roman"/>
                <w:noProof/>
                <w:webHidden/>
              </w:rPr>
              <w:fldChar w:fldCharType="end"/>
            </w:r>
          </w:hyperlink>
        </w:p>
        <w:p w14:paraId="763E9E53" w14:textId="0B7A18BC" w:rsidR="000C3EF7" w:rsidRPr="00410EE1" w:rsidRDefault="005378C5" w:rsidP="000C3EF7">
          <w:pPr>
            <w:pStyle w:val="TOC3"/>
            <w:tabs>
              <w:tab w:val="left" w:pos="1320"/>
              <w:tab w:val="right" w:leader="dot" w:pos="8630"/>
            </w:tabs>
            <w:spacing w:line="240" w:lineRule="auto"/>
            <w:rPr>
              <w:rFonts w:ascii="Times New Roman" w:eastAsiaTheme="minorEastAsia" w:hAnsi="Times New Roman" w:cs="Times New Roman"/>
              <w:noProof/>
            </w:rPr>
          </w:pPr>
          <w:hyperlink w:anchor="_Toc131757469" w:history="1">
            <w:r w:rsidR="000C3EF7" w:rsidRPr="00410EE1">
              <w:rPr>
                <w:rStyle w:val="Hyperlink"/>
                <w:rFonts w:ascii="Times New Roman" w:eastAsia="Times New Roman" w:hAnsi="Times New Roman" w:cs="Times New Roman"/>
                <w:noProof/>
              </w:rPr>
              <w:t>3.1.1</w:t>
            </w:r>
            <w:r w:rsidR="000C3EF7" w:rsidRPr="00410EE1">
              <w:rPr>
                <w:rFonts w:ascii="Times New Roman" w:eastAsiaTheme="minorEastAsia" w:hAnsi="Times New Roman" w:cs="Times New Roman"/>
                <w:noProof/>
              </w:rPr>
              <w:tab/>
            </w:r>
            <w:r w:rsidR="000C3EF7" w:rsidRPr="00410EE1">
              <w:rPr>
                <w:rStyle w:val="Hyperlink"/>
                <w:rFonts w:ascii="Times New Roman" w:eastAsia="Times New Roman" w:hAnsi="Times New Roman" w:cs="Times New Roman"/>
                <w:noProof/>
              </w:rPr>
              <w:t>Worldview-2 Imagery</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_Toc131757469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55</w:t>
            </w:r>
            <w:r w:rsidR="000C3EF7" w:rsidRPr="00410EE1">
              <w:rPr>
                <w:rFonts w:ascii="Times New Roman" w:hAnsi="Times New Roman" w:cs="Times New Roman"/>
                <w:noProof/>
                <w:webHidden/>
              </w:rPr>
              <w:fldChar w:fldCharType="end"/>
            </w:r>
          </w:hyperlink>
        </w:p>
        <w:p w14:paraId="5B4CBB9B" w14:textId="604CE00D" w:rsidR="000C3EF7" w:rsidRPr="00410EE1" w:rsidRDefault="005378C5" w:rsidP="000C3EF7">
          <w:pPr>
            <w:pStyle w:val="TOC2"/>
            <w:spacing w:line="240" w:lineRule="auto"/>
            <w:rPr>
              <w:rFonts w:ascii="Times New Roman" w:eastAsiaTheme="minorEastAsia" w:hAnsi="Times New Roman" w:cs="Times New Roman"/>
              <w:noProof/>
            </w:rPr>
          </w:pPr>
          <w:hyperlink w:anchor="_Toc131757470" w:history="1">
            <w:r w:rsidR="000C3EF7" w:rsidRPr="00410EE1">
              <w:rPr>
                <w:rStyle w:val="Hyperlink"/>
                <w:rFonts w:ascii="Times New Roman" w:eastAsia="Times New Roman" w:hAnsi="Times New Roman" w:cs="Times New Roman"/>
                <w:noProof/>
              </w:rPr>
              <w:t>3.2</w:t>
            </w:r>
            <w:r w:rsidR="000C3EF7" w:rsidRPr="00410EE1">
              <w:rPr>
                <w:rFonts w:ascii="Times New Roman" w:eastAsiaTheme="minorEastAsia" w:hAnsi="Times New Roman" w:cs="Times New Roman"/>
                <w:noProof/>
              </w:rPr>
              <w:tab/>
            </w:r>
            <w:r w:rsidR="000C3EF7" w:rsidRPr="00410EE1">
              <w:rPr>
                <w:rStyle w:val="Hyperlink"/>
                <w:rFonts w:ascii="Times New Roman" w:eastAsia="Times New Roman" w:hAnsi="Times New Roman" w:cs="Times New Roman"/>
                <w:noProof/>
              </w:rPr>
              <w:t>Materials and Methods</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_Toc131757470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56</w:t>
            </w:r>
            <w:r w:rsidR="000C3EF7" w:rsidRPr="00410EE1">
              <w:rPr>
                <w:rFonts w:ascii="Times New Roman" w:hAnsi="Times New Roman" w:cs="Times New Roman"/>
                <w:noProof/>
                <w:webHidden/>
              </w:rPr>
              <w:fldChar w:fldCharType="end"/>
            </w:r>
          </w:hyperlink>
        </w:p>
        <w:p w14:paraId="29C6010D" w14:textId="037C0AE3" w:rsidR="000C3EF7" w:rsidRPr="00410EE1" w:rsidRDefault="005378C5" w:rsidP="000C3EF7">
          <w:pPr>
            <w:pStyle w:val="TOC3"/>
            <w:tabs>
              <w:tab w:val="left" w:pos="1320"/>
              <w:tab w:val="right" w:leader="dot" w:pos="8630"/>
            </w:tabs>
            <w:spacing w:line="240" w:lineRule="auto"/>
            <w:rPr>
              <w:rFonts w:ascii="Times New Roman" w:eastAsiaTheme="minorEastAsia" w:hAnsi="Times New Roman" w:cs="Times New Roman"/>
              <w:noProof/>
            </w:rPr>
          </w:pPr>
          <w:hyperlink w:anchor="_Toc131757471" w:history="1">
            <w:r w:rsidR="000C3EF7" w:rsidRPr="00410EE1">
              <w:rPr>
                <w:rStyle w:val="Hyperlink"/>
                <w:rFonts w:ascii="Times New Roman" w:eastAsia="Times New Roman" w:hAnsi="Times New Roman" w:cs="Times New Roman"/>
                <w:noProof/>
              </w:rPr>
              <w:t>3.2.1</w:t>
            </w:r>
            <w:r w:rsidR="000C3EF7" w:rsidRPr="00410EE1">
              <w:rPr>
                <w:rFonts w:ascii="Times New Roman" w:eastAsiaTheme="minorEastAsia" w:hAnsi="Times New Roman" w:cs="Times New Roman"/>
                <w:noProof/>
              </w:rPr>
              <w:tab/>
            </w:r>
            <w:r w:rsidR="000C3EF7" w:rsidRPr="00410EE1">
              <w:rPr>
                <w:rStyle w:val="Hyperlink"/>
                <w:rFonts w:ascii="Times New Roman" w:eastAsia="Times New Roman" w:hAnsi="Times New Roman" w:cs="Times New Roman"/>
                <w:noProof/>
              </w:rPr>
              <w:t>Study Site</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_Toc131757471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56</w:t>
            </w:r>
            <w:r w:rsidR="000C3EF7" w:rsidRPr="00410EE1">
              <w:rPr>
                <w:rFonts w:ascii="Times New Roman" w:hAnsi="Times New Roman" w:cs="Times New Roman"/>
                <w:noProof/>
                <w:webHidden/>
              </w:rPr>
              <w:fldChar w:fldCharType="end"/>
            </w:r>
          </w:hyperlink>
        </w:p>
        <w:p w14:paraId="2C231E19" w14:textId="2D61A413" w:rsidR="000C3EF7" w:rsidRPr="00410EE1" w:rsidRDefault="005378C5" w:rsidP="000C3EF7">
          <w:pPr>
            <w:pStyle w:val="TOC3"/>
            <w:tabs>
              <w:tab w:val="left" w:pos="1320"/>
              <w:tab w:val="right" w:leader="dot" w:pos="8630"/>
            </w:tabs>
            <w:spacing w:line="240" w:lineRule="auto"/>
            <w:rPr>
              <w:rFonts w:ascii="Times New Roman" w:eastAsiaTheme="minorEastAsia" w:hAnsi="Times New Roman" w:cs="Times New Roman"/>
              <w:noProof/>
            </w:rPr>
          </w:pPr>
          <w:hyperlink w:anchor="_Toc131757472" w:history="1">
            <w:r w:rsidR="000C3EF7" w:rsidRPr="00410EE1">
              <w:rPr>
                <w:rStyle w:val="Hyperlink"/>
                <w:rFonts w:ascii="Times New Roman" w:eastAsia="Times New Roman" w:hAnsi="Times New Roman" w:cs="Times New Roman"/>
                <w:noProof/>
              </w:rPr>
              <w:t>3.2.2</w:t>
            </w:r>
            <w:r w:rsidR="000C3EF7" w:rsidRPr="00410EE1">
              <w:rPr>
                <w:rFonts w:ascii="Times New Roman" w:eastAsiaTheme="minorEastAsia" w:hAnsi="Times New Roman" w:cs="Times New Roman"/>
                <w:noProof/>
              </w:rPr>
              <w:tab/>
            </w:r>
            <w:r w:rsidR="000C3EF7" w:rsidRPr="00410EE1">
              <w:rPr>
                <w:rStyle w:val="Hyperlink"/>
                <w:rFonts w:ascii="Times New Roman" w:eastAsia="Times New Roman" w:hAnsi="Times New Roman" w:cs="Times New Roman"/>
                <w:noProof/>
              </w:rPr>
              <w:t>Discrete water sampling and hyperspectral field data</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_Toc131757472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57</w:t>
            </w:r>
            <w:r w:rsidR="000C3EF7" w:rsidRPr="00410EE1">
              <w:rPr>
                <w:rFonts w:ascii="Times New Roman" w:hAnsi="Times New Roman" w:cs="Times New Roman"/>
                <w:noProof/>
                <w:webHidden/>
              </w:rPr>
              <w:fldChar w:fldCharType="end"/>
            </w:r>
          </w:hyperlink>
        </w:p>
        <w:p w14:paraId="5A467EC5" w14:textId="784682B5" w:rsidR="000C3EF7" w:rsidRPr="00410EE1" w:rsidRDefault="005378C5" w:rsidP="000C3EF7">
          <w:pPr>
            <w:pStyle w:val="TOC3"/>
            <w:tabs>
              <w:tab w:val="left" w:pos="1320"/>
              <w:tab w:val="right" w:leader="dot" w:pos="8630"/>
            </w:tabs>
            <w:spacing w:line="240" w:lineRule="auto"/>
            <w:rPr>
              <w:rFonts w:ascii="Times New Roman" w:eastAsiaTheme="minorEastAsia" w:hAnsi="Times New Roman" w:cs="Times New Roman"/>
              <w:noProof/>
            </w:rPr>
          </w:pPr>
          <w:hyperlink w:anchor="_Toc131757473" w:history="1">
            <w:r w:rsidR="000C3EF7" w:rsidRPr="00410EE1">
              <w:rPr>
                <w:rStyle w:val="Hyperlink"/>
                <w:rFonts w:ascii="Times New Roman" w:eastAsia="Times New Roman" w:hAnsi="Times New Roman" w:cs="Times New Roman"/>
                <w:noProof/>
              </w:rPr>
              <w:t>3.2.3</w:t>
            </w:r>
            <w:r w:rsidR="000C3EF7" w:rsidRPr="00410EE1">
              <w:rPr>
                <w:rFonts w:ascii="Times New Roman" w:eastAsiaTheme="minorEastAsia" w:hAnsi="Times New Roman" w:cs="Times New Roman"/>
                <w:noProof/>
              </w:rPr>
              <w:tab/>
            </w:r>
            <w:r w:rsidR="000C3EF7" w:rsidRPr="00410EE1">
              <w:rPr>
                <w:rStyle w:val="Hyperlink"/>
                <w:rFonts w:ascii="Times New Roman" w:eastAsia="Times New Roman" w:hAnsi="Times New Roman" w:cs="Times New Roman"/>
                <w:noProof/>
              </w:rPr>
              <w:t>Water quality datasets</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_Toc131757473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59</w:t>
            </w:r>
            <w:r w:rsidR="000C3EF7" w:rsidRPr="00410EE1">
              <w:rPr>
                <w:rFonts w:ascii="Times New Roman" w:hAnsi="Times New Roman" w:cs="Times New Roman"/>
                <w:noProof/>
                <w:webHidden/>
              </w:rPr>
              <w:fldChar w:fldCharType="end"/>
            </w:r>
          </w:hyperlink>
        </w:p>
        <w:p w14:paraId="5D7A35AA" w14:textId="480539FF" w:rsidR="000C3EF7" w:rsidRPr="00410EE1" w:rsidRDefault="005378C5" w:rsidP="000C3EF7">
          <w:pPr>
            <w:pStyle w:val="TOC3"/>
            <w:tabs>
              <w:tab w:val="left" w:pos="1320"/>
              <w:tab w:val="right" w:leader="dot" w:pos="8630"/>
            </w:tabs>
            <w:spacing w:line="240" w:lineRule="auto"/>
            <w:rPr>
              <w:rFonts w:ascii="Times New Roman" w:eastAsiaTheme="minorEastAsia" w:hAnsi="Times New Roman" w:cs="Times New Roman"/>
              <w:noProof/>
            </w:rPr>
          </w:pPr>
          <w:hyperlink w:anchor="_Toc131757474" w:history="1">
            <w:r w:rsidR="000C3EF7" w:rsidRPr="00410EE1">
              <w:rPr>
                <w:rStyle w:val="Hyperlink"/>
                <w:rFonts w:ascii="Times New Roman" w:eastAsia="Times New Roman" w:hAnsi="Times New Roman" w:cs="Times New Roman"/>
                <w:noProof/>
              </w:rPr>
              <w:t>3.2.4</w:t>
            </w:r>
            <w:r w:rsidR="000C3EF7" w:rsidRPr="00410EE1">
              <w:rPr>
                <w:rFonts w:ascii="Times New Roman" w:eastAsiaTheme="minorEastAsia" w:hAnsi="Times New Roman" w:cs="Times New Roman"/>
                <w:noProof/>
              </w:rPr>
              <w:tab/>
            </w:r>
            <w:r w:rsidR="000C3EF7" w:rsidRPr="00410EE1">
              <w:rPr>
                <w:rStyle w:val="Hyperlink"/>
                <w:rFonts w:ascii="Times New Roman" w:eastAsia="Times New Roman" w:hAnsi="Times New Roman" w:cs="Times New Roman"/>
                <w:noProof/>
              </w:rPr>
              <w:t>Satellite Images</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_Toc131757474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64</w:t>
            </w:r>
            <w:r w:rsidR="000C3EF7" w:rsidRPr="00410EE1">
              <w:rPr>
                <w:rFonts w:ascii="Times New Roman" w:hAnsi="Times New Roman" w:cs="Times New Roman"/>
                <w:noProof/>
                <w:webHidden/>
              </w:rPr>
              <w:fldChar w:fldCharType="end"/>
            </w:r>
          </w:hyperlink>
        </w:p>
        <w:p w14:paraId="34699C64" w14:textId="4DDDBA94" w:rsidR="000C3EF7" w:rsidRPr="00410EE1" w:rsidRDefault="005378C5" w:rsidP="000C3EF7">
          <w:pPr>
            <w:pStyle w:val="TOC3"/>
            <w:tabs>
              <w:tab w:val="left" w:pos="1320"/>
              <w:tab w:val="right" w:leader="dot" w:pos="8630"/>
            </w:tabs>
            <w:spacing w:line="240" w:lineRule="auto"/>
            <w:rPr>
              <w:rFonts w:ascii="Times New Roman" w:eastAsiaTheme="minorEastAsia" w:hAnsi="Times New Roman" w:cs="Times New Roman"/>
              <w:noProof/>
            </w:rPr>
          </w:pPr>
          <w:hyperlink w:anchor="_Toc131757475" w:history="1">
            <w:r w:rsidR="000C3EF7" w:rsidRPr="00410EE1">
              <w:rPr>
                <w:rStyle w:val="Hyperlink"/>
                <w:rFonts w:ascii="Times New Roman" w:eastAsia="Times New Roman" w:hAnsi="Times New Roman" w:cs="Times New Roman"/>
                <w:noProof/>
              </w:rPr>
              <w:t>3.2.5</w:t>
            </w:r>
            <w:r w:rsidR="000C3EF7" w:rsidRPr="00410EE1">
              <w:rPr>
                <w:rFonts w:ascii="Times New Roman" w:eastAsiaTheme="minorEastAsia" w:hAnsi="Times New Roman" w:cs="Times New Roman"/>
                <w:noProof/>
              </w:rPr>
              <w:tab/>
            </w:r>
            <w:r w:rsidR="000C3EF7" w:rsidRPr="00410EE1">
              <w:rPr>
                <w:rStyle w:val="Hyperlink"/>
                <w:rFonts w:ascii="Times New Roman" w:eastAsia="Times New Roman" w:hAnsi="Times New Roman" w:cs="Times New Roman"/>
                <w:noProof/>
              </w:rPr>
              <w:t>Statistical Analyses</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_Toc131757475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67</w:t>
            </w:r>
            <w:r w:rsidR="000C3EF7" w:rsidRPr="00410EE1">
              <w:rPr>
                <w:rFonts w:ascii="Times New Roman" w:hAnsi="Times New Roman" w:cs="Times New Roman"/>
                <w:noProof/>
                <w:webHidden/>
              </w:rPr>
              <w:fldChar w:fldCharType="end"/>
            </w:r>
          </w:hyperlink>
        </w:p>
        <w:p w14:paraId="52A175CE" w14:textId="2BE330D9" w:rsidR="000C3EF7" w:rsidRPr="00410EE1" w:rsidRDefault="005378C5" w:rsidP="000C3EF7">
          <w:pPr>
            <w:pStyle w:val="TOC2"/>
            <w:spacing w:line="240" w:lineRule="auto"/>
            <w:rPr>
              <w:rFonts w:ascii="Times New Roman" w:eastAsiaTheme="minorEastAsia" w:hAnsi="Times New Roman" w:cs="Times New Roman"/>
              <w:noProof/>
            </w:rPr>
          </w:pPr>
          <w:hyperlink w:anchor="_Toc131757476" w:history="1">
            <w:r w:rsidR="000C3EF7" w:rsidRPr="00410EE1">
              <w:rPr>
                <w:rStyle w:val="Hyperlink"/>
                <w:rFonts w:ascii="Times New Roman" w:eastAsia="Times New Roman" w:hAnsi="Times New Roman" w:cs="Times New Roman"/>
                <w:noProof/>
              </w:rPr>
              <w:t>3.3</w:t>
            </w:r>
            <w:r w:rsidR="000C3EF7" w:rsidRPr="00410EE1">
              <w:rPr>
                <w:rFonts w:ascii="Times New Roman" w:eastAsiaTheme="minorEastAsia" w:hAnsi="Times New Roman" w:cs="Times New Roman"/>
                <w:noProof/>
              </w:rPr>
              <w:tab/>
            </w:r>
            <w:r w:rsidR="000C3EF7" w:rsidRPr="00410EE1">
              <w:rPr>
                <w:rStyle w:val="Hyperlink"/>
                <w:rFonts w:ascii="Times New Roman" w:eastAsia="Times New Roman" w:hAnsi="Times New Roman" w:cs="Times New Roman"/>
                <w:noProof/>
              </w:rPr>
              <w:t>Results and Discussion</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_Toc131757476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68</w:t>
            </w:r>
            <w:r w:rsidR="000C3EF7" w:rsidRPr="00410EE1">
              <w:rPr>
                <w:rFonts w:ascii="Times New Roman" w:hAnsi="Times New Roman" w:cs="Times New Roman"/>
                <w:noProof/>
                <w:webHidden/>
              </w:rPr>
              <w:fldChar w:fldCharType="end"/>
            </w:r>
          </w:hyperlink>
        </w:p>
        <w:p w14:paraId="173132A2" w14:textId="1DB23DFA" w:rsidR="000C3EF7" w:rsidRPr="00410EE1" w:rsidRDefault="005378C5" w:rsidP="000C3EF7">
          <w:pPr>
            <w:pStyle w:val="TOC3"/>
            <w:tabs>
              <w:tab w:val="left" w:pos="1320"/>
              <w:tab w:val="right" w:leader="dot" w:pos="8630"/>
            </w:tabs>
            <w:spacing w:line="240" w:lineRule="auto"/>
            <w:rPr>
              <w:rFonts w:ascii="Times New Roman" w:eastAsiaTheme="minorEastAsia" w:hAnsi="Times New Roman" w:cs="Times New Roman"/>
              <w:noProof/>
            </w:rPr>
          </w:pPr>
          <w:hyperlink w:anchor="_Toc131757477" w:history="1">
            <w:r w:rsidR="000C3EF7" w:rsidRPr="00410EE1">
              <w:rPr>
                <w:rStyle w:val="Hyperlink"/>
                <w:rFonts w:ascii="Times New Roman" w:eastAsia="Times New Roman" w:hAnsi="Times New Roman" w:cs="Times New Roman"/>
                <w:noProof/>
              </w:rPr>
              <w:t>3.3.1</w:t>
            </w:r>
            <w:r w:rsidR="000C3EF7" w:rsidRPr="00410EE1">
              <w:rPr>
                <w:rFonts w:ascii="Times New Roman" w:eastAsiaTheme="minorEastAsia" w:hAnsi="Times New Roman" w:cs="Times New Roman"/>
                <w:noProof/>
              </w:rPr>
              <w:tab/>
            </w:r>
            <w:r w:rsidR="000C3EF7" w:rsidRPr="00410EE1">
              <w:rPr>
                <w:rStyle w:val="Hyperlink"/>
                <w:rFonts w:ascii="Times New Roman" w:eastAsia="Times New Roman" w:hAnsi="Times New Roman" w:cs="Times New Roman"/>
                <w:noProof/>
              </w:rPr>
              <w:t>Coefficients of variation for water quality constituents</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_Toc131757477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68</w:t>
            </w:r>
            <w:r w:rsidR="000C3EF7" w:rsidRPr="00410EE1">
              <w:rPr>
                <w:rFonts w:ascii="Times New Roman" w:hAnsi="Times New Roman" w:cs="Times New Roman"/>
                <w:noProof/>
                <w:webHidden/>
              </w:rPr>
              <w:fldChar w:fldCharType="end"/>
            </w:r>
          </w:hyperlink>
        </w:p>
        <w:p w14:paraId="55703FAD" w14:textId="27FC6D81" w:rsidR="000C3EF7" w:rsidRPr="00410EE1" w:rsidRDefault="005378C5" w:rsidP="000C3EF7">
          <w:pPr>
            <w:pStyle w:val="TOC3"/>
            <w:tabs>
              <w:tab w:val="left" w:pos="1320"/>
              <w:tab w:val="right" w:leader="dot" w:pos="8630"/>
            </w:tabs>
            <w:spacing w:line="240" w:lineRule="auto"/>
            <w:rPr>
              <w:rFonts w:ascii="Times New Roman" w:eastAsiaTheme="minorEastAsia" w:hAnsi="Times New Roman" w:cs="Times New Roman"/>
              <w:noProof/>
            </w:rPr>
          </w:pPr>
          <w:hyperlink w:anchor="_Toc131757478" w:history="1">
            <w:r w:rsidR="000C3EF7" w:rsidRPr="00410EE1">
              <w:rPr>
                <w:rStyle w:val="Hyperlink"/>
                <w:rFonts w:ascii="Times New Roman" w:eastAsia="Times New Roman" w:hAnsi="Times New Roman" w:cs="Times New Roman"/>
                <w:noProof/>
              </w:rPr>
              <w:t>3.3.2</w:t>
            </w:r>
            <w:r w:rsidR="000C3EF7" w:rsidRPr="00410EE1">
              <w:rPr>
                <w:rFonts w:ascii="Times New Roman" w:eastAsiaTheme="minorEastAsia" w:hAnsi="Times New Roman" w:cs="Times New Roman"/>
                <w:noProof/>
              </w:rPr>
              <w:tab/>
            </w:r>
            <w:r w:rsidR="000C3EF7" w:rsidRPr="00410EE1">
              <w:rPr>
                <w:rStyle w:val="Hyperlink"/>
                <w:rFonts w:ascii="Times New Roman" w:eastAsia="Times New Roman" w:hAnsi="Times New Roman" w:cs="Times New Roman"/>
                <w:noProof/>
              </w:rPr>
              <w:t>Discrete water quality sampling and synchronous field spectra</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_Toc131757478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72</w:t>
            </w:r>
            <w:r w:rsidR="000C3EF7" w:rsidRPr="00410EE1">
              <w:rPr>
                <w:rFonts w:ascii="Times New Roman" w:hAnsi="Times New Roman" w:cs="Times New Roman"/>
                <w:noProof/>
                <w:webHidden/>
              </w:rPr>
              <w:fldChar w:fldCharType="end"/>
            </w:r>
          </w:hyperlink>
        </w:p>
        <w:p w14:paraId="4E47ACFC" w14:textId="3519311A" w:rsidR="000C3EF7" w:rsidRPr="00410EE1" w:rsidRDefault="005378C5" w:rsidP="000C3EF7">
          <w:pPr>
            <w:pStyle w:val="TOC3"/>
            <w:tabs>
              <w:tab w:val="left" w:pos="1320"/>
              <w:tab w:val="right" w:leader="dot" w:pos="8630"/>
            </w:tabs>
            <w:spacing w:line="240" w:lineRule="auto"/>
            <w:rPr>
              <w:rFonts w:ascii="Times New Roman" w:eastAsiaTheme="minorEastAsia" w:hAnsi="Times New Roman" w:cs="Times New Roman"/>
              <w:noProof/>
            </w:rPr>
          </w:pPr>
          <w:hyperlink w:anchor="_Toc131757479" w:history="1">
            <w:r w:rsidR="000C3EF7" w:rsidRPr="00410EE1">
              <w:rPr>
                <w:rStyle w:val="Hyperlink"/>
                <w:rFonts w:ascii="Times New Roman" w:eastAsia="Times New Roman" w:hAnsi="Times New Roman" w:cs="Times New Roman"/>
                <w:noProof/>
              </w:rPr>
              <w:t>3.3.3</w:t>
            </w:r>
            <w:r w:rsidR="000C3EF7" w:rsidRPr="00410EE1">
              <w:rPr>
                <w:rFonts w:ascii="Times New Roman" w:eastAsiaTheme="minorEastAsia" w:hAnsi="Times New Roman" w:cs="Times New Roman"/>
                <w:noProof/>
              </w:rPr>
              <w:tab/>
            </w:r>
            <w:r w:rsidR="000C3EF7" w:rsidRPr="00410EE1">
              <w:rPr>
                <w:rStyle w:val="Hyperlink"/>
                <w:rFonts w:ascii="Times New Roman" w:eastAsia="Times New Roman" w:hAnsi="Times New Roman" w:cs="Times New Roman"/>
                <w:noProof/>
              </w:rPr>
              <w:t>Worldview-2 reflectance and field spectra comparison</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_Toc131757479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76</w:t>
            </w:r>
            <w:r w:rsidR="000C3EF7" w:rsidRPr="00410EE1">
              <w:rPr>
                <w:rFonts w:ascii="Times New Roman" w:hAnsi="Times New Roman" w:cs="Times New Roman"/>
                <w:noProof/>
                <w:webHidden/>
              </w:rPr>
              <w:fldChar w:fldCharType="end"/>
            </w:r>
          </w:hyperlink>
        </w:p>
        <w:p w14:paraId="2EC410EC" w14:textId="42B40AC2" w:rsidR="000C3EF7" w:rsidRPr="00410EE1" w:rsidRDefault="005378C5" w:rsidP="000C3EF7">
          <w:pPr>
            <w:pStyle w:val="TOC3"/>
            <w:tabs>
              <w:tab w:val="left" w:pos="1320"/>
              <w:tab w:val="right" w:leader="dot" w:pos="8630"/>
            </w:tabs>
            <w:spacing w:line="240" w:lineRule="auto"/>
            <w:rPr>
              <w:rFonts w:ascii="Times New Roman" w:eastAsiaTheme="minorEastAsia" w:hAnsi="Times New Roman" w:cs="Times New Roman"/>
              <w:noProof/>
            </w:rPr>
          </w:pPr>
          <w:hyperlink w:anchor="_Toc131757480" w:history="1">
            <w:r w:rsidR="000C3EF7" w:rsidRPr="00410EE1">
              <w:rPr>
                <w:rStyle w:val="Hyperlink"/>
                <w:rFonts w:ascii="Times New Roman" w:eastAsia="Times New Roman" w:hAnsi="Times New Roman" w:cs="Times New Roman"/>
                <w:noProof/>
              </w:rPr>
              <w:t>3.3.4</w:t>
            </w:r>
            <w:r w:rsidR="000C3EF7" w:rsidRPr="00410EE1">
              <w:rPr>
                <w:rFonts w:ascii="Times New Roman" w:eastAsiaTheme="minorEastAsia" w:hAnsi="Times New Roman" w:cs="Times New Roman"/>
                <w:noProof/>
              </w:rPr>
              <w:tab/>
            </w:r>
            <w:r w:rsidR="000C3EF7" w:rsidRPr="00410EE1">
              <w:rPr>
                <w:rStyle w:val="Hyperlink"/>
                <w:rFonts w:ascii="Times New Roman" w:eastAsia="Times New Roman" w:hAnsi="Times New Roman" w:cs="Times New Roman"/>
                <w:noProof/>
              </w:rPr>
              <w:t>Relationships between WV-2 reflectance and water quality characteristics</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_Toc131757480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80</w:t>
            </w:r>
            <w:r w:rsidR="000C3EF7" w:rsidRPr="00410EE1">
              <w:rPr>
                <w:rFonts w:ascii="Times New Roman" w:hAnsi="Times New Roman" w:cs="Times New Roman"/>
                <w:noProof/>
                <w:webHidden/>
              </w:rPr>
              <w:fldChar w:fldCharType="end"/>
            </w:r>
          </w:hyperlink>
        </w:p>
        <w:p w14:paraId="32C9EB40" w14:textId="54F7A2C7" w:rsidR="000C3EF7" w:rsidRPr="00410EE1" w:rsidRDefault="005378C5" w:rsidP="000C3EF7">
          <w:pPr>
            <w:pStyle w:val="TOC2"/>
            <w:spacing w:line="240" w:lineRule="auto"/>
            <w:rPr>
              <w:rFonts w:ascii="Times New Roman" w:eastAsiaTheme="minorEastAsia" w:hAnsi="Times New Roman" w:cs="Times New Roman"/>
              <w:noProof/>
            </w:rPr>
          </w:pPr>
          <w:hyperlink w:anchor="_Toc131757481" w:history="1">
            <w:r w:rsidR="000C3EF7" w:rsidRPr="00410EE1">
              <w:rPr>
                <w:rStyle w:val="Hyperlink"/>
                <w:rFonts w:ascii="Times New Roman" w:eastAsia="Times New Roman" w:hAnsi="Times New Roman" w:cs="Times New Roman"/>
                <w:noProof/>
              </w:rPr>
              <w:t>3.4</w:t>
            </w:r>
            <w:r w:rsidR="000C3EF7" w:rsidRPr="00410EE1">
              <w:rPr>
                <w:rFonts w:ascii="Times New Roman" w:eastAsiaTheme="minorEastAsia" w:hAnsi="Times New Roman" w:cs="Times New Roman"/>
                <w:noProof/>
              </w:rPr>
              <w:tab/>
            </w:r>
            <w:r w:rsidR="000C3EF7" w:rsidRPr="00410EE1">
              <w:rPr>
                <w:rStyle w:val="Hyperlink"/>
                <w:rFonts w:ascii="Times New Roman" w:eastAsia="Times New Roman" w:hAnsi="Times New Roman" w:cs="Times New Roman"/>
                <w:noProof/>
              </w:rPr>
              <w:t>Conclusion</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_Toc131757481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83</w:t>
            </w:r>
            <w:r w:rsidR="000C3EF7" w:rsidRPr="00410EE1">
              <w:rPr>
                <w:rFonts w:ascii="Times New Roman" w:hAnsi="Times New Roman" w:cs="Times New Roman"/>
                <w:noProof/>
                <w:webHidden/>
              </w:rPr>
              <w:fldChar w:fldCharType="end"/>
            </w:r>
          </w:hyperlink>
        </w:p>
        <w:p w14:paraId="0752D4F7" w14:textId="05330B81" w:rsidR="000C3EF7" w:rsidRPr="00410EE1" w:rsidRDefault="005378C5">
          <w:pPr>
            <w:pStyle w:val="TOC2"/>
            <w:rPr>
              <w:rFonts w:ascii="Times New Roman" w:eastAsiaTheme="minorEastAsia" w:hAnsi="Times New Roman" w:cs="Times New Roman"/>
              <w:noProof/>
            </w:rPr>
          </w:pPr>
          <w:hyperlink w:anchor="_Toc131757482" w:history="1">
            <w:r w:rsidR="000C3EF7" w:rsidRPr="00410EE1">
              <w:rPr>
                <w:rStyle w:val="Hyperlink"/>
                <w:rFonts w:ascii="Times New Roman" w:eastAsia="Times New Roman" w:hAnsi="Times New Roman" w:cs="Times New Roman"/>
                <w:noProof/>
              </w:rPr>
              <w:t>References</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_Toc131757482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86</w:t>
            </w:r>
            <w:r w:rsidR="000C3EF7" w:rsidRPr="00410EE1">
              <w:rPr>
                <w:rFonts w:ascii="Times New Roman" w:hAnsi="Times New Roman" w:cs="Times New Roman"/>
                <w:noProof/>
                <w:webHidden/>
              </w:rPr>
              <w:fldChar w:fldCharType="end"/>
            </w:r>
          </w:hyperlink>
        </w:p>
        <w:p w14:paraId="0FC0ABA0" w14:textId="613016A8" w:rsidR="000C3EF7" w:rsidRPr="00410EE1" w:rsidRDefault="005378C5" w:rsidP="00D65C5E">
          <w:pPr>
            <w:pStyle w:val="TOC1"/>
            <w:rPr>
              <w:rFonts w:ascii="Times New Roman" w:eastAsiaTheme="minorEastAsia" w:hAnsi="Times New Roman" w:cs="Times New Roman"/>
              <w:noProof/>
            </w:rPr>
          </w:pPr>
          <w:hyperlink w:anchor="_Toc131757483" w:history="1">
            <w:r w:rsidR="000C3EF7" w:rsidRPr="00410EE1">
              <w:rPr>
                <w:rStyle w:val="Hyperlink"/>
                <w:rFonts w:ascii="Times New Roman" w:hAnsi="Times New Roman" w:cs="Times New Roman"/>
                <w:noProof/>
              </w:rPr>
              <w:t>4</w:t>
            </w:r>
            <w:r w:rsidR="000C3EF7" w:rsidRPr="00410EE1">
              <w:rPr>
                <w:rFonts w:ascii="Times New Roman" w:eastAsiaTheme="minorEastAsia" w:hAnsi="Times New Roman" w:cs="Times New Roman"/>
                <w:noProof/>
              </w:rPr>
              <w:tab/>
            </w:r>
            <w:r w:rsidR="000C3EF7" w:rsidRPr="00410EE1">
              <w:rPr>
                <w:rStyle w:val="Hyperlink"/>
                <w:rFonts w:ascii="Times New Roman" w:hAnsi="Times New Roman" w:cs="Times New Roman"/>
                <w:noProof/>
              </w:rPr>
              <w:t>Chapter IV: Using Real-Time Sensors to Establish a Relationship Between Colored Dissolved Organic Carbon and Landsat-8 Reflectance in an Optically Complex Waterbody</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_Toc131757483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91</w:t>
            </w:r>
            <w:r w:rsidR="000C3EF7" w:rsidRPr="00410EE1">
              <w:rPr>
                <w:rFonts w:ascii="Times New Roman" w:hAnsi="Times New Roman" w:cs="Times New Roman"/>
                <w:noProof/>
                <w:webHidden/>
              </w:rPr>
              <w:fldChar w:fldCharType="end"/>
            </w:r>
          </w:hyperlink>
        </w:p>
        <w:p w14:paraId="6D84CCD3" w14:textId="37B1DC3C" w:rsidR="000C3EF7" w:rsidRPr="00410EE1" w:rsidRDefault="005378C5" w:rsidP="000C3EF7">
          <w:pPr>
            <w:pStyle w:val="TOC2"/>
            <w:spacing w:line="240" w:lineRule="auto"/>
            <w:rPr>
              <w:rFonts w:ascii="Times New Roman" w:eastAsiaTheme="minorEastAsia" w:hAnsi="Times New Roman" w:cs="Times New Roman"/>
              <w:noProof/>
            </w:rPr>
          </w:pPr>
          <w:hyperlink w:anchor="_Toc131757484" w:history="1">
            <w:r w:rsidR="000C3EF7" w:rsidRPr="00410EE1">
              <w:rPr>
                <w:rStyle w:val="Hyperlink"/>
                <w:rFonts w:ascii="Times New Roman" w:eastAsia="Times New Roman" w:hAnsi="Times New Roman" w:cs="Times New Roman"/>
                <w:noProof/>
              </w:rPr>
              <w:t>Abstract</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_Toc131757484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91</w:t>
            </w:r>
            <w:r w:rsidR="000C3EF7" w:rsidRPr="00410EE1">
              <w:rPr>
                <w:rFonts w:ascii="Times New Roman" w:hAnsi="Times New Roman" w:cs="Times New Roman"/>
                <w:noProof/>
                <w:webHidden/>
              </w:rPr>
              <w:fldChar w:fldCharType="end"/>
            </w:r>
          </w:hyperlink>
        </w:p>
        <w:p w14:paraId="1AB2A13B" w14:textId="40E48553" w:rsidR="000C3EF7" w:rsidRPr="00410EE1" w:rsidRDefault="005378C5" w:rsidP="000C3EF7">
          <w:pPr>
            <w:pStyle w:val="TOC2"/>
            <w:spacing w:line="240" w:lineRule="auto"/>
            <w:rPr>
              <w:rFonts w:ascii="Times New Roman" w:eastAsiaTheme="minorEastAsia" w:hAnsi="Times New Roman" w:cs="Times New Roman"/>
              <w:noProof/>
            </w:rPr>
          </w:pPr>
          <w:hyperlink w:anchor="_Toc131757485" w:history="1">
            <w:r w:rsidR="000C3EF7" w:rsidRPr="00410EE1">
              <w:rPr>
                <w:rStyle w:val="Hyperlink"/>
                <w:rFonts w:ascii="Times New Roman" w:eastAsia="Times New Roman" w:hAnsi="Times New Roman" w:cs="Times New Roman"/>
                <w:noProof/>
              </w:rPr>
              <w:t>4.1</w:t>
            </w:r>
            <w:r w:rsidR="000C3EF7" w:rsidRPr="00410EE1">
              <w:rPr>
                <w:rFonts w:ascii="Times New Roman" w:eastAsiaTheme="minorEastAsia" w:hAnsi="Times New Roman" w:cs="Times New Roman"/>
                <w:noProof/>
              </w:rPr>
              <w:tab/>
            </w:r>
            <w:r w:rsidR="000C3EF7" w:rsidRPr="00410EE1">
              <w:rPr>
                <w:rStyle w:val="Hyperlink"/>
                <w:rFonts w:ascii="Times New Roman" w:eastAsia="Times New Roman" w:hAnsi="Times New Roman" w:cs="Times New Roman"/>
                <w:noProof/>
              </w:rPr>
              <w:t>Introduction</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_Toc131757485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92</w:t>
            </w:r>
            <w:r w:rsidR="000C3EF7" w:rsidRPr="00410EE1">
              <w:rPr>
                <w:rFonts w:ascii="Times New Roman" w:hAnsi="Times New Roman" w:cs="Times New Roman"/>
                <w:noProof/>
                <w:webHidden/>
              </w:rPr>
              <w:fldChar w:fldCharType="end"/>
            </w:r>
          </w:hyperlink>
        </w:p>
        <w:p w14:paraId="51E02189" w14:textId="3D9F1628" w:rsidR="000C3EF7" w:rsidRPr="00410EE1" w:rsidRDefault="005378C5" w:rsidP="000C3EF7">
          <w:pPr>
            <w:pStyle w:val="TOC3"/>
            <w:tabs>
              <w:tab w:val="left" w:pos="1320"/>
              <w:tab w:val="right" w:leader="dot" w:pos="8630"/>
            </w:tabs>
            <w:spacing w:line="240" w:lineRule="auto"/>
            <w:rPr>
              <w:rFonts w:ascii="Times New Roman" w:eastAsiaTheme="minorEastAsia" w:hAnsi="Times New Roman" w:cs="Times New Roman"/>
              <w:noProof/>
            </w:rPr>
          </w:pPr>
          <w:hyperlink w:anchor="_Toc131757486" w:history="1">
            <w:r w:rsidR="000C3EF7" w:rsidRPr="00410EE1">
              <w:rPr>
                <w:rStyle w:val="Hyperlink"/>
                <w:rFonts w:ascii="Times New Roman" w:hAnsi="Times New Roman" w:cs="Times New Roman"/>
                <w:noProof/>
              </w:rPr>
              <w:t>4.1.1</w:t>
            </w:r>
            <w:r w:rsidR="000C3EF7" w:rsidRPr="00410EE1">
              <w:rPr>
                <w:rFonts w:ascii="Times New Roman" w:eastAsiaTheme="minorEastAsia" w:hAnsi="Times New Roman" w:cs="Times New Roman"/>
                <w:noProof/>
              </w:rPr>
              <w:tab/>
            </w:r>
            <w:r w:rsidR="000C3EF7" w:rsidRPr="00410EE1">
              <w:rPr>
                <w:rStyle w:val="Hyperlink"/>
                <w:rFonts w:ascii="Times New Roman" w:hAnsi="Times New Roman" w:cs="Times New Roman"/>
                <w:noProof/>
              </w:rPr>
              <w:t>Landsat 8 for fDOM detection</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_Toc131757486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94</w:t>
            </w:r>
            <w:r w:rsidR="000C3EF7" w:rsidRPr="00410EE1">
              <w:rPr>
                <w:rFonts w:ascii="Times New Roman" w:hAnsi="Times New Roman" w:cs="Times New Roman"/>
                <w:noProof/>
                <w:webHidden/>
              </w:rPr>
              <w:fldChar w:fldCharType="end"/>
            </w:r>
          </w:hyperlink>
        </w:p>
        <w:p w14:paraId="1E735B17" w14:textId="345F583C" w:rsidR="000C3EF7" w:rsidRPr="00410EE1" w:rsidRDefault="005378C5" w:rsidP="000C3EF7">
          <w:pPr>
            <w:pStyle w:val="TOC2"/>
            <w:spacing w:line="240" w:lineRule="auto"/>
            <w:rPr>
              <w:rFonts w:ascii="Times New Roman" w:eastAsiaTheme="minorEastAsia" w:hAnsi="Times New Roman" w:cs="Times New Roman"/>
              <w:noProof/>
            </w:rPr>
          </w:pPr>
          <w:hyperlink w:anchor="_Toc131757487" w:history="1">
            <w:r w:rsidR="000C3EF7" w:rsidRPr="00410EE1">
              <w:rPr>
                <w:rStyle w:val="Hyperlink"/>
                <w:rFonts w:ascii="Times New Roman" w:hAnsi="Times New Roman" w:cs="Times New Roman"/>
                <w:noProof/>
              </w:rPr>
              <w:t>4.2</w:t>
            </w:r>
            <w:r w:rsidR="000C3EF7" w:rsidRPr="00410EE1">
              <w:rPr>
                <w:rFonts w:ascii="Times New Roman" w:eastAsiaTheme="minorEastAsia" w:hAnsi="Times New Roman" w:cs="Times New Roman"/>
                <w:noProof/>
              </w:rPr>
              <w:tab/>
            </w:r>
            <w:r w:rsidR="000C3EF7" w:rsidRPr="00410EE1">
              <w:rPr>
                <w:rStyle w:val="Hyperlink"/>
                <w:rFonts w:ascii="Times New Roman" w:hAnsi="Times New Roman" w:cs="Times New Roman"/>
                <w:noProof/>
              </w:rPr>
              <w:t>Materials and Methods</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_Toc131757487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95</w:t>
            </w:r>
            <w:r w:rsidR="000C3EF7" w:rsidRPr="00410EE1">
              <w:rPr>
                <w:rFonts w:ascii="Times New Roman" w:hAnsi="Times New Roman" w:cs="Times New Roman"/>
                <w:noProof/>
                <w:webHidden/>
              </w:rPr>
              <w:fldChar w:fldCharType="end"/>
            </w:r>
          </w:hyperlink>
        </w:p>
        <w:p w14:paraId="4A7A3E6C" w14:textId="635B9251" w:rsidR="000C3EF7" w:rsidRPr="00410EE1" w:rsidRDefault="005378C5" w:rsidP="000C3EF7">
          <w:pPr>
            <w:pStyle w:val="TOC3"/>
            <w:tabs>
              <w:tab w:val="left" w:pos="1320"/>
              <w:tab w:val="right" w:leader="dot" w:pos="8630"/>
            </w:tabs>
            <w:spacing w:line="240" w:lineRule="auto"/>
            <w:rPr>
              <w:rFonts w:ascii="Times New Roman" w:eastAsiaTheme="minorEastAsia" w:hAnsi="Times New Roman" w:cs="Times New Roman"/>
              <w:noProof/>
            </w:rPr>
          </w:pPr>
          <w:hyperlink w:anchor="_Toc131757488" w:history="1">
            <w:r w:rsidR="000C3EF7" w:rsidRPr="00410EE1">
              <w:rPr>
                <w:rStyle w:val="Hyperlink"/>
                <w:rFonts w:ascii="Times New Roman" w:hAnsi="Times New Roman" w:cs="Times New Roman"/>
                <w:noProof/>
              </w:rPr>
              <w:t>4.2.1</w:t>
            </w:r>
            <w:r w:rsidR="000C3EF7" w:rsidRPr="00410EE1">
              <w:rPr>
                <w:rFonts w:ascii="Times New Roman" w:eastAsiaTheme="minorEastAsia" w:hAnsi="Times New Roman" w:cs="Times New Roman"/>
                <w:noProof/>
              </w:rPr>
              <w:tab/>
            </w:r>
            <w:r w:rsidR="000C3EF7" w:rsidRPr="00410EE1">
              <w:rPr>
                <w:rStyle w:val="Hyperlink"/>
                <w:rFonts w:ascii="Times New Roman" w:hAnsi="Times New Roman" w:cs="Times New Roman"/>
                <w:noProof/>
              </w:rPr>
              <w:t>Site selection and description</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_Toc131757488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95</w:t>
            </w:r>
            <w:r w:rsidR="000C3EF7" w:rsidRPr="00410EE1">
              <w:rPr>
                <w:rFonts w:ascii="Times New Roman" w:hAnsi="Times New Roman" w:cs="Times New Roman"/>
                <w:noProof/>
                <w:webHidden/>
              </w:rPr>
              <w:fldChar w:fldCharType="end"/>
            </w:r>
          </w:hyperlink>
        </w:p>
        <w:p w14:paraId="4EB9907F" w14:textId="2F431248" w:rsidR="000C3EF7" w:rsidRPr="00410EE1" w:rsidRDefault="005378C5" w:rsidP="000C3EF7">
          <w:pPr>
            <w:pStyle w:val="TOC3"/>
            <w:tabs>
              <w:tab w:val="left" w:pos="1320"/>
              <w:tab w:val="right" w:leader="dot" w:pos="8630"/>
            </w:tabs>
            <w:spacing w:line="240" w:lineRule="auto"/>
            <w:rPr>
              <w:rFonts w:ascii="Times New Roman" w:eastAsiaTheme="minorEastAsia" w:hAnsi="Times New Roman" w:cs="Times New Roman"/>
              <w:noProof/>
            </w:rPr>
          </w:pPr>
          <w:hyperlink w:anchor="_Toc131757489" w:history="1">
            <w:r w:rsidR="000C3EF7" w:rsidRPr="00410EE1">
              <w:rPr>
                <w:rStyle w:val="Hyperlink"/>
                <w:rFonts w:ascii="Times New Roman" w:hAnsi="Times New Roman" w:cs="Times New Roman"/>
                <w:noProof/>
              </w:rPr>
              <w:t>4.2.2</w:t>
            </w:r>
            <w:r w:rsidR="000C3EF7" w:rsidRPr="00410EE1">
              <w:rPr>
                <w:rFonts w:ascii="Times New Roman" w:eastAsiaTheme="minorEastAsia" w:hAnsi="Times New Roman" w:cs="Times New Roman"/>
                <w:noProof/>
              </w:rPr>
              <w:tab/>
            </w:r>
            <w:r w:rsidR="000C3EF7" w:rsidRPr="00410EE1">
              <w:rPr>
                <w:rStyle w:val="Hyperlink"/>
                <w:rFonts w:ascii="Times New Roman" w:hAnsi="Times New Roman" w:cs="Times New Roman"/>
                <w:noProof/>
              </w:rPr>
              <w:t>Water quality dataset</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_Toc131757489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96</w:t>
            </w:r>
            <w:r w:rsidR="000C3EF7" w:rsidRPr="00410EE1">
              <w:rPr>
                <w:rFonts w:ascii="Times New Roman" w:hAnsi="Times New Roman" w:cs="Times New Roman"/>
                <w:noProof/>
                <w:webHidden/>
              </w:rPr>
              <w:fldChar w:fldCharType="end"/>
            </w:r>
          </w:hyperlink>
        </w:p>
        <w:p w14:paraId="3FE93B1E" w14:textId="3F418219" w:rsidR="000C3EF7" w:rsidRPr="00410EE1" w:rsidRDefault="005378C5" w:rsidP="000C3EF7">
          <w:pPr>
            <w:pStyle w:val="TOC3"/>
            <w:tabs>
              <w:tab w:val="left" w:pos="1320"/>
              <w:tab w:val="right" w:leader="dot" w:pos="8630"/>
            </w:tabs>
            <w:spacing w:line="240" w:lineRule="auto"/>
            <w:rPr>
              <w:rFonts w:ascii="Times New Roman" w:eastAsiaTheme="minorEastAsia" w:hAnsi="Times New Roman" w:cs="Times New Roman"/>
              <w:noProof/>
            </w:rPr>
          </w:pPr>
          <w:hyperlink w:anchor="_Toc131757490" w:history="1">
            <w:r w:rsidR="000C3EF7" w:rsidRPr="00410EE1">
              <w:rPr>
                <w:rStyle w:val="Hyperlink"/>
                <w:rFonts w:ascii="Times New Roman" w:hAnsi="Times New Roman" w:cs="Times New Roman"/>
                <w:noProof/>
              </w:rPr>
              <w:t>4.2.3</w:t>
            </w:r>
            <w:r w:rsidR="000C3EF7" w:rsidRPr="00410EE1">
              <w:rPr>
                <w:rFonts w:ascii="Times New Roman" w:eastAsiaTheme="minorEastAsia" w:hAnsi="Times New Roman" w:cs="Times New Roman"/>
                <w:noProof/>
              </w:rPr>
              <w:tab/>
            </w:r>
            <w:r w:rsidR="000C3EF7" w:rsidRPr="00410EE1">
              <w:rPr>
                <w:rStyle w:val="Hyperlink"/>
                <w:rFonts w:ascii="Times New Roman" w:hAnsi="Times New Roman" w:cs="Times New Roman"/>
                <w:noProof/>
              </w:rPr>
              <w:t>Satellite Images</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_Toc131757490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97</w:t>
            </w:r>
            <w:r w:rsidR="000C3EF7" w:rsidRPr="00410EE1">
              <w:rPr>
                <w:rFonts w:ascii="Times New Roman" w:hAnsi="Times New Roman" w:cs="Times New Roman"/>
                <w:noProof/>
                <w:webHidden/>
              </w:rPr>
              <w:fldChar w:fldCharType="end"/>
            </w:r>
          </w:hyperlink>
        </w:p>
        <w:p w14:paraId="718DC5B6" w14:textId="773466C2" w:rsidR="000C3EF7" w:rsidRPr="00410EE1" w:rsidRDefault="005378C5" w:rsidP="000C3EF7">
          <w:pPr>
            <w:pStyle w:val="TOC3"/>
            <w:tabs>
              <w:tab w:val="left" w:pos="1320"/>
              <w:tab w:val="right" w:leader="dot" w:pos="8630"/>
            </w:tabs>
            <w:spacing w:line="240" w:lineRule="auto"/>
            <w:rPr>
              <w:rFonts w:ascii="Times New Roman" w:eastAsiaTheme="minorEastAsia" w:hAnsi="Times New Roman" w:cs="Times New Roman"/>
              <w:noProof/>
            </w:rPr>
          </w:pPr>
          <w:hyperlink w:anchor="_Toc131757491" w:history="1">
            <w:r w:rsidR="000C3EF7" w:rsidRPr="00410EE1">
              <w:rPr>
                <w:rStyle w:val="Hyperlink"/>
                <w:rFonts w:ascii="Times New Roman" w:hAnsi="Times New Roman" w:cs="Times New Roman"/>
                <w:noProof/>
              </w:rPr>
              <w:t>4.2.4</w:t>
            </w:r>
            <w:r w:rsidR="000C3EF7" w:rsidRPr="00410EE1">
              <w:rPr>
                <w:rFonts w:ascii="Times New Roman" w:eastAsiaTheme="minorEastAsia" w:hAnsi="Times New Roman" w:cs="Times New Roman"/>
                <w:noProof/>
              </w:rPr>
              <w:tab/>
            </w:r>
            <w:r w:rsidR="000C3EF7" w:rsidRPr="00410EE1">
              <w:rPr>
                <w:rStyle w:val="Hyperlink"/>
                <w:rFonts w:ascii="Times New Roman" w:hAnsi="Times New Roman" w:cs="Times New Roman"/>
                <w:noProof/>
              </w:rPr>
              <w:t>In situ water quality and Landsat-8 pairs</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_Toc131757491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98</w:t>
            </w:r>
            <w:r w:rsidR="000C3EF7" w:rsidRPr="00410EE1">
              <w:rPr>
                <w:rFonts w:ascii="Times New Roman" w:hAnsi="Times New Roman" w:cs="Times New Roman"/>
                <w:noProof/>
                <w:webHidden/>
              </w:rPr>
              <w:fldChar w:fldCharType="end"/>
            </w:r>
          </w:hyperlink>
        </w:p>
        <w:p w14:paraId="66E6D2D2" w14:textId="13E2A6DB" w:rsidR="000C3EF7" w:rsidRPr="00410EE1" w:rsidRDefault="005378C5" w:rsidP="000C3EF7">
          <w:pPr>
            <w:pStyle w:val="TOC3"/>
            <w:tabs>
              <w:tab w:val="left" w:pos="1320"/>
              <w:tab w:val="right" w:leader="dot" w:pos="8630"/>
            </w:tabs>
            <w:spacing w:line="240" w:lineRule="auto"/>
            <w:rPr>
              <w:rFonts w:ascii="Times New Roman" w:eastAsiaTheme="minorEastAsia" w:hAnsi="Times New Roman" w:cs="Times New Roman"/>
              <w:noProof/>
            </w:rPr>
          </w:pPr>
          <w:hyperlink w:anchor="_Toc131757492" w:history="1">
            <w:r w:rsidR="000C3EF7" w:rsidRPr="00410EE1">
              <w:rPr>
                <w:rStyle w:val="Hyperlink"/>
                <w:rFonts w:ascii="Times New Roman" w:hAnsi="Times New Roman" w:cs="Times New Roman"/>
                <w:noProof/>
              </w:rPr>
              <w:t>4.2.5</w:t>
            </w:r>
            <w:r w:rsidR="000C3EF7" w:rsidRPr="00410EE1">
              <w:rPr>
                <w:rFonts w:ascii="Times New Roman" w:eastAsiaTheme="minorEastAsia" w:hAnsi="Times New Roman" w:cs="Times New Roman"/>
                <w:noProof/>
              </w:rPr>
              <w:tab/>
            </w:r>
            <w:r w:rsidR="000C3EF7" w:rsidRPr="00410EE1">
              <w:rPr>
                <w:rStyle w:val="Hyperlink"/>
                <w:rFonts w:ascii="Times New Roman" w:hAnsi="Times New Roman" w:cs="Times New Roman"/>
                <w:noProof/>
              </w:rPr>
              <w:t>Statistical Analyses</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_Toc131757492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101</w:t>
            </w:r>
            <w:r w:rsidR="000C3EF7" w:rsidRPr="00410EE1">
              <w:rPr>
                <w:rFonts w:ascii="Times New Roman" w:hAnsi="Times New Roman" w:cs="Times New Roman"/>
                <w:noProof/>
                <w:webHidden/>
              </w:rPr>
              <w:fldChar w:fldCharType="end"/>
            </w:r>
          </w:hyperlink>
        </w:p>
        <w:p w14:paraId="4032BE4C" w14:textId="6667CD3E" w:rsidR="000C3EF7" w:rsidRPr="00410EE1" w:rsidRDefault="005378C5" w:rsidP="000C3EF7">
          <w:pPr>
            <w:pStyle w:val="TOC2"/>
            <w:spacing w:line="240" w:lineRule="auto"/>
            <w:rPr>
              <w:rFonts w:ascii="Times New Roman" w:eastAsiaTheme="minorEastAsia" w:hAnsi="Times New Roman" w:cs="Times New Roman"/>
              <w:noProof/>
            </w:rPr>
          </w:pPr>
          <w:hyperlink w:anchor="_Toc131757493" w:history="1">
            <w:r w:rsidR="000C3EF7" w:rsidRPr="00410EE1">
              <w:rPr>
                <w:rStyle w:val="Hyperlink"/>
                <w:rFonts w:ascii="Times New Roman" w:hAnsi="Times New Roman" w:cs="Times New Roman"/>
                <w:noProof/>
              </w:rPr>
              <w:t>4.3</w:t>
            </w:r>
            <w:r w:rsidR="000C3EF7" w:rsidRPr="00410EE1">
              <w:rPr>
                <w:rFonts w:ascii="Times New Roman" w:eastAsiaTheme="minorEastAsia" w:hAnsi="Times New Roman" w:cs="Times New Roman"/>
                <w:noProof/>
              </w:rPr>
              <w:tab/>
            </w:r>
            <w:r w:rsidR="000C3EF7" w:rsidRPr="00410EE1">
              <w:rPr>
                <w:rStyle w:val="Hyperlink"/>
                <w:rFonts w:ascii="Times New Roman" w:hAnsi="Times New Roman" w:cs="Times New Roman"/>
                <w:noProof/>
              </w:rPr>
              <w:t>Results and Discussion</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_Toc131757493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103</w:t>
            </w:r>
            <w:r w:rsidR="000C3EF7" w:rsidRPr="00410EE1">
              <w:rPr>
                <w:rFonts w:ascii="Times New Roman" w:hAnsi="Times New Roman" w:cs="Times New Roman"/>
                <w:noProof/>
                <w:webHidden/>
              </w:rPr>
              <w:fldChar w:fldCharType="end"/>
            </w:r>
          </w:hyperlink>
        </w:p>
        <w:p w14:paraId="75BB34AF" w14:textId="15855E3C" w:rsidR="000C3EF7" w:rsidRPr="00410EE1" w:rsidRDefault="005378C5" w:rsidP="000C3EF7">
          <w:pPr>
            <w:pStyle w:val="TOC3"/>
            <w:tabs>
              <w:tab w:val="left" w:pos="1320"/>
              <w:tab w:val="right" w:leader="dot" w:pos="8630"/>
            </w:tabs>
            <w:spacing w:line="240" w:lineRule="auto"/>
            <w:rPr>
              <w:rFonts w:ascii="Times New Roman" w:eastAsiaTheme="minorEastAsia" w:hAnsi="Times New Roman" w:cs="Times New Roman"/>
              <w:noProof/>
            </w:rPr>
          </w:pPr>
          <w:hyperlink w:anchor="_Toc131757494" w:history="1">
            <w:r w:rsidR="000C3EF7" w:rsidRPr="00410EE1">
              <w:rPr>
                <w:rStyle w:val="Hyperlink"/>
                <w:rFonts w:ascii="Times New Roman" w:hAnsi="Times New Roman" w:cs="Times New Roman"/>
                <w:noProof/>
              </w:rPr>
              <w:t>4.3.1</w:t>
            </w:r>
            <w:r w:rsidR="000C3EF7" w:rsidRPr="00410EE1">
              <w:rPr>
                <w:rFonts w:ascii="Times New Roman" w:eastAsiaTheme="minorEastAsia" w:hAnsi="Times New Roman" w:cs="Times New Roman"/>
                <w:noProof/>
              </w:rPr>
              <w:tab/>
            </w:r>
            <w:r w:rsidR="000C3EF7" w:rsidRPr="00410EE1">
              <w:rPr>
                <w:rStyle w:val="Hyperlink"/>
                <w:rFonts w:ascii="Times New Roman" w:hAnsi="Times New Roman" w:cs="Times New Roman"/>
                <w:noProof/>
              </w:rPr>
              <w:t>Correlation of Landsat-8 and fDOM</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_Toc131757494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103</w:t>
            </w:r>
            <w:r w:rsidR="000C3EF7" w:rsidRPr="00410EE1">
              <w:rPr>
                <w:rFonts w:ascii="Times New Roman" w:hAnsi="Times New Roman" w:cs="Times New Roman"/>
                <w:noProof/>
                <w:webHidden/>
              </w:rPr>
              <w:fldChar w:fldCharType="end"/>
            </w:r>
          </w:hyperlink>
        </w:p>
        <w:p w14:paraId="29E11DEE" w14:textId="7B4AAFF1" w:rsidR="000C3EF7" w:rsidRPr="00410EE1" w:rsidRDefault="005378C5" w:rsidP="000C3EF7">
          <w:pPr>
            <w:pStyle w:val="TOC2"/>
            <w:spacing w:line="240" w:lineRule="auto"/>
            <w:rPr>
              <w:rFonts w:ascii="Times New Roman" w:eastAsiaTheme="minorEastAsia" w:hAnsi="Times New Roman" w:cs="Times New Roman"/>
              <w:noProof/>
            </w:rPr>
          </w:pPr>
          <w:hyperlink w:anchor="_Toc131757495" w:history="1">
            <w:r w:rsidR="000C3EF7" w:rsidRPr="00410EE1">
              <w:rPr>
                <w:rStyle w:val="Hyperlink"/>
                <w:rFonts w:ascii="Times New Roman" w:hAnsi="Times New Roman" w:cs="Times New Roman"/>
                <w:noProof/>
              </w:rPr>
              <w:t>4.4</w:t>
            </w:r>
            <w:r w:rsidR="000C3EF7" w:rsidRPr="00410EE1">
              <w:rPr>
                <w:rFonts w:ascii="Times New Roman" w:eastAsiaTheme="minorEastAsia" w:hAnsi="Times New Roman" w:cs="Times New Roman"/>
                <w:noProof/>
              </w:rPr>
              <w:tab/>
            </w:r>
            <w:r w:rsidR="000C3EF7" w:rsidRPr="00410EE1">
              <w:rPr>
                <w:rStyle w:val="Hyperlink"/>
                <w:rFonts w:ascii="Times New Roman" w:hAnsi="Times New Roman" w:cs="Times New Roman"/>
                <w:noProof/>
              </w:rPr>
              <w:t>Conclusion</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_Toc131757495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108</w:t>
            </w:r>
            <w:r w:rsidR="000C3EF7" w:rsidRPr="00410EE1">
              <w:rPr>
                <w:rFonts w:ascii="Times New Roman" w:hAnsi="Times New Roman" w:cs="Times New Roman"/>
                <w:noProof/>
                <w:webHidden/>
              </w:rPr>
              <w:fldChar w:fldCharType="end"/>
            </w:r>
          </w:hyperlink>
        </w:p>
        <w:p w14:paraId="3C45ECC8" w14:textId="60C11524" w:rsidR="000C3EF7" w:rsidRPr="00410EE1" w:rsidRDefault="005378C5" w:rsidP="000C3EF7">
          <w:pPr>
            <w:pStyle w:val="TOC2"/>
            <w:rPr>
              <w:rFonts w:ascii="Times New Roman" w:eastAsiaTheme="minorEastAsia" w:hAnsi="Times New Roman" w:cs="Times New Roman"/>
              <w:noProof/>
            </w:rPr>
          </w:pPr>
          <w:hyperlink w:anchor="_Toc131757496" w:history="1">
            <w:r w:rsidR="000C3EF7" w:rsidRPr="00410EE1">
              <w:rPr>
                <w:rStyle w:val="Hyperlink"/>
                <w:rFonts w:ascii="Times New Roman" w:hAnsi="Times New Roman" w:cs="Times New Roman"/>
                <w:noProof/>
              </w:rPr>
              <w:t>References</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_Toc131757496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109</w:t>
            </w:r>
            <w:r w:rsidR="000C3EF7" w:rsidRPr="00410EE1">
              <w:rPr>
                <w:rFonts w:ascii="Times New Roman" w:hAnsi="Times New Roman" w:cs="Times New Roman"/>
                <w:noProof/>
                <w:webHidden/>
              </w:rPr>
              <w:fldChar w:fldCharType="end"/>
            </w:r>
          </w:hyperlink>
        </w:p>
        <w:p w14:paraId="61998CC5" w14:textId="290F68AF" w:rsidR="000C3EF7" w:rsidRPr="00410EE1" w:rsidRDefault="005378C5" w:rsidP="00D65C5E">
          <w:pPr>
            <w:pStyle w:val="TOC1"/>
            <w:rPr>
              <w:rFonts w:ascii="Times New Roman" w:eastAsiaTheme="minorEastAsia" w:hAnsi="Times New Roman" w:cs="Times New Roman"/>
              <w:noProof/>
            </w:rPr>
          </w:pPr>
          <w:hyperlink w:anchor="_Toc131757497" w:history="1">
            <w:r w:rsidR="000C3EF7" w:rsidRPr="00410EE1">
              <w:rPr>
                <w:rStyle w:val="Hyperlink"/>
                <w:rFonts w:ascii="Times New Roman" w:eastAsia="Times New Roman" w:hAnsi="Times New Roman" w:cs="Times New Roman"/>
                <w:noProof/>
              </w:rPr>
              <w:t>5</w:t>
            </w:r>
            <w:r w:rsidR="000C3EF7" w:rsidRPr="00410EE1">
              <w:rPr>
                <w:rFonts w:ascii="Times New Roman" w:eastAsiaTheme="minorEastAsia" w:hAnsi="Times New Roman" w:cs="Times New Roman"/>
                <w:noProof/>
              </w:rPr>
              <w:tab/>
            </w:r>
            <w:r w:rsidR="000C3EF7" w:rsidRPr="00410EE1">
              <w:rPr>
                <w:rStyle w:val="Hyperlink"/>
                <w:rFonts w:ascii="Times New Roman" w:eastAsia="Times New Roman" w:hAnsi="Times New Roman" w:cs="Times New Roman"/>
                <w:noProof/>
              </w:rPr>
              <w:t>Chapter V: Conclusions and Recommendations</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_Toc131757497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111</w:t>
            </w:r>
            <w:r w:rsidR="000C3EF7" w:rsidRPr="00410EE1">
              <w:rPr>
                <w:rFonts w:ascii="Times New Roman" w:hAnsi="Times New Roman" w:cs="Times New Roman"/>
                <w:noProof/>
                <w:webHidden/>
              </w:rPr>
              <w:fldChar w:fldCharType="end"/>
            </w:r>
          </w:hyperlink>
        </w:p>
        <w:p w14:paraId="5ABA52C8" w14:textId="70FDAA9B" w:rsidR="000C3EF7" w:rsidRPr="00410EE1" w:rsidRDefault="005378C5" w:rsidP="000C3EF7">
          <w:pPr>
            <w:pStyle w:val="TOC2"/>
            <w:rPr>
              <w:rFonts w:ascii="Times New Roman" w:eastAsiaTheme="minorEastAsia" w:hAnsi="Times New Roman" w:cs="Times New Roman"/>
              <w:noProof/>
            </w:rPr>
          </w:pPr>
          <w:hyperlink w:anchor="_Toc131757498" w:history="1">
            <w:r w:rsidR="000C3EF7" w:rsidRPr="00410EE1">
              <w:rPr>
                <w:rStyle w:val="Hyperlink"/>
                <w:rFonts w:ascii="Times New Roman" w:hAnsi="Times New Roman" w:cs="Times New Roman"/>
                <w:noProof/>
              </w:rPr>
              <w:t>References</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_Toc131757498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116</w:t>
            </w:r>
            <w:r w:rsidR="000C3EF7" w:rsidRPr="00410EE1">
              <w:rPr>
                <w:rFonts w:ascii="Times New Roman" w:hAnsi="Times New Roman" w:cs="Times New Roman"/>
                <w:noProof/>
                <w:webHidden/>
              </w:rPr>
              <w:fldChar w:fldCharType="end"/>
            </w:r>
          </w:hyperlink>
        </w:p>
        <w:p w14:paraId="3906AE1B" w14:textId="06B0C81A" w:rsidR="000C3EF7" w:rsidRPr="00410EE1" w:rsidRDefault="005378C5" w:rsidP="00D65C5E">
          <w:pPr>
            <w:pStyle w:val="TOC1"/>
            <w:rPr>
              <w:rFonts w:ascii="Times New Roman" w:eastAsiaTheme="minorEastAsia" w:hAnsi="Times New Roman" w:cs="Times New Roman"/>
              <w:noProof/>
            </w:rPr>
          </w:pPr>
          <w:hyperlink w:anchor="_Toc131757499" w:history="1">
            <w:r w:rsidR="000C3EF7" w:rsidRPr="00410EE1">
              <w:rPr>
                <w:rStyle w:val="Hyperlink"/>
                <w:rFonts w:ascii="Times New Roman" w:hAnsi="Times New Roman" w:cs="Times New Roman"/>
                <w:noProof/>
              </w:rPr>
              <w:t>VITA</w:t>
            </w:r>
            <w:r w:rsidR="000C3EF7" w:rsidRPr="00410EE1">
              <w:rPr>
                <w:rFonts w:ascii="Times New Roman" w:hAnsi="Times New Roman" w:cs="Times New Roman"/>
                <w:noProof/>
                <w:webHidden/>
              </w:rPr>
              <w:tab/>
            </w:r>
            <w:r w:rsidR="000C3EF7" w:rsidRPr="00410EE1">
              <w:rPr>
                <w:rFonts w:ascii="Times New Roman" w:hAnsi="Times New Roman" w:cs="Times New Roman"/>
                <w:noProof/>
                <w:webHidden/>
              </w:rPr>
              <w:fldChar w:fldCharType="begin"/>
            </w:r>
            <w:r w:rsidR="000C3EF7" w:rsidRPr="00410EE1">
              <w:rPr>
                <w:rFonts w:ascii="Times New Roman" w:hAnsi="Times New Roman" w:cs="Times New Roman"/>
                <w:noProof/>
                <w:webHidden/>
              </w:rPr>
              <w:instrText xml:space="preserve"> PAGEREF _Toc131757499 \h </w:instrText>
            </w:r>
            <w:r w:rsidR="000C3EF7" w:rsidRPr="00410EE1">
              <w:rPr>
                <w:rFonts w:ascii="Times New Roman" w:hAnsi="Times New Roman" w:cs="Times New Roman"/>
                <w:noProof/>
                <w:webHidden/>
              </w:rPr>
            </w:r>
            <w:r w:rsidR="000C3EF7" w:rsidRPr="00410EE1">
              <w:rPr>
                <w:rFonts w:ascii="Times New Roman" w:hAnsi="Times New Roman" w:cs="Times New Roman"/>
                <w:noProof/>
                <w:webHidden/>
              </w:rPr>
              <w:fldChar w:fldCharType="separate"/>
            </w:r>
            <w:r w:rsidR="00410EE1" w:rsidRPr="00410EE1">
              <w:rPr>
                <w:rFonts w:ascii="Times New Roman" w:hAnsi="Times New Roman" w:cs="Times New Roman"/>
                <w:noProof/>
                <w:webHidden/>
              </w:rPr>
              <w:t>118</w:t>
            </w:r>
            <w:r w:rsidR="000C3EF7" w:rsidRPr="00410EE1">
              <w:rPr>
                <w:rFonts w:ascii="Times New Roman" w:hAnsi="Times New Roman" w:cs="Times New Roman"/>
                <w:noProof/>
                <w:webHidden/>
              </w:rPr>
              <w:fldChar w:fldCharType="end"/>
            </w:r>
          </w:hyperlink>
        </w:p>
        <w:p w14:paraId="709CF0D7" w14:textId="5052076B" w:rsidR="00F01CAF" w:rsidRPr="001D317F" w:rsidRDefault="00F01CAF">
          <w:pPr>
            <w:rPr>
              <w:rFonts w:ascii="Times New Roman" w:hAnsi="Times New Roman" w:cs="Times New Roman"/>
            </w:rPr>
          </w:pPr>
          <w:r w:rsidRPr="001D317F">
            <w:rPr>
              <w:rFonts w:ascii="Times New Roman" w:hAnsi="Times New Roman" w:cs="Times New Roman"/>
              <w:b/>
              <w:bCs/>
              <w:noProof/>
            </w:rPr>
            <w:fldChar w:fldCharType="end"/>
          </w:r>
        </w:p>
      </w:sdtContent>
    </w:sdt>
    <w:p w14:paraId="1CF75869" w14:textId="77777777" w:rsidR="00DE0782" w:rsidRPr="001D317F" w:rsidRDefault="00F01CAF">
      <w:pPr>
        <w:spacing w:line="259" w:lineRule="auto"/>
        <w:rPr>
          <w:rFonts w:ascii="Times New Roman" w:hAnsi="Times New Roman" w:cs="Times New Roman"/>
        </w:rPr>
      </w:pPr>
      <w:r w:rsidRPr="001D317F">
        <w:rPr>
          <w:rFonts w:ascii="Times New Roman" w:hAnsi="Times New Roman" w:cs="Times New Roman"/>
        </w:rPr>
        <w:br w:type="page"/>
      </w:r>
    </w:p>
    <w:p w14:paraId="77EB7F2D" w14:textId="77777777" w:rsidR="002B6CA0" w:rsidRPr="001D317F" w:rsidRDefault="002B6CA0" w:rsidP="002B6CA0">
      <w:pPr>
        <w:spacing w:after="0"/>
        <w:jc w:val="center"/>
        <w:rPr>
          <w:rFonts w:ascii="Times New Roman" w:hAnsi="Times New Roman" w:cs="Times New Roman"/>
        </w:rPr>
      </w:pPr>
      <w:r w:rsidRPr="001D317F">
        <w:rPr>
          <w:rFonts w:ascii="Times New Roman" w:hAnsi="Times New Roman" w:cs="Times New Roman"/>
        </w:rPr>
        <w:lastRenderedPageBreak/>
        <w:t>LIST OF TABLES</w:t>
      </w:r>
    </w:p>
    <w:p w14:paraId="3BAB7DBB" w14:textId="77777777" w:rsidR="00B8756F" w:rsidRPr="001D317F" w:rsidRDefault="002B6CA0" w:rsidP="00B8756F">
      <w:pPr>
        <w:spacing w:after="0" w:line="240" w:lineRule="auto"/>
        <w:rPr>
          <w:rFonts w:ascii="Times New Roman" w:hAnsi="Times New Roman" w:cs="Times New Roman"/>
        </w:rPr>
      </w:pPr>
      <w:r w:rsidRPr="001D317F">
        <w:rPr>
          <w:rFonts w:ascii="Times New Roman" w:hAnsi="Times New Roman" w:cs="Times New Roman"/>
        </w:rPr>
        <w:t>TABLE</w:t>
      </w:r>
      <w:r w:rsidRPr="001D317F">
        <w:rPr>
          <w:rFonts w:ascii="Times New Roman" w:hAnsi="Times New Roman" w:cs="Times New Roman"/>
        </w:rPr>
        <w:tab/>
      </w:r>
      <w:r w:rsidRPr="001D317F">
        <w:rPr>
          <w:rFonts w:ascii="Times New Roman" w:hAnsi="Times New Roman" w:cs="Times New Roman"/>
        </w:rPr>
        <w:tab/>
      </w:r>
      <w:r w:rsidRPr="001D317F">
        <w:rPr>
          <w:rFonts w:ascii="Times New Roman" w:hAnsi="Times New Roman" w:cs="Times New Roman"/>
        </w:rPr>
        <w:tab/>
      </w:r>
      <w:r w:rsidRPr="001D317F">
        <w:rPr>
          <w:rFonts w:ascii="Times New Roman" w:hAnsi="Times New Roman" w:cs="Times New Roman"/>
        </w:rPr>
        <w:tab/>
      </w:r>
      <w:r w:rsidRPr="001D317F">
        <w:rPr>
          <w:rFonts w:ascii="Times New Roman" w:hAnsi="Times New Roman" w:cs="Times New Roman"/>
        </w:rPr>
        <w:tab/>
      </w:r>
      <w:r w:rsidRPr="001D317F">
        <w:rPr>
          <w:rFonts w:ascii="Times New Roman" w:hAnsi="Times New Roman" w:cs="Times New Roman"/>
        </w:rPr>
        <w:tab/>
      </w:r>
      <w:r w:rsidRPr="001D317F">
        <w:rPr>
          <w:rFonts w:ascii="Times New Roman" w:hAnsi="Times New Roman" w:cs="Times New Roman"/>
        </w:rPr>
        <w:tab/>
      </w:r>
      <w:r w:rsidRPr="001D317F">
        <w:rPr>
          <w:rFonts w:ascii="Times New Roman" w:hAnsi="Times New Roman" w:cs="Times New Roman"/>
        </w:rPr>
        <w:tab/>
      </w:r>
      <w:r w:rsidRPr="001D317F">
        <w:rPr>
          <w:rFonts w:ascii="Times New Roman" w:hAnsi="Times New Roman" w:cs="Times New Roman"/>
        </w:rPr>
        <w:tab/>
      </w:r>
      <w:r w:rsidRPr="001D317F">
        <w:rPr>
          <w:rFonts w:ascii="Times New Roman" w:hAnsi="Times New Roman" w:cs="Times New Roman"/>
        </w:rPr>
        <w:tab/>
      </w:r>
      <w:proofErr w:type="gramStart"/>
      <w:r w:rsidRPr="001D317F">
        <w:rPr>
          <w:rFonts w:ascii="Times New Roman" w:hAnsi="Times New Roman" w:cs="Times New Roman"/>
        </w:rPr>
        <w:tab/>
        <w:t xml:space="preserve">  PAGE</w:t>
      </w:r>
      <w:proofErr w:type="gramEnd"/>
    </w:p>
    <w:p w14:paraId="09C87678" w14:textId="394C3574" w:rsidR="000C3EF7" w:rsidRPr="001D317F" w:rsidRDefault="002A1016" w:rsidP="00B8756F">
      <w:pPr>
        <w:spacing w:after="0" w:line="240" w:lineRule="auto"/>
        <w:rPr>
          <w:rFonts w:ascii="Times New Roman" w:hAnsi="Times New Roman" w:cs="Times New Roman"/>
          <w:noProof/>
        </w:rPr>
      </w:pPr>
      <w:r w:rsidRPr="001D317F">
        <w:rPr>
          <w:rFonts w:ascii="Times New Roman" w:hAnsi="Times New Roman" w:cs="Times New Roman"/>
        </w:rPr>
        <w:fldChar w:fldCharType="begin"/>
      </w:r>
      <w:r w:rsidRPr="001D317F">
        <w:rPr>
          <w:rFonts w:ascii="Times New Roman" w:hAnsi="Times New Roman" w:cs="Times New Roman"/>
        </w:rPr>
        <w:instrText xml:space="preserve"> TOC \h \z \c "Table" </w:instrText>
      </w:r>
      <w:r w:rsidRPr="001D317F">
        <w:rPr>
          <w:rFonts w:ascii="Times New Roman" w:hAnsi="Times New Roman" w:cs="Times New Roman"/>
        </w:rPr>
        <w:fldChar w:fldCharType="separate"/>
      </w:r>
    </w:p>
    <w:p w14:paraId="6A759C34" w14:textId="5AF0EDB0" w:rsidR="000C3EF7" w:rsidRPr="001D317F" w:rsidRDefault="005378C5" w:rsidP="00B8756F">
      <w:pPr>
        <w:pStyle w:val="TableofFigures"/>
        <w:tabs>
          <w:tab w:val="right" w:leader="dot" w:pos="8630"/>
        </w:tabs>
        <w:spacing w:line="240" w:lineRule="auto"/>
        <w:rPr>
          <w:rFonts w:ascii="Times New Roman" w:hAnsi="Times New Roman" w:cs="Times New Roman"/>
          <w:noProof/>
        </w:rPr>
      </w:pPr>
      <w:hyperlink w:anchor="_Toc131757743" w:history="1">
        <w:r w:rsidR="000C3EF7" w:rsidRPr="001D317F">
          <w:rPr>
            <w:rStyle w:val="Hyperlink"/>
            <w:rFonts w:ascii="Times New Roman" w:hAnsi="Times New Roman" w:cs="Times New Roman"/>
            <w:noProof/>
          </w:rPr>
          <w:t>Table 2.1 Location of water monitoring stations.</w:t>
        </w:r>
        <w:r w:rsidR="000C3EF7" w:rsidRPr="001D317F">
          <w:rPr>
            <w:rFonts w:ascii="Times New Roman" w:hAnsi="Times New Roman" w:cs="Times New Roman"/>
            <w:noProof/>
            <w:webHidden/>
          </w:rPr>
          <w:tab/>
        </w:r>
        <w:r w:rsidR="000C3EF7" w:rsidRPr="001D317F">
          <w:rPr>
            <w:rFonts w:ascii="Times New Roman" w:hAnsi="Times New Roman" w:cs="Times New Roman"/>
            <w:noProof/>
            <w:webHidden/>
          </w:rPr>
          <w:fldChar w:fldCharType="begin"/>
        </w:r>
        <w:r w:rsidR="000C3EF7" w:rsidRPr="001D317F">
          <w:rPr>
            <w:rFonts w:ascii="Times New Roman" w:hAnsi="Times New Roman" w:cs="Times New Roman"/>
            <w:noProof/>
            <w:webHidden/>
          </w:rPr>
          <w:instrText xml:space="preserve"> PAGEREF _Toc131757743 \h </w:instrText>
        </w:r>
        <w:r w:rsidR="000C3EF7" w:rsidRPr="001D317F">
          <w:rPr>
            <w:rFonts w:ascii="Times New Roman" w:hAnsi="Times New Roman" w:cs="Times New Roman"/>
            <w:noProof/>
            <w:webHidden/>
          </w:rPr>
        </w:r>
        <w:r w:rsidR="000C3EF7" w:rsidRPr="001D317F">
          <w:rPr>
            <w:rFonts w:ascii="Times New Roman" w:hAnsi="Times New Roman" w:cs="Times New Roman"/>
            <w:noProof/>
            <w:webHidden/>
          </w:rPr>
          <w:fldChar w:fldCharType="separate"/>
        </w:r>
        <w:r w:rsidR="00410EE1">
          <w:rPr>
            <w:rFonts w:ascii="Times New Roman" w:hAnsi="Times New Roman" w:cs="Times New Roman"/>
            <w:noProof/>
            <w:webHidden/>
          </w:rPr>
          <w:t>15</w:t>
        </w:r>
        <w:r w:rsidR="000C3EF7" w:rsidRPr="001D317F">
          <w:rPr>
            <w:rFonts w:ascii="Times New Roman" w:hAnsi="Times New Roman" w:cs="Times New Roman"/>
            <w:noProof/>
            <w:webHidden/>
          </w:rPr>
          <w:fldChar w:fldCharType="end"/>
        </w:r>
      </w:hyperlink>
    </w:p>
    <w:p w14:paraId="542641E5" w14:textId="77777777" w:rsidR="00B8756F" w:rsidRPr="001D317F" w:rsidRDefault="00B8756F" w:rsidP="00B8756F">
      <w:pPr>
        <w:spacing w:line="240" w:lineRule="auto"/>
        <w:rPr>
          <w:noProof/>
        </w:rPr>
      </w:pPr>
    </w:p>
    <w:p w14:paraId="3CF66316" w14:textId="638A925F" w:rsidR="000C3EF7" w:rsidRPr="001D317F" w:rsidRDefault="005378C5" w:rsidP="00B8756F">
      <w:pPr>
        <w:pStyle w:val="TableofFigures"/>
        <w:tabs>
          <w:tab w:val="right" w:leader="dot" w:pos="8630"/>
        </w:tabs>
        <w:spacing w:line="240" w:lineRule="auto"/>
        <w:rPr>
          <w:rFonts w:ascii="Times New Roman" w:hAnsi="Times New Roman" w:cs="Times New Roman"/>
          <w:noProof/>
        </w:rPr>
      </w:pPr>
      <w:hyperlink w:anchor="_Toc131757744" w:history="1">
        <w:r w:rsidR="000C3EF7" w:rsidRPr="001D317F">
          <w:rPr>
            <w:rStyle w:val="Hyperlink"/>
            <w:rFonts w:ascii="Times New Roman" w:hAnsi="Times New Roman" w:cs="Times New Roman"/>
            <w:noProof/>
          </w:rPr>
          <w:t>Table 2.2 Test methods are the methods used by the chemistry laboratory to obtain the values for each variable.</w:t>
        </w:r>
        <w:r w:rsidR="000C3EF7" w:rsidRPr="001D317F">
          <w:rPr>
            <w:rFonts w:ascii="Times New Roman" w:hAnsi="Times New Roman" w:cs="Times New Roman"/>
            <w:noProof/>
            <w:webHidden/>
          </w:rPr>
          <w:tab/>
        </w:r>
        <w:r w:rsidR="000C3EF7" w:rsidRPr="001D317F">
          <w:rPr>
            <w:rFonts w:ascii="Times New Roman" w:hAnsi="Times New Roman" w:cs="Times New Roman"/>
            <w:noProof/>
            <w:webHidden/>
          </w:rPr>
          <w:fldChar w:fldCharType="begin"/>
        </w:r>
        <w:r w:rsidR="000C3EF7" w:rsidRPr="001D317F">
          <w:rPr>
            <w:rFonts w:ascii="Times New Roman" w:hAnsi="Times New Roman" w:cs="Times New Roman"/>
            <w:noProof/>
            <w:webHidden/>
          </w:rPr>
          <w:instrText xml:space="preserve"> PAGEREF _Toc131757744 \h </w:instrText>
        </w:r>
        <w:r w:rsidR="000C3EF7" w:rsidRPr="001D317F">
          <w:rPr>
            <w:rFonts w:ascii="Times New Roman" w:hAnsi="Times New Roman" w:cs="Times New Roman"/>
            <w:noProof/>
            <w:webHidden/>
          </w:rPr>
        </w:r>
        <w:r w:rsidR="000C3EF7" w:rsidRPr="001D317F">
          <w:rPr>
            <w:rFonts w:ascii="Times New Roman" w:hAnsi="Times New Roman" w:cs="Times New Roman"/>
            <w:noProof/>
            <w:webHidden/>
          </w:rPr>
          <w:fldChar w:fldCharType="separate"/>
        </w:r>
        <w:r w:rsidR="00410EE1">
          <w:rPr>
            <w:rFonts w:ascii="Times New Roman" w:hAnsi="Times New Roman" w:cs="Times New Roman"/>
            <w:noProof/>
            <w:webHidden/>
          </w:rPr>
          <w:t>16</w:t>
        </w:r>
        <w:r w:rsidR="000C3EF7" w:rsidRPr="001D317F">
          <w:rPr>
            <w:rFonts w:ascii="Times New Roman" w:hAnsi="Times New Roman" w:cs="Times New Roman"/>
            <w:noProof/>
            <w:webHidden/>
          </w:rPr>
          <w:fldChar w:fldCharType="end"/>
        </w:r>
      </w:hyperlink>
    </w:p>
    <w:p w14:paraId="56CE86D0" w14:textId="77777777" w:rsidR="00B8756F" w:rsidRPr="001D317F" w:rsidRDefault="00B8756F" w:rsidP="00B8756F">
      <w:pPr>
        <w:spacing w:line="240" w:lineRule="auto"/>
        <w:rPr>
          <w:noProof/>
        </w:rPr>
      </w:pPr>
    </w:p>
    <w:p w14:paraId="534427EB" w14:textId="23918820" w:rsidR="000C3EF7" w:rsidRPr="001D317F" w:rsidRDefault="005378C5" w:rsidP="00B8756F">
      <w:pPr>
        <w:pStyle w:val="TableofFigures"/>
        <w:tabs>
          <w:tab w:val="right" w:leader="dot" w:pos="8630"/>
        </w:tabs>
        <w:spacing w:line="240" w:lineRule="auto"/>
        <w:rPr>
          <w:rFonts w:ascii="Times New Roman" w:hAnsi="Times New Roman" w:cs="Times New Roman"/>
          <w:noProof/>
        </w:rPr>
      </w:pPr>
      <w:hyperlink w:anchor="_Toc131757745" w:history="1">
        <w:r w:rsidR="000C3EF7" w:rsidRPr="001D317F">
          <w:rPr>
            <w:rStyle w:val="Hyperlink"/>
            <w:rFonts w:ascii="Times New Roman" w:hAnsi="Times New Roman" w:cs="Times New Roman"/>
            <w:noProof/>
          </w:rPr>
          <w:t>Table 2.3 Percentage of data below the detection limit (BDL) and the number of samples (N) for each station and variable.</w:t>
        </w:r>
        <w:r w:rsidR="000C3EF7" w:rsidRPr="001D317F">
          <w:rPr>
            <w:rFonts w:ascii="Times New Roman" w:hAnsi="Times New Roman" w:cs="Times New Roman"/>
            <w:noProof/>
            <w:webHidden/>
          </w:rPr>
          <w:tab/>
        </w:r>
        <w:r w:rsidR="000C3EF7" w:rsidRPr="001D317F">
          <w:rPr>
            <w:rFonts w:ascii="Times New Roman" w:hAnsi="Times New Roman" w:cs="Times New Roman"/>
            <w:noProof/>
            <w:webHidden/>
          </w:rPr>
          <w:fldChar w:fldCharType="begin"/>
        </w:r>
        <w:r w:rsidR="000C3EF7" w:rsidRPr="001D317F">
          <w:rPr>
            <w:rFonts w:ascii="Times New Roman" w:hAnsi="Times New Roman" w:cs="Times New Roman"/>
            <w:noProof/>
            <w:webHidden/>
          </w:rPr>
          <w:instrText xml:space="preserve"> PAGEREF _Toc131757745 \h </w:instrText>
        </w:r>
        <w:r w:rsidR="000C3EF7" w:rsidRPr="001D317F">
          <w:rPr>
            <w:rFonts w:ascii="Times New Roman" w:hAnsi="Times New Roman" w:cs="Times New Roman"/>
            <w:noProof/>
            <w:webHidden/>
          </w:rPr>
        </w:r>
        <w:r w:rsidR="000C3EF7" w:rsidRPr="001D317F">
          <w:rPr>
            <w:rFonts w:ascii="Times New Roman" w:hAnsi="Times New Roman" w:cs="Times New Roman"/>
            <w:noProof/>
            <w:webHidden/>
          </w:rPr>
          <w:fldChar w:fldCharType="separate"/>
        </w:r>
        <w:r w:rsidR="00410EE1">
          <w:rPr>
            <w:rFonts w:ascii="Times New Roman" w:hAnsi="Times New Roman" w:cs="Times New Roman"/>
            <w:noProof/>
            <w:webHidden/>
          </w:rPr>
          <w:t>18</w:t>
        </w:r>
        <w:r w:rsidR="000C3EF7" w:rsidRPr="001D317F">
          <w:rPr>
            <w:rFonts w:ascii="Times New Roman" w:hAnsi="Times New Roman" w:cs="Times New Roman"/>
            <w:noProof/>
            <w:webHidden/>
          </w:rPr>
          <w:fldChar w:fldCharType="end"/>
        </w:r>
      </w:hyperlink>
    </w:p>
    <w:p w14:paraId="0023B0AE" w14:textId="77777777" w:rsidR="00B8756F" w:rsidRPr="001D317F" w:rsidRDefault="00B8756F" w:rsidP="00B8756F">
      <w:pPr>
        <w:spacing w:line="240" w:lineRule="auto"/>
        <w:rPr>
          <w:noProof/>
        </w:rPr>
      </w:pPr>
    </w:p>
    <w:p w14:paraId="78BC55E8" w14:textId="0179C4A4" w:rsidR="000C3EF7" w:rsidRPr="001D317F" w:rsidRDefault="005378C5" w:rsidP="00B8756F">
      <w:pPr>
        <w:pStyle w:val="TableofFigures"/>
        <w:tabs>
          <w:tab w:val="right" w:leader="dot" w:pos="8630"/>
        </w:tabs>
        <w:spacing w:line="240" w:lineRule="auto"/>
        <w:rPr>
          <w:rFonts w:ascii="Times New Roman" w:hAnsi="Times New Roman" w:cs="Times New Roman"/>
          <w:noProof/>
        </w:rPr>
      </w:pPr>
      <w:hyperlink w:anchor="_Toc131757746" w:history="1">
        <w:r w:rsidR="000C3EF7" w:rsidRPr="001D317F">
          <w:rPr>
            <w:rStyle w:val="Hyperlink"/>
            <w:rFonts w:ascii="Times New Roman" w:hAnsi="Times New Roman" w:cs="Times New Roman"/>
            <w:noProof/>
          </w:rPr>
          <w:t>Table 2.4 The monthly mean (x̅), standard deviation (SD), median (Med) and interquartile range (IQR) for dry and wet months of all physicochemical variables analyzed for all stations from November 1999 to October 2019.</w:t>
        </w:r>
        <w:r w:rsidR="000C3EF7" w:rsidRPr="001D317F">
          <w:rPr>
            <w:rFonts w:ascii="Times New Roman" w:hAnsi="Times New Roman" w:cs="Times New Roman"/>
            <w:noProof/>
            <w:webHidden/>
          </w:rPr>
          <w:tab/>
        </w:r>
        <w:r w:rsidR="000C3EF7" w:rsidRPr="001D317F">
          <w:rPr>
            <w:rFonts w:ascii="Times New Roman" w:hAnsi="Times New Roman" w:cs="Times New Roman"/>
            <w:noProof/>
            <w:webHidden/>
          </w:rPr>
          <w:fldChar w:fldCharType="begin"/>
        </w:r>
        <w:r w:rsidR="000C3EF7" w:rsidRPr="001D317F">
          <w:rPr>
            <w:rFonts w:ascii="Times New Roman" w:hAnsi="Times New Roman" w:cs="Times New Roman"/>
            <w:noProof/>
            <w:webHidden/>
          </w:rPr>
          <w:instrText xml:space="preserve"> PAGEREF _Toc131757746 \h </w:instrText>
        </w:r>
        <w:r w:rsidR="000C3EF7" w:rsidRPr="001D317F">
          <w:rPr>
            <w:rFonts w:ascii="Times New Roman" w:hAnsi="Times New Roman" w:cs="Times New Roman"/>
            <w:noProof/>
            <w:webHidden/>
          </w:rPr>
        </w:r>
        <w:r w:rsidR="000C3EF7" w:rsidRPr="001D317F">
          <w:rPr>
            <w:rFonts w:ascii="Times New Roman" w:hAnsi="Times New Roman" w:cs="Times New Roman"/>
            <w:noProof/>
            <w:webHidden/>
          </w:rPr>
          <w:fldChar w:fldCharType="separate"/>
        </w:r>
        <w:r w:rsidR="00410EE1">
          <w:rPr>
            <w:rFonts w:ascii="Times New Roman" w:hAnsi="Times New Roman" w:cs="Times New Roman"/>
            <w:noProof/>
            <w:webHidden/>
          </w:rPr>
          <w:t>21</w:t>
        </w:r>
        <w:r w:rsidR="000C3EF7" w:rsidRPr="001D317F">
          <w:rPr>
            <w:rFonts w:ascii="Times New Roman" w:hAnsi="Times New Roman" w:cs="Times New Roman"/>
            <w:noProof/>
            <w:webHidden/>
          </w:rPr>
          <w:fldChar w:fldCharType="end"/>
        </w:r>
      </w:hyperlink>
    </w:p>
    <w:p w14:paraId="4202B2FE" w14:textId="77777777" w:rsidR="00B8756F" w:rsidRPr="001D317F" w:rsidRDefault="00B8756F" w:rsidP="00B8756F">
      <w:pPr>
        <w:spacing w:line="240" w:lineRule="auto"/>
        <w:rPr>
          <w:noProof/>
        </w:rPr>
      </w:pPr>
    </w:p>
    <w:p w14:paraId="6C38A8EE" w14:textId="0AC14874" w:rsidR="000C3EF7" w:rsidRPr="001D317F" w:rsidRDefault="005378C5" w:rsidP="00B8756F">
      <w:pPr>
        <w:pStyle w:val="TableofFigures"/>
        <w:tabs>
          <w:tab w:val="right" w:leader="dot" w:pos="8630"/>
        </w:tabs>
        <w:spacing w:line="240" w:lineRule="auto"/>
        <w:rPr>
          <w:rFonts w:ascii="Times New Roman" w:hAnsi="Times New Roman" w:cs="Times New Roman"/>
          <w:noProof/>
        </w:rPr>
      </w:pPr>
      <w:hyperlink w:anchor="_Toc131757747" w:history="1">
        <w:r w:rsidR="000C3EF7" w:rsidRPr="001D317F">
          <w:rPr>
            <w:rStyle w:val="Hyperlink"/>
            <w:rFonts w:ascii="Times New Roman" w:hAnsi="Times New Roman" w:cs="Times New Roman"/>
            <w:noProof/>
          </w:rPr>
          <w:t>Table 2.5 The monthly mean (x ̅) standard deviation (SD), median (Med), minimum (Min), and maximum (Max) for rainfall and canal flow values for the period of November 1999–October 2019.</w:t>
        </w:r>
        <w:r w:rsidR="000C3EF7" w:rsidRPr="001D317F">
          <w:rPr>
            <w:rFonts w:ascii="Times New Roman" w:hAnsi="Times New Roman" w:cs="Times New Roman"/>
            <w:noProof/>
            <w:webHidden/>
          </w:rPr>
          <w:tab/>
        </w:r>
        <w:r w:rsidR="000C3EF7" w:rsidRPr="001D317F">
          <w:rPr>
            <w:rFonts w:ascii="Times New Roman" w:hAnsi="Times New Roman" w:cs="Times New Roman"/>
            <w:noProof/>
            <w:webHidden/>
          </w:rPr>
          <w:fldChar w:fldCharType="begin"/>
        </w:r>
        <w:r w:rsidR="000C3EF7" w:rsidRPr="001D317F">
          <w:rPr>
            <w:rFonts w:ascii="Times New Roman" w:hAnsi="Times New Roman" w:cs="Times New Roman"/>
            <w:noProof/>
            <w:webHidden/>
          </w:rPr>
          <w:instrText xml:space="preserve"> PAGEREF _Toc131757747 \h </w:instrText>
        </w:r>
        <w:r w:rsidR="000C3EF7" w:rsidRPr="001D317F">
          <w:rPr>
            <w:rFonts w:ascii="Times New Roman" w:hAnsi="Times New Roman" w:cs="Times New Roman"/>
            <w:noProof/>
            <w:webHidden/>
          </w:rPr>
        </w:r>
        <w:r w:rsidR="000C3EF7" w:rsidRPr="001D317F">
          <w:rPr>
            <w:rFonts w:ascii="Times New Roman" w:hAnsi="Times New Roman" w:cs="Times New Roman"/>
            <w:noProof/>
            <w:webHidden/>
          </w:rPr>
          <w:fldChar w:fldCharType="separate"/>
        </w:r>
        <w:r w:rsidR="00410EE1">
          <w:rPr>
            <w:rFonts w:ascii="Times New Roman" w:hAnsi="Times New Roman" w:cs="Times New Roman"/>
            <w:noProof/>
            <w:webHidden/>
          </w:rPr>
          <w:t>25</w:t>
        </w:r>
        <w:r w:rsidR="000C3EF7" w:rsidRPr="001D317F">
          <w:rPr>
            <w:rFonts w:ascii="Times New Roman" w:hAnsi="Times New Roman" w:cs="Times New Roman"/>
            <w:noProof/>
            <w:webHidden/>
          </w:rPr>
          <w:fldChar w:fldCharType="end"/>
        </w:r>
      </w:hyperlink>
    </w:p>
    <w:p w14:paraId="3ABAC0F5" w14:textId="77777777" w:rsidR="00B8756F" w:rsidRPr="001D317F" w:rsidRDefault="00B8756F" w:rsidP="00B8756F">
      <w:pPr>
        <w:spacing w:line="240" w:lineRule="auto"/>
        <w:rPr>
          <w:noProof/>
        </w:rPr>
      </w:pPr>
    </w:p>
    <w:p w14:paraId="54B591D8" w14:textId="3E7C608E" w:rsidR="000C3EF7" w:rsidRPr="001D317F" w:rsidRDefault="005378C5" w:rsidP="00B8756F">
      <w:pPr>
        <w:pStyle w:val="TableofFigures"/>
        <w:tabs>
          <w:tab w:val="right" w:leader="dot" w:pos="8630"/>
        </w:tabs>
        <w:spacing w:line="240" w:lineRule="auto"/>
        <w:rPr>
          <w:rFonts w:ascii="Times New Roman" w:hAnsi="Times New Roman" w:cs="Times New Roman"/>
          <w:noProof/>
        </w:rPr>
      </w:pPr>
      <w:hyperlink w:anchor="_Toc131757748" w:history="1">
        <w:r w:rsidR="000C3EF7" w:rsidRPr="001D317F">
          <w:rPr>
            <w:rStyle w:val="Hyperlink"/>
            <w:rFonts w:ascii="Times New Roman" w:hAnsi="Times New Roman" w:cs="Times New Roman"/>
            <w:noProof/>
          </w:rPr>
          <w:t>Table 2.6 Variable loadings to the first three dimensions.</w:t>
        </w:r>
        <w:r w:rsidR="000C3EF7" w:rsidRPr="001D317F">
          <w:rPr>
            <w:rFonts w:ascii="Times New Roman" w:hAnsi="Times New Roman" w:cs="Times New Roman"/>
            <w:noProof/>
            <w:webHidden/>
          </w:rPr>
          <w:tab/>
        </w:r>
        <w:r w:rsidR="000C3EF7" w:rsidRPr="001D317F">
          <w:rPr>
            <w:rFonts w:ascii="Times New Roman" w:hAnsi="Times New Roman" w:cs="Times New Roman"/>
            <w:noProof/>
            <w:webHidden/>
          </w:rPr>
          <w:fldChar w:fldCharType="begin"/>
        </w:r>
        <w:r w:rsidR="000C3EF7" w:rsidRPr="001D317F">
          <w:rPr>
            <w:rFonts w:ascii="Times New Roman" w:hAnsi="Times New Roman" w:cs="Times New Roman"/>
            <w:noProof/>
            <w:webHidden/>
          </w:rPr>
          <w:instrText xml:space="preserve"> PAGEREF _Toc131757748 \h </w:instrText>
        </w:r>
        <w:r w:rsidR="000C3EF7" w:rsidRPr="001D317F">
          <w:rPr>
            <w:rFonts w:ascii="Times New Roman" w:hAnsi="Times New Roman" w:cs="Times New Roman"/>
            <w:noProof/>
            <w:webHidden/>
          </w:rPr>
        </w:r>
        <w:r w:rsidR="000C3EF7" w:rsidRPr="001D317F">
          <w:rPr>
            <w:rFonts w:ascii="Times New Roman" w:hAnsi="Times New Roman" w:cs="Times New Roman"/>
            <w:noProof/>
            <w:webHidden/>
          </w:rPr>
          <w:fldChar w:fldCharType="separate"/>
        </w:r>
        <w:r w:rsidR="00410EE1">
          <w:rPr>
            <w:rFonts w:ascii="Times New Roman" w:hAnsi="Times New Roman" w:cs="Times New Roman"/>
            <w:noProof/>
            <w:webHidden/>
          </w:rPr>
          <w:t>31</w:t>
        </w:r>
        <w:r w:rsidR="000C3EF7" w:rsidRPr="001D317F">
          <w:rPr>
            <w:rFonts w:ascii="Times New Roman" w:hAnsi="Times New Roman" w:cs="Times New Roman"/>
            <w:noProof/>
            <w:webHidden/>
          </w:rPr>
          <w:fldChar w:fldCharType="end"/>
        </w:r>
      </w:hyperlink>
    </w:p>
    <w:p w14:paraId="4769B65D" w14:textId="77777777" w:rsidR="00B8756F" w:rsidRPr="001D317F" w:rsidRDefault="00B8756F" w:rsidP="00B8756F">
      <w:pPr>
        <w:spacing w:line="240" w:lineRule="auto"/>
        <w:rPr>
          <w:noProof/>
        </w:rPr>
      </w:pPr>
    </w:p>
    <w:p w14:paraId="54A8EE26" w14:textId="0670180B" w:rsidR="000C3EF7" w:rsidRPr="001D317F" w:rsidRDefault="005378C5" w:rsidP="00B8756F">
      <w:pPr>
        <w:pStyle w:val="TableofFigures"/>
        <w:tabs>
          <w:tab w:val="right" w:leader="dot" w:pos="8630"/>
        </w:tabs>
        <w:spacing w:line="240" w:lineRule="auto"/>
        <w:rPr>
          <w:rFonts w:ascii="Times New Roman" w:hAnsi="Times New Roman" w:cs="Times New Roman"/>
          <w:noProof/>
        </w:rPr>
      </w:pPr>
      <w:hyperlink w:anchor="_Toc131757749" w:history="1">
        <w:r w:rsidR="000C3EF7" w:rsidRPr="001D317F">
          <w:rPr>
            <w:rStyle w:val="Hyperlink"/>
            <w:rFonts w:ascii="Times New Roman" w:hAnsi="Times New Roman" w:cs="Times New Roman"/>
            <w:noProof/>
          </w:rPr>
          <w:t>Table 2.7 The Seasonal Mann–Kendall test and the Sen’s slope were performed for the twenty years for each variable in each station to test for the significance, direction, and magnitude of non-seasonal trends.</w:t>
        </w:r>
        <w:r w:rsidR="000C3EF7" w:rsidRPr="001D317F">
          <w:rPr>
            <w:rFonts w:ascii="Times New Roman" w:hAnsi="Times New Roman" w:cs="Times New Roman"/>
            <w:noProof/>
            <w:webHidden/>
          </w:rPr>
          <w:tab/>
        </w:r>
        <w:r w:rsidR="000C3EF7" w:rsidRPr="001D317F">
          <w:rPr>
            <w:rFonts w:ascii="Times New Roman" w:hAnsi="Times New Roman" w:cs="Times New Roman"/>
            <w:noProof/>
            <w:webHidden/>
          </w:rPr>
          <w:fldChar w:fldCharType="begin"/>
        </w:r>
        <w:r w:rsidR="000C3EF7" w:rsidRPr="001D317F">
          <w:rPr>
            <w:rFonts w:ascii="Times New Roman" w:hAnsi="Times New Roman" w:cs="Times New Roman"/>
            <w:noProof/>
            <w:webHidden/>
          </w:rPr>
          <w:instrText xml:space="preserve"> PAGEREF _Toc131757749 \h </w:instrText>
        </w:r>
        <w:r w:rsidR="000C3EF7" w:rsidRPr="001D317F">
          <w:rPr>
            <w:rFonts w:ascii="Times New Roman" w:hAnsi="Times New Roman" w:cs="Times New Roman"/>
            <w:noProof/>
            <w:webHidden/>
          </w:rPr>
        </w:r>
        <w:r w:rsidR="000C3EF7" w:rsidRPr="001D317F">
          <w:rPr>
            <w:rFonts w:ascii="Times New Roman" w:hAnsi="Times New Roman" w:cs="Times New Roman"/>
            <w:noProof/>
            <w:webHidden/>
          </w:rPr>
          <w:fldChar w:fldCharType="separate"/>
        </w:r>
        <w:r w:rsidR="00410EE1">
          <w:rPr>
            <w:rFonts w:ascii="Times New Roman" w:hAnsi="Times New Roman" w:cs="Times New Roman"/>
            <w:noProof/>
            <w:webHidden/>
          </w:rPr>
          <w:t>34</w:t>
        </w:r>
        <w:r w:rsidR="000C3EF7" w:rsidRPr="001D317F">
          <w:rPr>
            <w:rFonts w:ascii="Times New Roman" w:hAnsi="Times New Roman" w:cs="Times New Roman"/>
            <w:noProof/>
            <w:webHidden/>
          </w:rPr>
          <w:fldChar w:fldCharType="end"/>
        </w:r>
      </w:hyperlink>
    </w:p>
    <w:p w14:paraId="3682F851" w14:textId="77777777" w:rsidR="00B8756F" w:rsidRPr="001D317F" w:rsidRDefault="00B8756F" w:rsidP="00B8756F">
      <w:pPr>
        <w:spacing w:line="240" w:lineRule="auto"/>
        <w:rPr>
          <w:noProof/>
        </w:rPr>
      </w:pPr>
    </w:p>
    <w:p w14:paraId="6FC50A1C" w14:textId="17770F93" w:rsidR="000C3EF7" w:rsidRPr="001D317F" w:rsidRDefault="005378C5" w:rsidP="00B8756F">
      <w:pPr>
        <w:pStyle w:val="TableofFigures"/>
        <w:tabs>
          <w:tab w:val="right" w:leader="dot" w:pos="8630"/>
        </w:tabs>
        <w:spacing w:line="240" w:lineRule="auto"/>
        <w:rPr>
          <w:rFonts w:ascii="Times New Roman" w:hAnsi="Times New Roman" w:cs="Times New Roman"/>
          <w:noProof/>
        </w:rPr>
      </w:pPr>
      <w:hyperlink w:anchor="_Toc131757750" w:history="1">
        <w:r w:rsidR="000C3EF7" w:rsidRPr="001D317F">
          <w:rPr>
            <w:rStyle w:val="Hyperlink"/>
            <w:rFonts w:ascii="Times New Roman" w:hAnsi="Times New Roman" w:cs="Times New Roman"/>
            <w:noProof/>
          </w:rPr>
          <w:t xml:space="preserve">Table 3.1 </w:t>
        </w:r>
        <w:r w:rsidR="000C3EF7" w:rsidRPr="001D317F">
          <w:rPr>
            <w:rStyle w:val="Hyperlink"/>
            <w:rFonts w:ascii="Times New Roman" w:eastAsia="Calibri" w:hAnsi="Times New Roman" w:cs="Times New Roman"/>
            <w:noProof/>
          </w:rPr>
          <w:t>Worldview-2 image specifications.</w:t>
        </w:r>
        <w:r w:rsidR="000C3EF7" w:rsidRPr="001D317F">
          <w:rPr>
            <w:rFonts w:ascii="Times New Roman" w:hAnsi="Times New Roman" w:cs="Times New Roman"/>
            <w:noProof/>
            <w:webHidden/>
          </w:rPr>
          <w:tab/>
        </w:r>
        <w:r w:rsidR="000C3EF7" w:rsidRPr="001D317F">
          <w:rPr>
            <w:rFonts w:ascii="Times New Roman" w:hAnsi="Times New Roman" w:cs="Times New Roman"/>
            <w:noProof/>
            <w:webHidden/>
          </w:rPr>
          <w:fldChar w:fldCharType="begin"/>
        </w:r>
        <w:r w:rsidR="000C3EF7" w:rsidRPr="001D317F">
          <w:rPr>
            <w:rFonts w:ascii="Times New Roman" w:hAnsi="Times New Roman" w:cs="Times New Roman"/>
            <w:noProof/>
            <w:webHidden/>
          </w:rPr>
          <w:instrText xml:space="preserve"> PAGEREF _Toc131757750 \h </w:instrText>
        </w:r>
        <w:r w:rsidR="000C3EF7" w:rsidRPr="001D317F">
          <w:rPr>
            <w:rFonts w:ascii="Times New Roman" w:hAnsi="Times New Roman" w:cs="Times New Roman"/>
            <w:noProof/>
            <w:webHidden/>
          </w:rPr>
        </w:r>
        <w:r w:rsidR="000C3EF7" w:rsidRPr="001D317F">
          <w:rPr>
            <w:rFonts w:ascii="Times New Roman" w:hAnsi="Times New Roman" w:cs="Times New Roman"/>
            <w:noProof/>
            <w:webHidden/>
          </w:rPr>
          <w:fldChar w:fldCharType="separate"/>
        </w:r>
        <w:r w:rsidR="00410EE1">
          <w:rPr>
            <w:rFonts w:ascii="Times New Roman" w:hAnsi="Times New Roman" w:cs="Times New Roman"/>
            <w:noProof/>
            <w:webHidden/>
          </w:rPr>
          <w:t>56</w:t>
        </w:r>
        <w:r w:rsidR="000C3EF7" w:rsidRPr="001D317F">
          <w:rPr>
            <w:rFonts w:ascii="Times New Roman" w:hAnsi="Times New Roman" w:cs="Times New Roman"/>
            <w:noProof/>
            <w:webHidden/>
          </w:rPr>
          <w:fldChar w:fldCharType="end"/>
        </w:r>
      </w:hyperlink>
    </w:p>
    <w:p w14:paraId="2ECB01B2" w14:textId="77777777" w:rsidR="00B8756F" w:rsidRPr="001D317F" w:rsidRDefault="00B8756F" w:rsidP="00B8756F">
      <w:pPr>
        <w:spacing w:line="240" w:lineRule="auto"/>
        <w:rPr>
          <w:noProof/>
        </w:rPr>
      </w:pPr>
    </w:p>
    <w:p w14:paraId="7521B9FF" w14:textId="56DE65C9" w:rsidR="000C3EF7" w:rsidRPr="001D317F" w:rsidRDefault="005378C5" w:rsidP="00B8756F">
      <w:pPr>
        <w:pStyle w:val="TableofFigures"/>
        <w:tabs>
          <w:tab w:val="right" w:leader="dot" w:pos="8630"/>
        </w:tabs>
        <w:spacing w:line="240" w:lineRule="auto"/>
        <w:rPr>
          <w:rFonts w:ascii="Times New Roman" w:hAnsi="Times New Roman" w:cs="Times New Roman"/>
          <w:noProof/>
        </w:rPr>
      </w:pPr>
      <w:hyperlink w:anchor="_Toc131757751" w:history="1">
        <w:r w:rsidR="000C3EF7" w:rsidRPr="001D317F">
          <w:rPr>
            <w:rStyle w:val="Hyperlink"/>
            <w:rFonts w:ascii="Times New Roman" w:hAnsi="Times New Roman" w:cs="Times New Roman"/>
            <w:noProof/>
          </w:rPr>
          <w:t xml:space="preserve">Table 3.2 </w:t>
        </w:r>
        <w:r w:rsidR="000C3EF7" w:rsidRPr="001D317F">
          <w:rPr>
            <w:rStyle w:val="Hyperlink"/>
            <w:rFonts w:ascii="Times New Roman" w:eastAsia="Calibri" w:hAnsi="Times New Roman" w:cs="Times New Roman"/>
            <w:noProof/>
          </w:rPr>
          <w:t>Specifications of the two datasets used for statistical analyses.</w:t>
        </w:r>
        <w:r w:rsidR="000C3EF7" w:rsidRPr="001D317F">
          <w:rPr>
            <w:rFonts w:ascii="Times New Roman" w:hAnsi="Times New Roman" w:cs="Times New Roman"/>
            <w:noProof/>
            <w:webHidden/>
          </w:rPr>
          <w:tab/>
        </w:r>
        <w:r w:rsidR="000C3EF7" w:rsidRPr="001D317F">
          <w:rPr>
            <w:rFonts w:ascii="Times New Roman" w:hAnsi="Times New Roman" w:cs="Times New Roman"/>
            <w:noProof/>
            <w:webHidden/>
          </w:rPr>
          <w:fldChar w:fldCharType="begin"/>
        </w:r>
        <w:r w:rsidR="000C3EF7" w:rsidRPr="001D317F">
          <w:rPr>
            <w:rFonts w:ascii="Times New Roman" w:hAnsi="Times New Roman" w:cs="Times New Roman"/>
            <w:noProof/>
            <w:webHidden/>
          </w:rPr>
          <w:instrText xml:space="preserve"> PAGEREF _Toc131757751 \h </w:instrText>
        </w:r>
        <w:r w:rsidR="000C3EF7" w:rsidRPr="001D317F">
          <w:rPr>
            <w:rFonts w:ascii="Times New Roman" w:hAnsi="Times New Roman" w:cs="Times New Roman"/>
            <w:noProof/>
            <w:webHidden/>
          </w:rPr>
        </w:r>
        <w:r w:rsidR="000C3EF7" w:rsidRPr="001D317F">
          <w:rPr>
            <w:rFonts w:ascii="Times New Roman" w:hAnsi="Times New Roman" w:cs="Times New Roman"/>
            <w:noProof/>
            <w:webHidden/>
          </w:rPr>
          <w:fldChar w:fldCharType="separate"/>
        </w:r>
        <w:r w:rsidR="00410EE1">
          <w:rPr>
            <w:rFonts w:ascii="Times New Roman" w:hAnsi="Times New Roman" w:cs="Times New Roman"/>
            <w:noProof/>
            <w:webHidden/>
          </w:rPr>
          <w:t>60</w:t>
        </w:r>
        <w:r w:rsidR="000C3EF7" w:rsidRPr="001D317F">
          <w:rPr>
            <w:rFonts w:ascii="Times New Roman" w:hAnsi="Times New Roman" w:cs="Times New Roman"/>
            <w:noProof/>
            <w:webHidden/>
          </w:rPr>
          <w:fldChar w:fldCharType="end"/>
        </w:r>
      </w:hyperlink>
    </w:p>
    <w:p w14:paraId="3027D891" w14:textId="77777777" w:rsidR="00B8756F" w:rsidRPr="001D317F" w:rsidRDefault="00B8756F" w:rsidP="00B8756F">
      <w:pPr>
        <w:spacing w:line="240" w:lineRule="auto"/>
        <w:rPr>
          <w:noProof/>
        </w:rPr>
      </w:pPr>
    </w:p>
    <w:p w14:paraId="29E96625" w14:textId="552F4AF1" w:rsidR="000C3EF7" w:rsidRPr="001D317F" w:rsidRDefault="005378C5" w:rsidP="00B8756F">
      <w:pPr>
        <w:pStyle w:val="TableofFigures"/>
        <w:tabs>
          <w:tab w:val="right" w:leader="dot" w:pos="8630"/>
        </w:tabs>
        <w:spacing w:line="240" w:lineRule="auto"/>
        <w:rPr>
          <w:rFonts w:ascii="Times New Roman" w:hAnsi="Times New Roman" w:cs="Times New Roman"/>
          <w:noProof/>
        </w:rPr>
      </w:pPr>
      <w:hyperlink w:anchor="_Toc131757752" w:history="1">
        <w:r w:rsidR="000C3EF7" w:rsidRPr="001D317F">
          <w:rPr>
            <w:rStyle w:val="Hyperlink"/>
            <w:rFonts w:ascii="Times New Roman" w:hAnsi="Times New Roman" w:cs="Times New Roman"/>
            <w:noProof/>
          </w:rPr>
          <w:t xml:space="preserve">Table 3.3 </w:t>
        </w:r>
        <w:r w:rsidR="000C3EF7" w:rsidRPr="001D317F">
          <w:rPr>
            <w:rStyle w:val="Hyperlink"/>
            <w:rFonts w:ascii="Times New Roman" w:eastAsia="Calibri" w:hAnsi="Times New Roman" w:cs="Times New Roman"/>
            <w:noProof/>
          </w:rPr>
          <w:t>The descriptive statistics of water quality dataset 1 for each sensor in the five years.</w:t>
        </w:r>
        <w:r w:rsidR="000C3EF7" w:rsidRPr="001D317F">
          <w:rPr>
            <w:rFonts w:ascii="Times New Roman" w:hAnsi="Times New Roman" w:cs="Times New Roman"/>
            <w:noProof/>
            <w:webHidden/>
          </w:rPr>
          <w:tab/>
        </w:r>
        <w:r w:rsidR="000C3EF7" w:rsidRPr="001D317F">
          <w:rPr>
            <w:rFonts w:ascii="Times New Roman" w:hAnsi="Times New Roman" w:cs="Times New Roman"/>
            <w:noProof/>
            <w:webHidden/>
          </w:rPr>
          <w:fldChar w:fldCharType="begin"/>
        </w:r>
        <w:r w:rsidR="000C3EF7" w:rsidRPr="001D317F">
          <w:rPr>
            <w:rFonts w:ascii="Times New Roman" w:hAnsi="Times New Roman" w:cs="Times New Roman"/>
            <w:noProof/>
            <w:webHidden/>
          </w:rPr>
          <w:instrText xml:space="preserve"> PAGEREF _Toc131757752 \h </w:instrText>
        </w:r>
        <w:r w:rsidR="000C3EF7" w:rsidRPr="001D317F">
          <w:rPr>
            <w:rFonts w:ascii="Times New Roman" w:hAnsi="Times New Roman" w:cs="Times New Roman"/>
            <w:noProof/>
            <w:webHidden/>
          </w:rPr>
        </w:r>
        <w:r w:rsidR="000C3EF7" w:rsidRPr="001D317F">
          <w:rPr>
            <w:rFonts w:ascii="Times New Roman" w:hAnsi="Times New Roman" w:cs="Times New Roman"/>
            <w:noProof/>
            <w:webHidden/>
          </w:rPr>
          <w:fldChar w:fldCharType="separate"/>
        </w:r>
        <w:r w:rsidR="00410EE1">
          <w:rPr>
            <w:rFonts w:ascii="Times New Roman" w:hAnsi="Times New Roman" w:cs="Times New Roman"/>
            <w:noProof/>
            <w:webHidden/>
          </w:rPr>
          <w:t>61</w:t>
        </w:r>
        <w:r w:rsidR="000C3EF7" w:rsidRPr="001D317F">
          <w:rPr>
            <w:rFonts w:ascii="Times New Roman" w:hAnsi="Times New Roman" w:cs="Times New Roman"/>
            <w:noProof/>
            <w:webHidden/>
          </w:rPr>
          <w:fldChar w:fldCharType="end"/>
        </w:r>
      </w:hyperlink>
    </w:p>
    <w:p w14:paraId="772FFABD" w14:textId="77777777" w:rsidR="00B8756F" w:rsidRPr="001D317F" w:rsidRDefault="00B8756F" w:rsidP="00B8756F">
      <w:pPr>
        <w:spacing w:line="240" w:lineRule="auto"/>
        <w:rPr>
          <w:noProof/>
        </w:rPr>
      </w:pPr>
    </w:p>
    <w:p w14:paraId="7A0072AE" w14:textId="1E14B2ED" w:rsidR="000C3EF7" w:rsidRPr="001D317F" w:rsidRDefault="005378C5" w:rsidP="00B8756F">
      <w:pPr>
        <w:pStyle w:val="TableofFigures"/>
        <w:tabs>
          <w:tab w:val="right" w:leader="dot" w:pos="8630"/>
        </w:tabs>
        <w:spacing w:line="240" w:lineRule="auto"/>
        <w:rPr>
          <w:rFonts w:ascii="Times New Roman" w:hAnsi="Times New Roman" w:cs="Times New Roman"/>
          <w:noProof/>
        </w:rPr>
      </w:pPr>
      <w:hyperlink w:anchor="_Toc131757753" w:history="1">
        <w:r w:rsidR="000C3EF7" w:rsidRPr="001D317F">
          <w:rPr>
            <w:rStyle w:val="Hyperlink"/>
            <w:rFonts w:ascii="Times New Roman" w:hAnsi="Times New Roman" w:cs="Times New Roman"/>
            <w:noProof/>
          </w:rPr>
          <w:t xml:space="preserve">Table 3.4 </w:t>
        </w:r>
        <w:r w:rsidR="000C3EF7" w:rsidRPr="001D317F">
          <w:rPr>
            <w:rStyle w:val="Hyperlink"/>
            <w:rFonts w:ascii="Times New Roman" w:eastAsia="Calibri" w:hAnsi="Times New Roman" w:cs="Times New Roman"/>
            <w:noProof/>
          </w:rPr>
          <w:t>Dates of satellite images and paired in situ data.</w:t>
        </w:r>
        <w:r w:rsidR="000C3EF7" w:rsidRPr="001D317F">
          <w:rPr>
            <w:rFonts w:ascii="Times New Roman" w:hAnsi="Times New Roman" w:cs="Times New Roman"/>
            <w:noProof/>
            <w:webHidden/>
          </w:rPr>
          <w:tab/>
        </w:r>
        <w:r w:rsidR="000C3EF7" w:rsidRPr="001D317F">
          <w:rPr>
            <w:rFonts w:ascii="Times New Roman" w:hAnsi="Times New Roman" w:cs="Times New Roman"/>
            <w:noProof/>
            <w:webHidden/>
          </w:rPr>
          <w:fldChar w:fldCharType="begin"/>
        </w:r>
        <w:r w:rsidR="000C3EF7" w:rsidRPr="001D317F">
          <w:rPr>
            <w:rFonts w:ascii="Times New Roman" w:hAnsi="Times New Roman" w:cs="Times New Roman"/>
            <w:noProof/>
            <w:webHidden/>
          </w:rPr>
          <w:instrText xml:space="preserve"> PAGEREF _Toc131757753 \h </w:instrText>
        </w:r>
        <w:r w:rsidR="000C3EF7" w:rsidRPr="001D317F">
          <w:rPr>
            <w:rFonts w:ascii="Times New Roman" w:hAnsi="Times New Roman" w:cs="Times New Roman"/>
            <w:noProof/>
            <w:webHidden/>
          </w:rPr>
        </w:r>
        <w:r w:rsidR="000C3EF7" w:rsidRPr="001D317F">
          <w:rPr>
            <w:rFonts w:ascii="Times New Roman" w:hAnsi="Times New Roman" w:cs="Times New Roman"/>
            <w:noProof/>
            <w:webHidden/>
          </w:rPr>
          <w:fldChar w:fldCharType="separate"/>
        </w:r>
        <w:r w:rsidR="00410EE1">
          <w:rPr>
            <w:rFonts w:ascii="Times New Roman" w:hAnsi="Times New Roman" w:cs="Times New Roman"/>
            <w:noProof/>
            <w:webHidden/>
          </w:rPr>
          <w:t>62</w:t>
        </w:r>
        <w:r w:rsidR="000C3EF7" w:rsidRPr="001D317F">
          <w:rPr>
            <w:rFonts w:ascii="Times New Roman" w:hAnsi="Times New Roman" w:cs="Times New Roman"/>
            <w:noProof/>
            <w:webHidden/>
          </w:rPr>
          <w:fldChar w:fldCharType="end"/>
        </w:r>
      </w:hyperlink>
    </w:p>
    <w:p w14:paraId="208EB023" w14:textId="77777777" w:rsidR="00B8756F" w:rsidRPr="001D317F" w:rsidRDefault="00B8756F" w:rsidP="00B8756F">
      <w:pPr>
        <w:spacing w:line="240" w:lineRule="auto"/>
        <w:rPr>
          <w:noProof/>
        </w:rPr>
      </w:pPr>
    </w:p>
    <w:p w14:paraId="7E3C63DC" w14:textId="1D7FA73C" w:rsidR="000C3EF7" w:rsidRPr="001D317F" w:rsidRDefault="005378C5" w:rsidP="00B8756F">
      <w:pPr>
        <w:pStyle w:val="TableofFigures"/>
        <w:tabs>
          <w:tab w:val="right" w:leader="dot" w:pos="8630"/>
        </w:tabs>
        <w:spacing w:line="240" w:lineRule="auto"/>
        <w:rPr>
          <w:rFonts w:ascii="Times New Roman" w:hAnsi="Times New Roman" w:cs="Times New Roman"/>
          <w:noProof/>
        </w:rPr>
      </w:pPr>
      <w:hyperlink w:anchor="_Toc131757754" w:history="1">
        <w:r w:rsidR="000C3EF7" w:rsidRPr="001D317F">
          <w:rPr>
            <w:rStyle w:val="Hyperlink"/>
            <w:rFonts w:ascii="Times New Roman" w:hAnsi="Times New Roman" w:cs="Times New Roman"/>
            <w:noProof/>
          </w:rPr>
          <w:t xml:space="preserve">Table 3.5 </w:t>
        </w:r>
        <w:r w:rsidR="000C3EF7" w:rsidRPr="001D317F">
          <w:rPr>
            <w:rStyle w:val="Hyperlink"/>
            <w:rFonts w:ascii="Times New Roman" w:eastAsia="Calibri" w:hAnsi="Times New Roman" w:cs="Times New Roman"/>
            <w:noProof/>
          </w:rPr>
          <w:t>The water quality data were downloaded from the SFWMD's repository (dataset 2). NA indicates that there were no in situ data available for that date.</w:t>
        </w:r>
        <w:r w:rsidR="000C3EF7" w:rsidRPr="001D317F">
          <w:rPr>
            <w:rFonts w:ascii="Times New Roman" w:hAnsi="Times New Roman" w:cs="Times New Roman"/>
            <w:noProof/>
            <w:webHidden/>
          </w:rPr>
          <w:tab/>
        </w:r>
        <w:r w:rsidR="000C3EF7" w:rsidRPr="001D317F">
          <w:rPr>
            <w:rFonts w:ascii="Times New Roman" w:hAnsi="Times New Roman" w:cs="Times New Roman"/>
            <w:noProof/>
            <w:webHidden/>
          </w:rPr>
          <w:fldChar w:fldCharType="begin"/>
        </w:r>
        <w:r w:rsidR="000C3EF7" w:rsidRPr="001D317F">
          <w:rPr>
            <w:rFonts w:ascii="Times New Roman" w:hAnsi="Times New Roman" w:cs="Times New Roman"/>
            <w:noProof/>
            <w:webHidden/>
          </w:rPr>
          <w:instrText xml:space="preserve"> PAGEREF _Toc131757754 \h </w:instrText>
        </w:r>
        <w:r w:rsidR="000C3EF7" w:rsidRPr="001D317F">
          <w:rPr>
            <w:rFonts w:ascii="Times New Roman" w:hAnsi="Times New Roman" w:cs="Times New Roman"/>
            <w:noProof/>
            <w:webHidden/>
          </w:rPr>
        </w:r>
        <w:r w:rsidR="000C3EF7" w:rsidRPr="001D317F">
          <w:rPr>
            <w:rFonts w:ascii="Times New Roman" w:hAnsi="Times New Roman" w:cs="Times New Roman"/>
            <w:noProof/>
            <w:webHidden/>
          </w:rPr>
          <w:fldChar w:fldCharType="separate"/>
        </w:r>
        <w:r w:rsidR="00410EE1">
          <w:rPr>
            <w:rFonts w:ascii="Times New Roman" w:hAnsi="Times New Roman" w:cs="Times New Roman"/>
            <w:noProof/>
            <w:webHidden/>
          </w:rPr>
          <w:t>63</w:t>
        </w:r>
        <w:r w:rsidR="000C3EF7" w:rsidRPr="001D317F">
          <w:rPr>
            <w:rFonts w:ascii="Times New Roman" w:hAnsi="Times New Roman" w:cs="Times New Roman"/>
            <w:noProof/>
            <w:webHidden/>
          </w:rPr>
          <w:fldChar w:fldCharType="end"/>
        </w:r>
      </w:hyperlink>
    </w:p>
    <w:p w14:paraId="54744CD7" w14:textId="77777777" w:rsidR="00B8756F" w:rsidRPr="001D317F" w:rsidRDefault="00B8756F" w:rsidP="00B8756F">
      <w:pPr>
        <w:spacing w:line="240" w:lineRule="auto"/>
        <w:rPr>
          <w:noProof/>
        </w:rPr>
      </w:pPr>
    </w:p>
    <w:p w14:paraId="6DCFE96D" w14:textId="0F4C3902" w:rsidR="000C3EF7" w:rsidRPr="001D317F" w:rsidRDefault="005378C5" w:rsidP="00B8756F">
      <w:pPr>
        <w:pStyle w:val="TableofFigures"/>
        <w:tabs>
          <w:tab w:val="right" w:leader="dot" w:pos="8630"/>
        </w:tabs>
        <w:spacing w:line="240" w:lineRule="auto"/>
        <w:rPr>
          <w:rFonts w:ascii="Times New Roman" w:hAnsi="Times New Roman" w:cs="Times New Roman"/>
          <w:noProof/>
        </w:rPr>
      </w:pPr>
      <w:hyperlink w:anchor="_Toc131757755" w:history="1">
        <w:r w:rsidR="000C3EF7" w:rsidRPr="001D317F">
          <w:rPr>
            <w:rStyle w:val="Hyperlink"/>
            <w:rFonts w:ascii="Times New Roman" w:hAnsi="Times New Roman" w:cs="Times New Roman"/>
            <w:noProof/>
          </w:rPr>
          <w:t xml:space="preserve">Table 3.6 </w:t>
        </w:r>
        <w:r w:rsidR="000C3EF7" w:rsidRPr="001D317F">
          <w:rPr>
            <w:rStyle w:val="Hyperlink"/>
            <w:rFonts w:ascii="Times New Roman" w:eastAsia="Calibri" w:hAnsi="Times New Roman" w:cs="Times New Roman"/>
            <w:noProof/>
          </w:rPr>
          <w:t>Water quality constituents from dataset 2. The test methods used by the laboratory for each variable. Abbreviations are those used in this paper, not by the management agency.</w:t>
        </w:r>
        <w:r w:rsidR="000C3EF7" w:rsidRPr="001D317F">
          <w:rPr>
            <w:rFonts w:ascii="Times New Roman" w:hAnsi="Times New Roman" w:cs="Times New Roman"/>
            <w:noProof/>
            <w:webHidden/>
          </w:rPr>
          <w:tab/>
        </w:r>
        <w:r w:rsidR="000C3EF7" w:rsidRPr="001D317F">
          <w:rPr>
            <w:rFonts w:ascii="Times New Roman" w:hAnsi="Times New Roman" w:cs="Times New Roman"/>
            <w:noProof/>
            <w:webHidden/>
          </w:rPr>
          <w:fldChar w:fldCharType="begin"/>
        </w:r>
        <w:r w:rsidR="000C3EF7" w:rsidRPr="001D317F">
          <w:rPr>
            <w:rFonts w:ascii="Times New Roman" w:hAnsi="Times New Roman" w:cs="Times New Roman"/>
            <w:noProof/>
            <w:webHidden/>
          </w:rPr>
          <w:instrText xml:space="preserve"> PAGEREF _Toc131757755 \h </w:instrText>
        </w:r>
        <w:r w:rsidR="000C3EF7" w:rsidRPr="001D317F">
          <w:rPr>
            <w:rFonts w:ascii="Times New Roman" w:hAnsi="Times New Roman" w:cs="Times New Roman"/>
            <w:noProof/>
            <w:webHidden/>
          </w:rPr>
        </w:r>
        <w:r w:rsidR="000C3EF7" w:rsidRPr="001D317F">
          <w:rPr>
            <w:rFonts w:ascii="Times New Roman" w:hAnsi="Times New Roman" w:cs="Times New Roman"/>
            <w:noProof/>
            <w:webHidden/>
          </w:rPr>
          <w:fldChar w:fldCharType="separate"/>
        </w:r>
        <w:r w:rsidR="00410EE1">
          <w:rPr>
            <w:rFonts w:ascii="Times New Roman" w:hAnsi="Times New Roman" w:cs="Times New Roman"/>
            <w:noProof/>
            <w:webHidden/>
          </w:rPr>
          <w:t>63</w:t>
        </w:r>
        <w:r w:rsidR="000C3EF7" w:rsidRPr="001D317F">
          <w:rPr>
            <w:rFonts w:ascii="Times New Roman" w:hAnsi="Times New Roman" w:cs="Times New Roman"/>
            <w:noProof/>
            <w:webHidden/>
          </w:rPr>
          <w:fldChar w:fldCharType="end"/>
        </w:r>
      </w:hyperlink>
    </w:p>
    <w:p w14:paraId="0B98C20B" w14:textId="77777777" w:rsidR="00B8756F" w:rsidRPr="001D317F" w:rsidRDefault="00B8756F" w:rsidP="00B8756F">
      <w:pPr>
        <w:spacing w:line="240" w:lineRule="auto"/>
        <w:rPr>
          <w:noProof/>
        </w:rPr>
      </w:pPr>
    </w:p>
    <w:p w14:paraId="5C3AFA33" w14:textId="42491300" w:rsidR="000C3EF7" w:rsidRPr="001D317F" w:rsidRDefault="005378C5" w:rsidP="00B8756F">
      <w:pPr>
        <w:pStyle w:val="TableofFigures"/>
        <w:tabs>
          <w:tab w:val="right" w:leader="dot" w:pos="8630"/>
        </w:tabs>
        <w:spacing w:line="240" w:lineRule="auto"/>
        <w:rPr>
          <w:rFonts w:ascii="Times New Roman" w:hAnsi="Times New Roman" w:cs="Times New Roman"/>
          <w:noProof/>
        </w:rPr>
      </w:pPr>
      <w:hyperlink w:anchor="_Toc131757756" w:history="1">
        <w:r w:rsidR="000C3EF7" w:rsidRPr="001D317F">
          <w:rPr>
            <w:rStyle w:val="Hyperlink"/>
            <w:rFonts w:ascii="Times New Roman" w:hAnsi="Times New Roman" w:cs="Times New Roman"/>
            <w:noProof/>
          </w:rPr>
          <w:t xml:space="preserve">Table 3.7 </w:t>
        </w:r>
        <w:r w:rsidR="000C3EF7" w:rsidRPr="001D317F">
          <w:rPr>
            <w:rStyle w:val="Hyperlink"/>
            <w:rFonts w:ascii="Times New Roman" w:eastAsia="Calibri" w:hAnsi="Times New Roman" w:cs="Times New Roman"/>
            <w:noProof/>
          </w:rPr>
          <w:t>Worldview-2 image dates and sections of the estuary covered.</w:t>
        </w:r>
        <w:r w:rsidR="000C3EF7" w:rsidRPr="001D317F">
          <w:rPr>
            <w:rFonts w:ascii="Times New Roman" w:hAnsi="Times New Roman" w:cs="Times New Roman"/>
            <w:noProof/>
            <w:webHidden/>
          </w:rPr>
          <w:tab/>
        </w:r>
        <w:r w:rsidR="000C3EF7" w:rsidRPr="001D317F">
          <w:rPr>
            <w:rFonts w:ascii="Times New Roman" w:hAnsi="Times New Roman" w:cs="Times New Roman"/>
            <w:noProof/>
            <w:webHidden/>
          </w:rPr>
          <w:fldChar w:fldCharType="begin"/>
        </w:r>
        <w:r w:rsidR="000C3EF7" w:rsidRPr="001D317F">
          <w:rPr>
            <w:rFonts w:ascii="Times New Roman" w:hAnsi="Times New Roman" w:cs="Times New Roman"/>
            <w:noProof/>
            <w:webHidden/>
          </w:rPr>
          <w:instrText xml:space="preserve"> PAGEREF _Toc131757756 \h </w:instrText>
        </w:r>
        <w:r w:rsidR="000C3EF7" w:rsidRPr="001D317F">
          <w:rPr>
            <w:rFonts w:ascii="Times New Roman" w:hAnsi="Times New Roman" w:cs="Times New Roman"/>
            <w:noProof/>
            <w:webHidden/>
          </w:rPr>
        </w:r>
        <w:r w:rsidR="000C3EF7" w:rsidRPr="001D317F">
          <w:rPr>
            <w:rFonts w:ascii="Times New Roman" w:hAnsi="Times New Roman" w:cs="Times New Roman"/>
            <w:noProof/>
            <w:webHidden/>
          </w:rPr>
          <w:fldChar w:fldCharType="separate"/>
        </w:r>
        <w:r w:rsidR="00410EE1">
          <w:rPr>
            <w:rFonts w:ascii="Times New Roman" w:hAnsi="Times New Roman" w:cs="Times New Roman"/>
            <w:noProof/>
            <w:webHidden/>
          </w:rPr>
          <w:t>65</w:t>
        </w:r>
        <w:r w:rsidR="000C3EF7" w:rsidRPr="001D317F">
          <w:rPr>
            <w:rFonts w:ascii="Times New Roman" w:hAnsi="Times New Roman" w:cs="Times New Roman"/>
            <w:noProof/>
            <w:webHidden/>
          </w:rPr>
          <w:fldChar w:fldCharType="end"/>
        </w:r>
      </w:hyperlink>
    </w:p>
    <w:p w14:paraId="33FA14FF" w14:textId="77777777" w:rsidR="00B8756F" w:rsidRPr="001D317F" w:rsidRDefault="00B8756F" w:rsidP="00B8756F">
      <w:pPr>
        <w:spacing w:line="240" w:lineRule="auto"/>
        <w:rPr>
          <w:noProof/>
        </w:rPr>
      </w:pPr>
    </w:p>
    <w:p w14:paraId="5D9D5D41" w14:textId="1D23AB9A" w:rsidR="000C3EF7" w:rsidRPr="001D317F" w:rsidRDefault="005378C5" w:rsidP="00B8756F">
      <w:pPr>
        <w:pStyle w:val="TableofFigures"/>
        <w:tabs>
          <w:tab w:val="right" w:leader="dot" w:pos="8630"/>
        </w:tabs>
        <w:spacing w:line="240" w:lineRule="auto"/>
        <w:rPr>
          <w:rFonts w:ascii="Times New Roman" w:hAnsi="Times New Roman" w:cs="Times New Roman"/>
          <w:noProof/>
        </w:rPr>
      </w:pPr>
      <w:hyperlink w:anchor="_Toc131757757" w:history="1">
        <w:r w:rsidR="000C3EF7" w:rsidRPr="001D317F">
          <w:rPr>
            <w:rStyle w:val="Hyperlink"/>
            <w:rFonts w:ascii="Times New Roman" w:hAnsi="Times New Roman" w:cs="Times New Roman"/>
            <w:noProof/>
          </w:rPr>
          <w:t xml:space="preserve">Table 3.8 </w:t>
        </w:r>
        <w:r w:rsidR="000C3EF7" w:rsidRPr="001D317F">
          <w:rPr>
            <w:rStyle w:val="Hyperlink"/>
            <w:rFonts w:ascii="Times New Roman" w:eastAsia="Calibri" w:hAnsi="Times New Roman" w:cs="Times New Roman"/>
            <w:noProof/>
          </w:rPr>
          <w:t>Coefficients of variation of hourly values in a day, 7 days, and 14 days for CDOM, chl-a, salinity, and turbidity.</w:t>
        </w:r>
        <w:r w:rsidR="000C3EF7" w:rsidRPr="001D317F">
          <w:rPr>
            <w:rFonts w:ascii="Times New Roman" w:hAnsi="Times New Roman" w:cs="Times New Roman"/>
            <w:noProof/>
            <w:webHidden/>
          </w:rPr>
          <w:tab/>
        </w:r>
        <w:r w:rsidR="000C3EF7" w:rsidRPr="001D317F">
          <w:rPr>
            <w:rFonts w:ascii="Times New Roman" w:hAnsi="Times New Roman" w:cs="Times New Roman"/>
            <w:noProof/>
            <w:webHidden/>
          </w:rPr>
          <w:fldChar w:fldCharType="begin"/>
        </w:r>
        <w:r w:rsidR="000C3EF7" w:rsidRPr="001D317F">
          <w:rPr>
            <w:rFonts w:ascii="Times New Roman" w:hAnsi="Times New Roman" w:cs="Times New Roman"/>
            <w:noProof/>
            <w:webHidden/>
          </w:rPr>
          <w:instrText xml:space="preserve"> PAGEREF _Toc131757757 \h </w:instrText>
        </w:r>
        <w:r w:rsidR="000C3EF7" w:rsidRPr="001D317F">
          <w:rPr>
            <w:rFonts w:ascii="Times New Roman" w:hAnsi="Times New Roman" w:cs="Times New Roman"/>
            <w:noProof/>
            <w:webHidden/>
          </w:rPr>
        </w:r>
        <w:r w:rsidR="000C3EF7" w:rsidRPr="001D317F">
          <w:rPr>
            <w:rFonts w:ascii="Times New Roman" w:hAnsi="Times New Roman" w:cs="Times New Roman"/>
            <w:noProof/>
            <w:webHidden/>
          </w:rPr>
          <w:fldChar w:fldCharType="separate"/>
        </w:r>
        <w:r w:rsidR="00410EE1">
          <w:rPr>
            <w:rFonts w:ascii="Times New Roman" w:hAnsi="Times New Roman" w:cs="Times New Roman"/>
            <w:noProof/>
            <w:webHidden/>
          </w:rPr>
          <w:t>71</w:t>
        </w:r>
        <w:r w:rsidR="000C3EF7" w:rsidRPr="001D317F">
          <w:rPr>
            <w:rFonts w:ascii="Times New Roman" w:hAnsi="Times New Roman" w:cs="Times New Roman"/>
            <w:noProof/>
            <w:webHidden/>
          </w:rPr>
          <w:fldChar w:fldCharType="end"/>
        </w:r>
      </w:hyperlink>
    </w:p>
    <w:p w14:paraId="6B9CEFD6" w14:textId="77777777" w:rsidR="00B8756F" w:rsidRPr="001D317F" w:rsidRDefault="00B8756F" w:rsidP="00B8756F">
      <w:pPr>
        <w:spacing w:line="240" w:lineRule="auto"/>
        <w:rPr>
          <w:noProof/>
        </w:rPr>
      </w:pPr>
    </w:p>
    <w:p w14:paraId="790F6193" w14:textId="50D31C43" w:rsidR="000C3EF7" w:rsidRPr="001D317F" w:rsidRDefault="005378C5" w:rsidP="00B8756F">
      <w:pPr>
        <w:pStyle w:val="TableofFigures"/>
        <w:tabs>
          <w:tab w:val="right" w:leader="dot" w:pos="8630"/>
        </w:tabs>
        <w:spacing w:line="240" w:lineRule="auto"/>
        <w:rPr>
          <w:rFonts w:ascii="Times New Roman" w:hAnsi="Times New Roman" w:cs="Times New Roman"/>
          <w:noProof/>
        </w:rPr>
      </w:pPr>
      <w:hyperlink w:anchor="_Toc131757758" w:history="1">
        <w:r w:rsidR="000C3EF7" w:rsidRPr="001D317F">
          <w:rPr>
            <w:rStyle w:val="Hyperlink"/>
            <w:rFonts w:ascii="Times New Roman" w:hAnsi="Times New Roman" w:cs="Times New Roman"/>
            <w:noProof/>
          </w:rPr>
          <w:t xml:space="preserve">Table 3.9 </w:t>
        </w:r>
        <w:r w:rsidR="000C3EF7" w:rsidRPr="001D317F">
          <w:rPr>
            <w:rStyle w:val="Hyperlink"/>
            <w:rFonts w:ascii="Times New Roman" w:eastAsia="Calibri" w:hAnsi="Times New Roman" w:cs="Times New Roman"/>
            <w:noProof/>
          </w:rPr>
          <w:t>Pearson's correlation coefficient (R) between concentrations measured at the specific time and day with the daily average of the hourly collected values and those collected 7 and 14 days later.</w:t>
        </w:r>
        <w:r w:rsidR="000C3EF7" w:rsidRPr="001D317F">
          <w:rPr>
            <w:rFonts w:ascii="Times New Roman" w:hAnsi="Times New Roman" w:cs="Times New Roman"/>
            <w:noProof/>
            <w:webHidden/>
          </w:rPr>
          <w:tab/>
        </w:r>
        <w:r w:rsidR="000C3EF7" w:rsidRPr="001D317F">
          <w:rPr>
            <w:rFonts w:ascii="Times New Roman" w:hAnsi="Times New Roman" w:cs="Times New Roman"/>
            <w:noProof/>
            <w:webHidden/>
          </w:rPr>
          <w:fldChar w:fldCharType="begin"/>
        </w:r>
        <w:r w:rsidR="000C3EF7" w:rsidRPr="001D317F">
          <w:rPr>
            <w:rFonts w:ascii="Times New Roman" w:hAnsi="Times New Roman" w:cs="Times New Roman"/>
            <w:noProof/>
            <w:webHidden/>
          </w:rPr>
          <w:instrText xml:space="preserve"> PAGEREF _Toc131757758 \h </w:instrText>
        </w:r>
        <w:r w:rsidR="000C3EF7" w:rsidRPr="001D317F">
          <w:rPr>
            <w:rFonts w:ascii="Times New Roman" w:hAnsi="Times New Roman" w:cs="Times New Roman"/>
            <w:noProof/>
            <w:webHidden/>
          </w:rPr>
        </w:r>
        <w:r w:rsidR="000C3EF7" w:rsidRPr="001D317F">
          <w:rPr>
            <w:rFonts w:ascii="Times New Roman" w:hAnsi="Times New Roman" w:cs="Times New Roman"/>
            <w:noProof/>
            <w:webHidden/>
          </w:rPr>
          <w:fldChar w:fldCharType="separate"/>
        </w:r>
        <w:r w:rsidR="00410EE1">
          <w:rPr>
            <w:rFonts w:ascii="Times New Roman" w:hAnsi="Times New Roman" w:cs="Times New Roman"/>
            <w:noProof/>
            <w:webHidden/>
          </w:rPr>
          <w:t>71</w:t>
        </w:r>
        <w:r w:rsidR="000C3EF7" w:rsidRPr="001D317F">
          <w:rPr>
            <w:rFonts w:ascii="Times New Roman" w:hAnsi="Times New Roman" w:cs="Times New Roman"/>
            <w:noProof/>
            <w:webHidden/>
          </w:rPr>
          <w:fldChar w:fldCharType="end"/>
        </w:r>
      </w:hyperlink>
    </w:p>
    <w:p w14:paraId="55ACF613" w14:textId="77777777" w:rsidR="00B8756F" w:rsidRPr="001D317F" w:rsidRDefault="00B8756F" w:rsidP="00B8756F">
      <w:pPr>
        <w:spacing w:line="240" w:lineRule="auto"/>
        <w:rPr>
          <w:noProof/>
        </w:rPr>
      </w:pPr>
    </w:p>
    <w:p w14:paraId="5E1F31DF" w14:textId="3C2BA1C5" w:rsidR="000C3EF7" w:rsidRPr="001D317F" w:rsidRDefault="005378C5" w:rsidP="00B8756F">
      <w:pPr>
        <w:pStyle w:val="TableofFigures"/>
        <w:tabs>
          <w:tab w:val="right" w:leader="dot" w:pos="8630"/>
        </w:tabs>
        <w:spacing w:line="240" w:lineRule="auto"/>
        <w:rPr>
          <w:rFonts w:ascii="Times New Roman" w:hAnsi="Times New Roman" w:cs="Times New Roman"/>
          <w:noProof/>
        </w:rPr>
      </w:pPr>
      <w:hyperlink w:anchor="_Toc131757759" w:history="1">
        <w:r w:rsidR="000C3EF7" w:rsidRPr="001D317F">
          <w:rPr>
            <w:rStyle w:val="Hyperlink"/>
            <w:rFonts w:ascii="Times New Roman" w:hAnsi="Times New Roman" w:cs="Times New Roman"/>
            <w:noProof/>
          </w:rPr>
          <w:t xml:space="preserve">Table 3.10 </w:t>
        </w:r>
        <w:r w:rsidR="000C3EF7" w:rsidRPr="001D317F">
          <w:rPr>
            <w:rStyle w:val="Hyperlink"/>
            <w:rFonts w:ascii="Times New Roman" w:eastAsia="Calibri" w:hAnsi="Times New Roman" w:cs="Times New Roman"/>
            <w:noProof/>
          </w:rPr>
          <w:t>The laboratory results of the discrete sampling collected simultaneously with field spectrum measurement and the data reported by the SFWMD some days prior.</w:t>
        </w:r>
        <w:r w:rsidR="000C3EF7" w:rsidRPr="001D317F">
          <w:rPr>
            <w:rFonts w:ascii="Times New Roman" w:hAnsi="Times New Roman" w:cs="Times New Roman"/>
            <w:noProof/>
            <w:webHidden/>
          </w:rPr>
          <w:tab/>
        </w:r>
        <w:r w:rsidR="000C3EF7" w:rsidRPr="001D317F">
          <w:rPr>
            <w:rFonts w:ascii="Times New Roman" w:hAnsi="Times New Roman" w:cs="Times New Roman"/>
            <w:noProof/>
            <w:webHidden/>
          </w:rPr>
          <w:fldChar w:fldCharType="begin"/>
        </w:r>
        <w:r w:rsidR="000C3EF7" w:rsidRPr="001D317F">
          <w:rPr>
            <w:rFonts w:ascii="Times New Roman" w:hAnsi="Times New Roman" w:cs="Times New Roman"/>
            <w:noProof/>
            <w:webHidden/>
          </w:rPr>
          <w:instrText xml:space="preserve"> PAGEREF _Toc131757759 \h </w:instrText>
        </w:r>
        <w:r w:rsidR="000C3EF7" w:rsidRPr="001D317F">
          <w:rPr>
            <w:rFonts w:ascii="Times New Roman" w:hAnsi="Times New Roman" w:cs="Times New Roman"/>
            <w:noProof/>
            <w:webHidden/>
          </w:rPr>
        </w:r>
        <w:r w:rsidR="000C3EF7" w:rsidRPr="001D317F">
          <w:rPr>
            <w:rFonts w:ascii="Times New Roman" w:hAnsi="Times New Roman" w:cs="Times New Roman"/>
            <w:noProof/>
            <w:webHidden/>
          </w:rPr>
          <w:fldChar w:fldCharType="separate"/>
        </w:r>
        <w:r w:rsidR="00410EE1">
          <w:rPr>
            <w:rFonts w:ascii="Times New Roman" w:hAnsi="Times New Roman" w:cs="Times New Roman"/>
            <w:noProof/>
            <w:webHidden/>
          </w:rPr>
          <w:t>72</w:t>
        </w:r>
        <w:r w:rsidR="000C3EF7" w:rsidRPr="001D317F">
          <w:rPr>
            <w:rFonts w:ascii="Times New Roman" w:hAnsi="Times New Roman" w:cs="Times New Roman"/>
            <w:noProof/>
            <w:webHidden/>
          </w:rPr>
          <w:fldChar w:fldCharType="end"/>
        </w:r>
      </w:hyperlink>
    </w:p>
    <w:p w14:paraId="477CFA9F" w14:textId="77777777" w:rsidR="00B8756F" w:rsidRPr="001D317F" w:rsidRDefault="00B8756F" w:rsidP="00B8756F">
      <w:pPr>
        <w:spacing w:line="240" w:lineRule="auto"/>
        <w:rPr>
          <w:noProof/>
        </w:rPr>
      </w:pPr>
    </w:p>
    <w:p w14:paraId="6DC92062" w14:textId="6ED5A353" w:rsidR="000C3EF7" w:rsidRPr="001D317F" w:rsidRDefault="005378C5" w:rsidP="00B8756F">
      <w:pPr>
        <w:pStyle w:val="TableofFigures"/>
        <w:tabs>
          <w:tab w:val="right" w:leader="dot" w:pos="8630"/>
        </w:tabs>
        <w:spacing w:line="240" w:lineRule="auto"/>
        <w:rPr>
          <w:rFonts w:ascii="Times New Roman" w:hAnsi="Times New Roman" w:cs="Times New Roman"/>
          <w:noProof/>
        </w:rPr>
      </w:pPr>
      <w:hyperlink w:anchor="_Toc131757760" w:history="1">
        <w:r w:rsidR="000C3EF7" w:rsidRPr="001D317F">
          <w:rPr>
            <w:rStyle w:val="Hyperlink"/>
            <w:rFonts w:ascii="Times New Roman" w:hAnsi="Times New Roman" w:cs="Times New Roman"/>
            <w:noProof/>
          </w:rPr>
          <w:t xml:space="preserve">Table 3.11 </w:t>
        </w:r>
        <w:r w:rsidR="000C3EF7" w:rsidRPr="001D317F">
          <w:rPr>
            <w:rStyle w:val="Hyperlink"/>
            <w:rFonts w:ascii="Times New Roman" w:eastAsia="Calibri" w:hAnsi="Times New Roman" w:cs="Times New Roman"/>
            <w:noProof/>
          </w:rPr>
          <w:t>Comparison between field spectra and WV-2 band ratios. Field spectra were gathered on 2021-08-18 and WV-2 on 2021-08-11.</w:t>
        </w:r>
        <w:r w:rsidR="000C3EF7" w:rsidRPr="001D317F">
          <w:rPr>
            <w:rFonts w:ascii="Times New Roman" w:hAnsi="Times New Roman" w:cs="Times New Roman"/>
            <w:noProof/>
            <w:webHidden/>
          </w:rPr>
          <w:tab/>
        </w:r>
        <w:r w:rsidR="000C3EF7" w:rsidRPr="001D317F">
          <w:rPr>
            <w:rFonts w:ascii="Times New Roman" w:hAnsi="Times New Roman" w:cs="Times New Roman"/>
            <w:noProof/>
            <w:webHidden/>
          </w:rPr>
          <w:fldChar w:fldCharType="begin"/>
        </w:r>
        <w:r w:rsidR="000C3EF7" w:rsidRPr="001D317F">
          <w:rPr>
            <w:rFonts w:ascii="Times New Roman" w:hAnsi="Times New Roman" w:cs="Times New Roman"/>
            <w:noProof/>
            <w:webHidden/>
          </w:rPr>
          <w:instrText xml:space="preserve"> PAGEREF _Toc131757760 \h </w:instrText>
        </w:r>
        <w:r w:rsidR="000C3EF7" w:rsidRPr="001D317F">
          <w:rPr>
            <w:rFonts w:ascii="Times New Roman" w:hAnsi="Times New Roman" w:cs="Times New Roman"/>
            <w:noProof/>
            <w:webHidden/>
          </w:rPr>
        </w:r>
        <w:r w:rsidR="000C3EF7" w:rsidRPr="001D317F">
          <w:rPr>
            <w:rFonts w:ascii="Times New Roman" w:hAnsi="Times New Roman" w:cs="Times New Roman"/>
            <w:noProof/>
            <w:webHidden/>
          </w:rPr>
          <w:fldChar w:fldCharType="separate"/>
        </w:r>
        <w:r w:rsidR="00410EE1">
          <w:rPr>
            <w:rFonts w:ascii="Times New Roman" w:hAnsi="Times New Roman" w:cs="Times New Roman"/>
            <w:noProof/>
            <w:webHidden/>
          </w:rPr>
          <w:t>76</w:t>
        </w:r>
        <w:r w:rsidR="000C3EF7" w:rsidRPr="001D317F">
          <w:rPr>
            <w:rFonts w:ascii="Times New Roman" w:hAnsi="Times New Roman" w:cs="Times New Roman"/>
            <w:noProof/>
            <w:webHidden/>
          </w:rPr>
          <w:fldChar w:fldCharType="end"/>
        </w:r>
      </w:hyperlink>
    </w:p>
    <w:p w14:paraId="56D6B199" w14:textId="77777777" w:rsidR="00B8756F" w:rsidRPr="001D317F" w:rsidRDefault="00B8756F" w:rsidP="00B8756F">
      <w:pPr>
        <w:spacing w:line="240" w:lineRule="auto"/>
        <w:rPr>
          <w:noProof/>
        </w:rPr>
      </w:pPr>
    </w:p>
    <w:p w14:paraId="57EC50C7" w14:textId="2B0CBFCD" w:rsidR="000C3EF7" w:rsidRPr="001D317F" w:rsidRDefault="005378C5" w:rsidP="00B8756F">
      <w:pPr>
        <w:pStyle w:val="TableofFigures"/>
        <w:tabs>
          <w:tab w:val="right" w:leader="dot" w:pos="8630"/>
        </w:tabs>
        <w:spacing w:line="240" w:lineRule="auto"/>
        <w:rPr>
          <w:rFonts w:ascii="Times New Roman" w:hAnsi="Times New Roman" w:cs="Times New Roman"/>
          <w:noProof/>
        </w:rPr>
      </w:pPr>
      <w:hyperlink w:anchor="_Toc131757761" w:history="1">
        <w:r w:rsidR="000C3EF7" w:rsidRPr="001D317F">
          <w:rPr>
            <w:rStyle w:val="Hyperlink"/>
            <w:rFonts w:ascii="Times New Roman" w:hAnsi="Times New Roman" w:cs="Times New Roman"/>
            <w:noProof/>
          </w:rPr>
          <w:t xml:space="preserve">Table 3.12 </w:t>
        </w:r>
        <w:r w:rsidR="000C3EF7" w:rsidRPr="001D317F">
          <w:rPr>
            <w:rStyle w:val="Hyperlink"/>
            <w:rFonts w:ascii="Times New Roman" w:eastAsia="Calibri" w:hAnsi="Times New Roman" w:cs="Times New Roman"/>
            <w:noProof/>
          </w:rPr>
          <w:t>Correlation matrix between Worldview-2 band reflectance, band ratios, and water quality constituents.</w:t>
        </w:r>
        <w:r w:rsidR="000C3EF7" w:rsidRPr="001D317F">
          <w:rPr>
            <w:rFonts w:ascii="Times New Roman" w:hAnsi="Times New Roman" w:cs="Times New Roman"/>
            <w:noProof/>
            <w:webHidden/>
          </w:rPr>
          <w:tab/>
        </w:r>
        <w:r w:rsidR="000C3EF7" w:rsidRPr="001D317F">
          <w:rPr>
            <w:rFonts w:ascii="Times New Roman" w:hAnsi="Times New Roman" w:cs="Times New Roman"/>
            <w:noProof/>
            <w:webHidden/>
          </w:rPr>
          <w:fldChar w:fldCharType="begin"/>
        </w:r>
        <w:r w:rsidR="000C3EF7" w:rsidRPr="001D317F">
          <w:rPr>
            <w:rFonts w:ascii="Times New Roman" w:hAnsi="Times New Roman" w:cs="Times New Roman"/>
            <w:noProof/>
            <w:webHidden/>
          </w:rPr>
          <w:instrText xml:space="preserve"> PAGEREF _Toc131757761 \h </w:instrText>
        </w:r>
        <w:r w:rsidR="000C3EF7" w:rsidRPr="001D317F">
          <w:rPr>
            <w:rFonts w:ascii="Times New Roman" w:hAnsi="Times New Roman" w:cs="Times New Roman"/>
            <w:noProof/>
            <w:webHidden/>
          </w:rPr>
        </w:r>
        <w:r w:rsidR="000C3EF7" w:rsidRPr="001D317F">
          <w:rPr>
            <w:rFonts w:ascii="Times New Roman" w:hAnsi="Times New Roman" w:cs="Times New Roman"/>
            <w:noProof/>
            <w:webHidden/>
          </w:rPr>
          <w:fldChar w:fldCharType="separate"/>
        </w:r>
        <w:r w:rsidR="00410EE1">
          <w:rPr>
            <w:rFonts w:ascii="Times New Roman" w:hAnsi="Times New Roman" w:cs="Times New Roman"/>
            <w:noProof/>
            <w:webHidden/>
          </w:rPr>
          <w:t>81</w:t>
        </w:r>
        <w:r w:rsidR="000C3EF7" w:rsidRPr="001D317F">
          <w:rPr>
            <w:rFonts w:ascii="Times New Roman" w:hAnsi="Times New Roman" w:cs="Times New Roman"/>
            <w:noProof/>
            <w:webHidden/>
          </w:rPr>
          <w:fldChar w:fldCharType="end"/>
        </w:r>
      </w:hyperlink>
    </w:p>
    <w:p w14:paraId="0420CDB4" w14:textId="77777777" w:rsidR="00B8756F" w:rsidRPr="001D317F" w:rsidRDefault="00B8756F" w:rsidP="00B8756F">
      <w:pPr>
        <w:spacing w:line="240" w:lineRule="auto"/>
        <w:rPr>
          <w:noProof/>
        </w:rPr>
      </w:pPr>
    </w:p>
    <w:p w14:paraId="1FE3C1D4" w14:textId="70C1E818" w:rsidR="000C3EF7" w:rsidRPr="001D317F" w:rsidRDefault="005378C5" w:rsidP="00B8756F">
      <w:pPr>
        <w:pStyle w:val="TableofFigures"/>
        <w:tabs>
          <w:tab w:val="right" w:leader="dot" w:pos="8630"/>
        </w:tabs>
        <w:spacing w:line="240" w:lineRule="auto"/>
        <w:rPr>
          <w:rFonts w:ascii="Times New Roman" w:hAnsi="Times New Roman" w:cs="Times New Roman"/>
          <w:noProof/>
        </w:rPr>
      </w:pPr>
      <w:hyperlink w:anchor="_Toc131757762" w:history="1">
        <w:r w:rsidR="000C3EF7" w:rsidRPr="001D317F">
          <w:rPr>
            <w:rStyle w:val="Hyperlink"/>
            <w:rFonts w:ascii="Times New Roman" w:hAnsi="Times New Roman" w:cs="Times New Roman"/>
            <w:noProof/>
          </w:rPr>
          <w:t>Table 3.13 Coefficient of determination and RMSE for Color PCU and WV-2 bands and band ratios regression</w:t>
        </w:r>
        <w:r w:rsidR="000C3EF7" w:rsidRPr="001D317F">
          <w:rPr>
            <w:rFonts w:ascii="Times New Roman" w:hAnsi="Times New Roman" w:cs="Times New Roman"/>
            <w:noProof/>
            <w:webHidden/>
          </w:rPr>
          <w:tab/>
        </w:r>
        <w:r w:rsidR="000C3EF7" w:rsidRPr="001D317F">
          <w:rPr>
            <w:rFonts w:ascii="Times New Roman" w:hAnsi="Times New Roman" w:cs="Times New Roman"/>
            <w:noProof/>
            <w:webHidden/>
          </w:rPr>
          <w:fldChar w:fldCharType="begin"/>
        </w:r>
        <w:r w:rsidR="000C3EF7" w:rsidRPr="001D317F">
          <w:rPr>
            <w:rFonts w:ascii="Times New Roman" w:hAnsi="Times New Roman" w:cs="Times New Roman"/>
            <w:noProof/>
            <w:webHidden/>
          </w:rPr>
          <w:instrText xml:space="preserve"> PAGEREF _Toc131757762 \h </w:instrText>
        </w:r>
        <w:r w:rsidR="000C3EF7" w:rsidRPr="001D317F">
          <w:rPr>
            <w:rFonts w:ascii="Times New Roman" w:hAnsi="Times New Roman" w:cs="Times New Roman"/>
            <w:noProof/>
            <w:webHidden/>
          </w:rPr>
        </w:r>
        <w:r w:rsidR="000C3EF7" w:rsidRPr="001D317F">
          <w:rPr>
            <w:rFonts w:ascii="Times New Roman" w:hAnsi="Times New Roman" w:cs="Times New Roman"/>
            <w:noProof/>
            <w:webHidden/>
          </w:rPr>
          <w:fldChar w:fldCharType="separate"/>
        </w:r>
        <w:r w:rsidR="00410EE1">
          <w:rPr>
            <w:rFonts w:ascii="Times New Roman" w:hAnsi="Times New Roman" w:cs="Times New Roman"/>
            <w:noProof/>
            <w:webHidden/>
          </w:rPr>
          <w:t>82</w:t>
        </w:r>
        <w:r w:rsidR="000C3EF7" w:rsidRPr="001D317F">
          <w:rPr>
            <w:rFonts w:ascii="Times New Roman" w:hAnsi="Times New Roman" w:cs="Times New Roman"/>
            <w:noProof/>
            <w:webHidden/>
          </w:rPr>
          <w:fldChar w:fldCharType="end"/>
        </w:r>
      </w:hyperlink>
    </w:p>
    <w:p w14:paraId="45E8B3EC" w14:textId="77777777" w:rsidR="00B8756F" w:rsidRPr="001D317F" w:rsidRDefault="00B8756F" w:rsidP="00B8756F">
      <w:pPr>
        <w:spacing w:line="240" w:lineRule="auto"/>
        <w:rPr>
          <w:noProof/>
        </w:rPr>
      </w:pPr>
    </w:p>
    <w:p w14:paraId="7F8FAC31" w14:textId="48D5A7AB" w:rsidR="000C3EF7" w:rsidRPr="001D317F" w:rsidRDefault="005378C5" w:rsidP="00B8756F">
      <w:pPr>
        <w:pStyle w:val="TableofFigures"/>
        <w:tabs>
          <w:tab w:val="right" w:leader="dot" w:pos="8630"/>
        </w:tabs>
        <w:spacing w:line="240" w:lineRule="auto"/>
        <w:rPr>
          <w:rFonts w:ascii="Times New Roman" w:hAnsi="Times New Roman" w:cs="Times New Roman"/>
          <w:noProof/>
        </w:rPr>
      </w:pPr>
      <w:hyperlink w:anchor="_Toc131757763" w:history="1">
        <w:r w:rsidR="000C3EF7" w:rsidRPr="001D317F">
          <w:rPr>
            <w:rStyle w:val="Hyperlink"/>
            <w:rFonts w:ascii="Times New Roman" w:hAnsi="Times New Roman" w:cs="Times New Roman"/>
            <w:noProof/>
          </w:rPr>
          <w:t>Table 4.1 Landsat-8 specifications</w:t>
        </w:r>
        <w:r w:rsidR="000C3EF7" w:rsidRPr="001D317F">
          <w:rPr>
            <w:rFonts w:ascii="Times New Roman" w:hAnsi="Times New Roman" w:cs="Times New Roman"/>
            <w:noProof/>
            <w:webHidden/>
          </w:rPr>
          <w:tab/>
        </w:r>
        <w:r w:rsidR="000C3EF7" w:rsidRPr="001D317F">
          <w:rPr>
            <w:rFonts w:ascii="Times New Roman" w:hAnsi="Times New Roman" w:cs="Times New Roman"/>
            <w:noProof/>
            <w:webHidden/>
          </w:rPr>
          <w:fldChar w:fldCharType="begin"/>
        </w:r>
        <w:r w:rsidR="000C3EF7" w:rsidRPr="001D317F">
          <w:rPr>
            <w:rFonts w:ascii="Times New Roman" w:hAnsi="Times New Roman" w:cs="Times New Roman"/>
            <w:noProof/>
            <w:webHidden/>
          </w:rPr>
          <w:instrText xml:space="preserve"> PAGEREF _Toc131757763 \h </w:instrText>
        </w:r>
        <w:r w:rsidR="000C3EF7" w:rsidRPr="001D317F">
          <w:rPr>
            <w:rFonts w:ascii="Times New Roman" w:hAnsi="Times New Roman" w:cs="Times New Roman"/>
            <w:noProof/>
            <w:webHidden/>
          </w:rPr>
        </w:r>
        <w:r w:rsidR="000C3EF7" w:rsidRPr="001D317F">
          <w:rPr>
            <w:rFonts w:ascii="Times New Roman" w:hAnsi="Times New Roman" w:cs="Times New Roman"/>
            <w:noProof/>
            <w:webHidden/>
          </w:rPr>
          <w:fldChar w:fldCharType="separate"/>
        </w:r>
        <w:r w:rsidR="00410EE1">
          <w:rPr>
            <w:rFonts w:ascii="Times New Roman" w:hAnsi="Times New Roman" w:cs="Times New Roman"/>
            <w:noProof/>
            <w:webHidden/>
          </w:rPr>
          <w:t>94</w:t>
        </w:r>
        <w:r w:rsidR="000C3EF7" w:rsidRPr="001D317F">
          <w:rPr>
            <w:rFonts w:ascii="Times New Roman" w:hAnsi="Times New Roman" w:cs="Times New Roman"/>
            <w:noProof/>
            <w:webHidden/>
          </w:rPr>
          <w:fldChar w:fldCharType="end"/>
        </w:r>
      </w:hyperlink>
    </w:p>
    <w:p w14:paraId="5FF46759" w14:textId="77777777" w:rsidR="00B8756F" w:rsidRPr="001D317F" w:rsidRDefault="00B8756F" w:rsidP="00B8756F">
      <w:pPr>
        <w:spacing w:line="240" w:lineRule="auto"/>
        <w:rPr>
          <w:noProof/>
        </w:rPr>
      </w:pPr>
    </w:p>
    <w:p w14:paraId="45CDCD42" w14:textId="178919D8" w:rsidR="000C3EF7" w:rsidRPr="001D317F" w:rsidRDefault="005378C5" w:rsidP="00B8756F">
      <w:pPr>
        <w:pStyle w:val="TableofFigures"/>
        <w:tabs>
          <w:tab w:val="right" w:leader="dot" w:pos="8630"/>
        </w:tabs>
        <w:spacing w:line="240" w:lineRule="auto"/>
        <w:rPr>
          <w:rFonts w:ascii="Times New Roman" w:hAnsi="Times New Roman" w:cs="Times New Roman"/>
          <w:noProof/>
        </w:rPr>
      </w:pPr>
      <w:hyperlink w:anchor="_Toc131757764" w:history="1">
        <w:r w:rsidR="000C3EF7" w:rsidRPr="001D317F">
          <w:rPr>
            <w:rStyle w:val="Hyperlink"/>
            <w:rFonts w:ascii="Times New Roman" w:hAnsi="Times New Roman" w:cs="Times New Roman"/>
            <w:noProof/>
          </w:rPr>
          <w:t>Table 4.2 Summary statistics of water quality parameters at sensors</w:t>
        </w:r>
        <w:r w:rsidR="000C3EF7" w:rsidRPr="001D317F">
          <w:rPr>
            <w:rFonts w:ascii="Times New Roman" w:hAnsi="Times New Roman" w:cs="Times New Roman"/>
            <w:noProof/>
            <w:webHidden/>
          </w:rPr>
          <w:tab/>
        </w:r>
        <w:r w:rsidR="000C3EF7" w:rsidRPr="001D317F">
          <w:rPr>
            <w:rFonts w:ascii="Times New Roman" w:hAnsi="Times New Roman" w:cs="Times New Roman"/>
            <w:noProof/>
            <w:webHidden/>
          </w:rPr>
          <w:fldChar w:fldCharType="begin"/>
        </w:r>
        <w:r w:rsidR="000C3EF7" w:rsidRPr="001D317F">
          <w:rPr>
            <w:rFonts w:ascii="Times New Roman" w:hAnsi="Times New Roman" w:cs="Times New Roman"/>
            <w:noProof/>
            <w:webHidden/>
          </w:rPr>
          <w:instrText xml:space="preserve"> PAGEREF _Toc131757764 \h </w:instrText>
        </w:r>
        <w:r w:rsidR="000C3EF7" w:rsidRPr="001D317F">
          <w:rPr>
            <w:rFonts w:ascii="Times New Roman" w:hAnsi="Times New Roman" w:cs="Times New Roman"/>
            <w:noProof/>
            <w:webHidden/>
          </w:rPr>
        </w:r>
        <w:r w:rsidR="000C3EF7" w:rsidRPr="001D317F">
          <w:rPr>
            <w:rFonts w:ascii="Times New Roman" w:hAnsi="Times New Roman" w:cs="Times New Roman"/>
            <w:noProof/>
            <w:webHidden/>
          </w:rPr>
          <w:fldChar w:fldCharType="separate"/>
        </w:r>
        <w:r w:rsidR="00410EE1">
          <w:rPr>
            <w:rFonts w:ascii="Times New Roman" w:hAnsi="Times New Roman" w:cs="Times New Roman"/>
            <w:noProof/>
            <w:webHidden/>
          </w:rPr>
          <w:t>96</w:t>
        </w:r>
        <w:r w:rsidR="000C3EF7" w:rsidRPr="001D317F">
          <w:rPr>
            <w:rFonts w:ascii="Times New Roman" w:hAnsi="Times New Roman" w:cs="Times New Roman"/>
            <w:noProof/>
            <w:webHidden/>
          </w:rPr>
          <w:fldChar w:fldCharType="end"/>
        </w:r>
      </w:hyperlink>
    </w:p>
    <w:p w14:paraId="7B9D3F7E" w14:textId="77777777" w:rsidR="00B8756F" w:rsidRPr="001D317F" w:rsidRDefault="00B8756F" w:rsidP="00B8756F">
      <w:pPr>
        <w:spacing w:line="240" w:lineRule="auto"/>
        <w:rPr>
          <w:noProof/>
        </w:rPr>
      </w:pPr>
    </w:p>
    <w:p w14:paraId="034847C1" w14:textId="0DFBB9A8" w:rsidR="000C3EF7" w:rsidRPr="001D317F" w:rsidRDefault="005378C5" w:rsidP="00B8756F">
      <w:pPr>
        <w:pStyle w:val="TableofFigures"/>
        <w:tabs>
          <w:tab w:val="right" w:leader="dot" w:pos="8630"/>
        </w:tabs>
        <w:spacing w:line="240" w:lineRule="auto"/>
        <w:rPr>
          <w:rFonts w:ascii="Times New Roman" w:hAnsi="Times New Roman" w:cs="Times New Roman"/>
          <w:noProof/>
        </w:rPr>
      </w:pPr>
      <w:hyperlink w:anchor="_Toc131757765" w:history="1">
        <w:r w:rsidR="000C3EF7" w:rsidRPr="001D317F">
          <w:rPr>
            <w:rStyle w:val="Hyperlink"/>
            <w:rFonts w:ascii="Times New Roman" w:hAnsi="Times New Roman" w:cs="Times New Roman"/>
            <w:noProof/>
          </w:rPr>
          <w:t>Table 4.3 Acquisition dates of Landsat-8 images and their cloud cover</w:t>
        </w:r>
        <w:r w:rsidR="000C3EF7" w:rsidRPr="001D317F">
          <w:rPr>
            <w:rFonts w:ascii="Times New Roman" w:hAnsi="Times New Roman" w:cs="Times New Roman"/>
            <w:noProof/>
            <w:webHidden/>
          </w:rPr>
          <w:tab/>
        </w:r>
        <w:r w:rsidR="000C3EF7" w:rsidRPr="001D317F">
          <w:rPr>
            <w:rFonts w:ascii="Times New Roman" w:hAnsi="Times New Roman" w:cs="Times New Roman"/>
            <w:noProof/>
            <w:webHidden/>
          </w:rPr>
          <w:fldChar w:fldCharType="begin"/>
        </w:r>
        <w:r w:rsidR="000C3EF7" w:rsidRPr="001D317F">
          <w:rPr>
            <w:rFonts w:ascii="Times New Roman" w:hAnsi="Times New Roman" w:cs="Times New Roman"/>
            <w:noProof/>
            <w:webHidden/>
          </w:rPr>
          <w:instrText xml:space="preserve"> PAGEREF _Toc131757765 \h </w:instrText>
        </w:r>
        <w:r w:rsidR="000C3EF7" w:rsidRPr="001D317F">
          <w:rPr>
            <w:rFonts w:ascii="Times New Roman" w:hAnsi="Times New Roman" w:cs="Times New Roman"/>
            <w:noProof/>
            <w:webHidden/>
          </w:rPr>
        </w:r>
        <w:r w:rsidR="000C3EF7" w:rsidRPr="001D317F">
          <w:rPr>
            <w:rFonts w:ascii="Times New Roman" w:hAnsi="Times New Roman" w:cs="Times New Roman"/>
            <w:noProof/>
            <w:webHidden/>
          </w:rPr>
          <w:fldChar w:fldCharType="separate"/>
        </w:r>
        <w:r w:rsidR="00410EE1">
          <w:rPr>
            <w:rFonts w:ascii="Times New Roman" w:hAnsi="Times New Roman" w:cs="Times New Roman"/>
            <w:noProof/>
            <w:webHidden/>
          </w:rPr>
          <w:t>98</w:t>
        </w:r>
        <w:r w:rsidR="000C3EF7" w:rsidRPr="001D317F">
          <w:rPr>
            <w:rFonts w:ascii="Times New Roman" w:hAnsi="Times New Roman" w:cs="Times New Roman"/>
            <w:noProof/>
            <w:webHidden/>
          </w:rPr>
          <w:fldChar w:fldCharType="end"/>
        </w:r>
      </w:hyperlink>
    </w:p>
    <w:p w14:paraId="55521D28" w14:textId="77777777" w:rsidR="00B8756F" w:rsidRPr="001D317F" w:rsidRDefault="00B8756F" w:rsidP="00B8756F">
      <w:pPr>
        <w:spacing w:line="240" w:lineRule="auto"/>
        <w:rPr>
          <w:noProof/>
        </w:rPr>
      </w:pPr>
    </w:p>
    <w:p w14:paraId="06F56460" w14:textId="53F13DB4" w:rsidR="000C3EF7" w:rsidRPr="001D317F" w:rsidRDefault="005378C5" w:rsidP="00B8756F">
      <w:pPr>
        <w:pStyle w:val="TableofFigures"/>
        <w:tabs>
          <w:tab w:val="right" w:leader="dot" w:pos="8630"/>
        </w:tabs>
        <w:spacing w:line="240" w:lineRule="auto"/>
        <w:rPr>
          <w:rFonts w:ascii="Times New Roman" w:hAnsi="Times New Roman" w:cs="Times New Roman"/>
          <w:noProof/>
        </w:rPr>
      </w:pPr>
      <w:hyperlink w:anchor="_Toc131757766" w:history="1">
        <w:r w:rsidR="000C3EF7" w:rsidRPr="001D317F">
          <w:rPr>
            <w:rStyle w:val="Hyperlink"/>
            <w:rFonts w:ascii="Times New Roman" w:hAnsi="Times New Roman" w:cs="Times New Roman"/>
            <w:noProof/>
          </w:rPr>
          <w:t>Table 4.4 In situ data for the three sensors captured simultaneously with the 18 satellite images. NAs represent unavailable data or flagged as possible error.</w:t>
        </w:r>
        <w:r w:rsidR="000C3EF7" w:rsidRPr="001D317F">
          <w:rPr>
            <w:rFonts w:ascii="Times New Roman" w:hAnsi="Times New Roman" w:cs="Times New Roman"/>
            <w:noProof/>
            <w:webHidden/>
          </w:rPr>
          <w:tab/>
        </w:r>
        <w:r w:rsidR="000C3EF7" w:rsidRPr="001D317F">
          <w:rPr>
            <w:rFonts w:ascii="Times New Roman" w:hAnsi="Times New Roman" w:cs="Times New Roman"/>
            <w:noProof/>
            <w:webHidden/>
          </w:rPr>
          <w:fldChar w:fldCharType="begin"/>
        </w:r>
        <w:r w:rsidR="000C3EF7" w:rsidRPr="001D317F">
          <w:rPr>
            <w:rFonts w:ascii="Times New Roman" w:hAnsi="Times New Roman" w:cs="Times New Roman"/>
            <w:noProof/>
            <w:webHidden/>
          </w:rPr>
          <w:instrText xml:space="preserve"> PAGEREF _Toc131757766 \h </w:instrText>
        </w:r>
        <w:r w:rsidR="000C3EF7" w:rsidRPr="001D317F">
          <w:rPr>
            <w:rFonts w:ascii="Times New Roman" w:hAnsi="Times New Roman" w:cs="Times New Roman"/>
            <w:noProof/>
            <w:webHidden/>
          </w:rPr>
        </w:r>
        <w:r w:rsidR="000C3EF7" w:rsidRPr="001D317F">
          <w:rPr>
            <w:rFonts w:ascii="Times New Roman" w:hAnsi="Times New Roman" w:cs="Times New Roman"/>
            <w:noProof/>
            <w:webHidden/>
          </w:rPr>
          <w:fldChar w:fldCharType="separate"/>
        </w:r>
        <w:r w:rsidR="00410EE1">
          <w:rPr>
            <w:rFonts w:ascii="Times New Roman" w:hAnsi="Times New Roman" w:cs="Times New Roman"/>
            <w:noProof/>
            <w:webHidden/>
          </w:rPr>
          <w:t>100</w:t>
        </w:r>
        <w:r w:rsidR="000C3EF7" w:rsidRPr="001D317F">
          <w:rPr>
            <w:rFonts w:ascii="Times New Roman" w:hAnsi="Times New Roman" w:cs="Times New Roman"/>
            <w:noProof/>
            <w:webHidden/>
          </w:rPr>
          <w:fldChar w:fldCharType="end"/>
        </w:r>
      </w:hyperlink>
    </w:p>
    <w:p w14:paraId="7E46DB46" w14:textId="77777777" w:rsidR="00B8756F" w:rsidRPr="001D317F" w:rsidRDefault="00B8756F" w:rsidP="00B8756F">
      <w:pPr>
        <w:spacing w:line="240" w:lineRule="auto"/>
        <w:rPr>
          <w:noProof/>
        </w:rPr>
      </w:pPr>
    </w:p>
    <w:p w14:paraId="0F185F44" w14:textId="405183FA" w:rsidR="000C3EF7" w:rsidRPr="001D317F" w:rsidRDefault="005378C5" w:rsidP="00B8756F">
      <w:pPr>
        <w:pStyle w:val="TableofFigures"/>
        <w:tabs>
          <w:tab w:val="right" w:leader="dot" w:pos="8630"/>
        </w:tabs>
        <w:spacing w:line="240" w:lineRule="auto"/>
        <w:rPr>
          <w:rFonts w:ascii="Times New Roman" w:hAnsi="Times New Roman" w:cs="Times New Roman"/>
          <w:noProof/>
        </w:rPr>
      </w:pPr>
      <w:hyperlink w:anchor="_Toc131757767" w:history="1">
        <w:r w:rsidR="000C3EF7" w:rsidRPr="001D317F">
          <w:rPr>
            <w:rStyle w:val="Hyperlink"/>
            <w:rFonts w:ascii="Times New Roman" w:hAnsi="Times New Roman" w:cs="Times New Roman"/>
            <w:noProof/>
          </w:rPr>
          <w:t>Table 4.5 Pearson's correlation coefficients between water constituents and band and band ratios</w:t>
        </w:r>
        <w:r w:rsidR="000C3EF7" w:rsidRPr="001D317F">
          <w:rPr>
            <w:rFonts w:ascii="Times New Roman" w:hAnsi="Times New Roman" w:cs="Times New Roman"/>
            <w:noProof/>
            <w:webHidden/>
          </w:rPr>
          <w:tab/>
        </w:r>
        <w:r w:rsidR="000C3EF7" w:rsidRPr="001D317F">
          <w:rPr>
            <w:rFonts w:ascii="Times New Roman" w:hAnsi="Times New Roman" w:cs="Times New Roman"/>
            <w:noProof/>
            <w:webHidden/>
          </w:rPr>
          <w:fldChar w:fldCharType="begin"/>
        </w:r>
        <w:r w:rsidR="000C3EF7" w:rsidRPr="001D317F">
          <w:rPr>
            <w:rFonts w:ascii="Times New Roman" w:hAnsi="Times New Roman" w:cs="Times New Roman"/>
            <w:noProof/>
            <w:webHidden/>
          </w:rPr>
          <w:instrText xml:space="preserve"> PAGEREF _Toc131757767 \h </w:instrText>
        </w:r>
        <w:r w:rsidR="000C3EF7" w:rsidRPr="001D317F">
          <w:rPr>
            <w:rFonts w:ascii="Times New Roman" w:hAnsi="Times New Roman" w:cs="Times New Roman"/>
            <w:noProof/>
            <w:webHidden/>
          </w:rPr>
        </w:r>
        <w:r w:rsidR="000C3EF7" w:rsidRPr="001D317F">
          <w:rPr>
            <w:rFonts w:ascii="Times New Roman" w:hAnsi="Times New Roman" w:cs="Times New Roman"/>
            <w:noProof/>
            <w:webHidden/>
          </w:rPr>
          <w:fldChar w:fldCharType="separate"/>
        </w:r>
        <w:r w:rsidR="00410EE1">
          <w:rPr>
            <w:rFonts w:ascii="Times New Roman" w:hAnsi="Times New Roman" w:cs="Times New Roman"/>
            <w:noProof/>
            <w:webHidden/>
          </w:rPr>
          <w:t>103</w:t>
        </w:r>
        <w:r w:rsidR="000C3EF7" w:rsidRPr="001D317F">
          <w:rPr>
            <w:rFonts w:ascii="Times New Roman" w:hAnsi="Times New Roman" w:cs="Times New Roman"/>
            <w:noProof/>
            <w:webHidden/>
          </w:rPr>
          <w:fldChar w:fldCharType="end"/>
        </w:r>
      </w:hyperlink>
    </w:p>
    <w:p w14:paraId="4841E365" w14:textId="77777777" w:rsidR="00B8756F" w:rsidRPr="001D317F" w:rsidRDefault="00B8756F" w:rsidP="00B8756F">
      <w:pPr>
        <w:spacing w:line="240" w:lineRule="auto"/>
        <w:rPr>
          <w:noProof/>
        </w:rPr>
      </w:pPr>
    </w:p>
    <w:p w14:paraId="350B7A81" w14:textId="01378518" w:rsidR="000C3EF7" w:rsidRPr="001D317F" w:rsidRDefault="005378C5" w:rsidP="00B8756F">
      <w:pPr>
        <w:pStyle w:val="TableofFigures"/>
        <w:tabs>
          <w:tab w:val="right" w:leader="dot" w:pos="8630"/>
        </w:tabs>
        <w:spacing w:line="240" w:lineRule="auto"/>
        <w:rPr>
          <w:rFonts w:ascii="Times New Roman" w:eastAsiaTheme="minorEastAsia" w:hAnsi="Times New Roman" w:cs="Times New Roman"/>
          <w:noProof/>
        </w:rPr>
      </w:pPr>
      <w:hyperlink w:anchor="_Toc131757768" w:history="1">
        <w:r w:rsidR="000C3EF7" w:rsidRPr="001D317F">
          <w:rPr>
            <w:rStyle w:val="Hyperlink"/>
            <w:rFonts w:ascii="Times New Roman" w:hAnsi="Times New Roman" w:cs="Times New Roman"/>
            <w:noProof/>
          </w:rPr>
          <w:t>Table 4.6 Results of the simple and forward stepwise linear regressions for fDOM</w:t>
        </w:r>
        <w:r w:rsidR="000C3EF7" w:rsidRPr="001D317F">
          <w:rPr>
            <w:rFonts w:ascii="Times New Roman" w:hAnsi="Times New Roman" w:cs="Times New Roman"/>
            <w:noProof/>
            <w:webHidden/>
          </w:rPr>
          <w:tab/>
        </w:r>
        <w:r w:rsidR="000C3EF7" w:rsidRPr="001D317F">
          <w:rPr>
            <w:rFonts w:ascii="Times New Roman" w:hAnsi="Times New Roman" w:cs="Times New Roman"/>
            <w:noProof/>
            <w:webHidden/>
          </w:rPr>
          <w:fldChar w:fldCharType="begin"/>
        </w:r>
        <w:r w:rsidR="000C3EF7" w:rsidRPr="001D317F">
          <w:rPr>
            <w:rFonts w:ascii="Times New Roman" w:hAnsi="Times New Roman" w:cs="Times New Roman"/>
            <w:noProof/>
            <w:webHidden/>
          </w:rPr>
          <w:instrText xml:space="preserve"> PAGEREF _Toc131757768 \h </w:instrText>
        </w:r>
        <w:r w:rsidR="000C3EF7" w:rsidRPr="001D317F">
          <w:rPr>
            <w:rFonts w:ascii="Times New Roman" w:hAnsi="Times New Roman" w:cs="Times New Roman"/>
            <w:noProof/>
            <w:webHidden/>
          </w:rPr>
        </w:r>
        <w:r w:rsidR="000C3EF7" w:rsidRPr="001D317F">
          <w:rPr>
            <w:rFonts w:ascii="Times New Roman" w:hAnsi="Times New Roman" w:cs="Times New Roman"/>
            <w:noProof/>
            <w:webHidden/>
          </w:rPr>
          <w:fldChar w:fldCharType="separate"/>
        </w:r>
        <w:r w:rsidR="00410EE1">
          <w:rPr>
            <w:rFonts w:ascii="Times New Roman" w:hAnsi="Times New Roman" w:cs="Times New Roman"/>
            <w:noProof/>
            <w:webHidden/>
          </w:rPr>
          <w:t>105</w:t>
        </w:r>
        <w:r w:rsidR="000C3EF7" w:rsidRPr="001D317F">
          <w:rPr>
            <w:rFonts w:ascii="Times New Roman" w:hAnsi="Times New Roman" w:cs="Times New Roman"/>
            <w:noProof/>
            <w:webHidden/>
          </w:rPr>
          <w:fldChar w:fldCharType="end"/>
        </w:r>
      </w:hyperlink>
    </w:p>
    <w:p w14:paraId="300D9D88" w14:textId="5E8576EE" w:rsidR="002A1016" w:rsidRPr="001D317F" w:rsidRDefault="002A1016" w:rsidP="00B8756F">
      <w:pPr>
        <w:spacing w:line="240" w:lineRule="auto"/>
        <w:rPr>
          <w:rFonts w:ascii="Times New Roman" w:hAnsi="Times New Roman" w:cs="Times New Roman"/>
        </w:rPr>
      </w:pPr>
      <w:r w:rsidRPr="001D317F">
        <w:rPr>
          <w:rFonts w:ascii="Times New Roman" w:hAnsi="Times New Roman" w:cs="Times New Roman"/>
        </w:rPr>
        <w:fldChar w:fldCharType="end"/>
      </w:r>
    </w:p>
    <w:p w14:paraId="4514B030" w14:textId="77777777" w:rsidR="00DE0782" w:rsidRPr="001D317F" w:rsidRDefault="002A1016">
      <w:pPr>
        <w:spacing w:line="259" w:lineRule="auto"/>
        <w:rPr>
          <w:rFonts w:ascii="Times New Roman" w:hAnsi="Times New Roman" w:cs="Times New Roman"/>
        </w:rPr>
      </w:pPr>
      <w:r w:rsidRPr="001D317F">
        <w:rPr>
          <w:rFonts w:ascii="Times New Roman" w:hAnsi="Times New Roman" w:cs="Times New Roman"/>
        </w:rPr>
        <w:br w:type="page"/>
      </w:r>
    </w:p>
    <w:p w14:paraId="73A7D125" w14:textId="77777777" w:rsidR="002B6CA0" w:rsidRPr="001D317F" w:rsidRDefault="002B6CA0" w:rsidP="00B8756F">
      <w:pPr>
        <w:spacing w:after="0"/>
        <w:jc w:val="center"/>
        <w:rPr>
          <w:rFonts w:ascii="Times New Roman" w:hAnsi="Times New Roman" w:cs="Times New Roman"/>
        </w:rPr>
      </w:pPr>
      <w:r w:rsidRPr="001D317F">
        <w:rPr>
          <w:rFonts w:ascii="Times New Roman" w:hAnsi="Times New Roman" w:cs="Times New Roman"/>
        </w:rPr>
        <w:lastRenderedPageBreak/>
        <w:t>LIST OF FIGURES</w:t>
      </w:r>
    </w:p>
    <w:p w14:paraId="30B877E9" w14:textId="77777777" w:rsidR="00B8756F" w:rsidRPr="001D317F" w:rsidRDefault="002B6CA0" w:rsidP="00B8756F">
      <w:pPr>
        <w:spacing w:after="0" w:line="240" w:lineRule="auto"/>
        <w:rPr>
          <w:rFonts w:ascii="Times New Roman" w:hAnsi="Times New Roman" w:cs="Times New Roman"/>
        </w:rPr>
      </w:pPr>
      <w:r w:rsidRPr="001D317F">
        <w:rPr>
          <w:rFonts w:ascii="Times New Roman" w:hAnsi="Times New Roman" w:cs="Times New Roman"/>
        </w:rPr>
        <w:t>FIGURE</w:t>
      </w:r>
      <w:r w:rsidRPr="001D317F">
        <w:rPr>
          <w:rFonts w:ascii="Times New Roman" w:hAnsi="Times New Roman" w:cs="Times New Roman"/>
        </w:rPr>
        <w:tab/>
      </w:r>
      <w:r w:rsidRPr="001D317F">
        <w:rPr>
          <w:rFonts w:ascii="Times New Roman" w:hAnsi="Times New Roman" w:cs="Times New Roman"/>
        </w:rPr>
        <w:tab/>
      </w:r>
      <w:r w:rsidRPr="001D317F">
        <w:rPr>
          <w:rFonts w:ascii="Times New Roman" w:hAnsi="Times New Roman" w:cs="Times New Roman"/>
        </w:rPr>
        <w:tab/>
      </w:r>
      <w:r w:rsidRPr="001D317F">
        <w:rPr>
          <w:rFonts w:ascii="Times New Roman" w:hAnsi="Times New Roman" w:cs="Times New Roman"/>
        </w:rPr>
        <w:tab/>
      </w:r>
      <w:r w:rsidRPr="001D317F">
        <w:rPr>
          <w:rFonts w:ascii="Times New Roman" w:hAnsi="Times New Roman" w:cs="Times New Roman"/>
        </w:rPr>
        <w:tab/>
      </w:r>
      <w:r w:rsidRPr="001D317F">
        <w:rPr>
          <w:rFonts w:ascii="Times New Roman" w:hAnsi="Times New Roman" w:cs="Times New Roman"/>
        </w:rPr>
        <w:tab/>
      </w:r>
      <w:r w:rsidRPr="001D317F">
        <w:rPr>
          <w:rFonts w:ascii="Times New Roman" w:hAnsi="Times New Roman" w:cs="Times New Roman"/>
        </w:rPr>
        <w:tab/>
      </w:r>
      <w:r w:rsidRPr="001D317F">
        <w:rPr>
          <w:rFonts w:ascii="Times New Roman" w:hAnsi="Times New Roman" w:cs="Times New Roman"/>
        </w:rPr>
        <w:tab/>
      </w:r>
      <w:r w:rsidRPr="001D317F">
        <w:rPr>
          <w:rFonts w:ascii="Times New Roman" w:hAnsi="Times New Roman" w:cs="Times New Roman"/>
        </w:rPr>
        <w:tab/>
      </w:r>
      <w:proofErr w:type="gramStart"/>
      <w:r w:rsidRPr="001D317F">
        <w:rPr>
          <w:rFonts w:ascii="Times New Roman" w:hAnsi="Times New Roman" w:cs="Times New Roman"/>
        </w:rPr>
        <w:tab/>
        <w:t xml:space="preserve">  PAGE</w:t>
      </w:r>
      <w:proofErr w:type="gramEnd"/>
    </w:p>
    <w:p w14:paraId="1C0FDE6C" w14:textId="55B8E1BA" w:rsidR="00B8756F" w:rsidRPr="001D317F" w:rsidRDefault="002A1016" w:rsidP="00B8756F">
      <w:pPr>
        <w:spacing w:after="0" w:line="240" w:lineRule="auto"/>
        <w:rPr>
          <w:rFonts w:ascii="Times New Roman" w:hAnsi="Times New Roman" w:cs="Times New Roman"/>
          <w:noProof/>
        </w:rPr>
      </w:pPr>
      <w:r w:rsidRPr="001D317F">
        <w:rPr>
          <w:rFonts w:ascii="Times New Roman" w:hAnsi="Times New Roman" w:cs="Times New Roman"/>
        </w:rPr>
        <w:fldChar w:fldCharType="begin"/>
      </w:r>
      <w:r w:rsidRPr="001D317F">
        <w:rPr>
          <w:rFonts w:ascii="Times New Roman" w:hAnsi="Times New Roman" w:cs="Times New Roman"/>
        </w:rPr>
        <w:instrText xml:space="preserve"> TOC \h \z \c "Figure" </w:instrText>
      </w:r>
      <w:r w:rsidRPr="001D317F">
        <w:rPr>
          <w:rFonts w:ascii="Times New Roman" w:hAnsi="Times New Roman" w:cs="Times New Roman"/>
        </w:rPr>
        <w:fldChar w:fldCharType="separate"/>
      </w:r>
    </w:p>
    <w:p w14:paraId="27D49453" w14:textId="3F4F524E" w:rsidR="00B8756F" w:rsidRPr="001D317F" w:rsidRDefault="005378C5" w:rsidP="00B8756F">
      <w:pPr>
        <w:pStyle w:val="TableofFigures"/>
        <w:tabs>
          <w:tab w:val="right" w:leader="dot" w:pos="8630"/>
        </w:tabs>
        <w:spacing w:line="240" w:lineRule="auto"/>
        <w:rPr>
          <w:rStyle w:val="Hyperlink"/>
          <w:rFonts w:ascii="Times New Roman" w:hAnsi="Times New Roman" w:cs="Times New Roman"/>
          <w:noProof/>
        </w:rPr>
      </w:pPr>
      <w:hyperlink w:anchor="_Toc131758530" w:history="1">
        <w:r w:rsidR="00B8756F" w:rsidRPr="001D317F">
          <w:rPr>
            <w:rStyle w:val="Hyperlink"/>
            <w:rFonts w:ascii="Times New Roman" w:hAnsi="Times New Roman" w:cs="Times New Roman"/>
            <w:noProof/>
          </w:rPr>
          <w:t>Figure 1.1 Diagram of the interaction between radiation, remote sensing indicators of lake ecology, and sensors from Dörnhöfer and Oppelt, 2016.</w:t>
        </w:r>
        <w:r w:rsidR="00B8756F" w:rsidRPr="001D317F">
          <w:rPr>
            <w:rFonts w:ascii="Times New Roman" w:hAnsi="Times New Roman" w:cs="Times New Roman"/>
            <w:noProof/>
            <w:webHidden/>
          </w:rPr>
          <w:tab/>
        </w:r>
        <w:r w:rsidR="00B8756F" w:rsidRPr="001D317F">
          <w:rPr>
            <w:rFonts w:ascii="Times New Roman" w:hAnsi="Times New Roman" w:cs="Times New Roman"/>
            <w:noProof/>
            <w:webHidden/>
          </w:rPr>
          <w:fldChar w:fldCharType="begin"/>
        </w:r>
        <w:r w:rsidR="00B8756F" w:rsidRPr="001D317F">
          <w:rPr>
            <w:rFonts w:ascii="Times New Roman" w:hAnsi="Times New Roman" w:cs="Times New Roman"/>
            <w:noProof/>
            <w:webHidden/>
          </w:rPr>
          <w:instrText xml:space="preserve"> PAGEREF _Toc131758530 \h </w:instrText>
        </w:r>
        <w:r w:rsidR="00B8756F" w:rsidRPr="001D317F">
          <w:rPr>
            <w:rFonts w:ascii="Times New Roman" w:hAnsi="Times New Roman" w:cs="Times New Roman"/>
            <w:noProof/>
            <w:webHidden/>
          </w:rPr>
        </w:r>
        <w:r w:rsidR="00B8756F" w:rsidRPr="001D317F">
          <w:rPr>
            <w:rFonts w:ascii="Times New Roman" w:hAnsi="Times New Roman" w:cs="Times New Roman"/>
            <w:noProof/>
            <w:webHidden/>
          </w:rPr>
          <w:fldChar w:fldCharType="separate"/>
        </w:r>
        <w:r w:rsidR="00410EE1">
          <w:rPr>
            <w:rFonts w:ascii="Times New Roman" w:hAnsi="Times New Roman" w:cs="Times New Roman"/>
            <w:noProof/>
            <w:webHidden/>
          </w:rPr>
          <w:t>3</w:t>
        </w:r>
        <w:r w:rsidR="00B8756F" w:rsidRPr="001D317F">
          <w:rPr>
            <w:rFonts w:ascii="Times New Roman" w:hAnsi="Times New Roman" w:cs="Times New Roman"/>
            <w:noProof/>
            <w:webHidden/>
          </w:rPr>
          <w:fldChar w:fldCharType="end"/>
        </w:r>
      </w:hyperlink>
    </w:p>
    <w:p w14:paraId="48EC5021" w14:textId="77777777" w:rsidR="00B8756F" w:rsidRPr="001D317F" w:rsidRDefault="00B8756F" w:rsidP="00B8756F">
      <w:pPr>
        <w:spacing w:line="240" w:lineRule="auto"/>
        <w:rPr>
          <w:noProof/>
        </w:rPr>
      </w:pPr>
    </w:p>
    <w:p w14:paraId="214B0BBF" w14:textId="239CDBF7" w:rsidR="00B8756F" w:rsidRPr="001D317F" w:rsidRDefault="005378C5" w:rsidP="00B8756F">
      <w:pPr>
        <w:pStyle w:val="TableofFigures"/>
        <w:tabs>
          <w:tab w:val="right" w:leader="dot" w:pos="8630"/>
        </w:tabs>
        <w:spacing w:line="240" w:lineRule="auto"/>
        <w:rPr>
          <w:rStyle w:val="Hyperlink"/>
          <w:rFonts w:ascii="Times New Roman" w:hAnsi="Times New Roman" w:cs="Times New Roman"/>
          <w:noProof/>
        </w:rPr>
      </w:pPr>
      <w:hyperlink w:anchor="_Toc131758531" w:history="1">
        <w:r w:rsidR="00B8756F" w:rsidRPr="001D317F">
          <w:rPr>
            <w:rStyle w:val="Hyperlink"/>
            <w:rFonts w:ascii="Times New Roman" w:hAnsi="Times New Roman" w:cs="Times New Roman"/>
            <w:noProof/>
          </w:rPr>
          <w:t>Figure 2.1 The St. Lucie Estuary Basin in the eastern Florida Peninsula, USA, the eleven water monitoring stations for water quality, the sub-basins, and the major canals draining the estuary.</w:t>
        </w:r>
        <w:r w:rsidR="00B8756F" w:rsidRPr="001D317F">
          <w:rPr>
            <w:rFonts w:ascii="Times New Roman" w:hAnsi="Times New Roman" w:cs="Times New Roman"/>
            <w:noProof/>
            <w:webHidden/>
          </w:rPr>
          <w:tab/>
        </w:r>
        <w:r w:rsidR="00B8756F" w:rsidRPr="001D317F">
          <w:rPr>
            <w:rFonts w:ascii="Times New Roman" w:hAnsi="Times New Roman" w:cs="Times New Roman"/>
            <w:noProof/>
            <w:webHidden/>
          </w:rPr>
          <w:fldChar w:fldCharType="begin"/>
        </w:r>
        <w:r w:rsidR="00B8756F" w:rsidRPr="001D317F">
          <w:rPr>
            <w:rFonts w:ascii="Times New Roman" w:hAnsi="Times New Roman" w:cs="Times New Roman"/>
            <w:noProof/>
            <w:webHidden/>
          </w:rPr>
          <w:instrText xml:space="preserve"> PAGEREF _Toc131758531 \h </w:instrText>
        </w:r>
        <w:r w:rsidR="00B8756F" w:rsidRPr="001D317F">
          <w:rPr>
            <w:rFonts w:ascii="Times New Roman" w:hAnsi="Times New Roman" w:cs="Times New Roman"/>
            <w:noProof/>
            <w:webHidden/>
          </w:rPr>
        </w:r>
        <w:r w:rsidR="00B8756F" w:rsidRPr="001D317F">
          <w:rPr>
            <w:rFonts w:ascii="Times New Roman" w:hAnsi="Times New Roman" w:cs="Times New Roman"/>
            <w:noProof/>
            <w:webHidden/>
          </w:rPr>
          <w:fldChar w:fldCharType="separate"/>
        </w:r>
        <w:r w:rsidR="00410EE1">
          <w:rPr>
            <w:rFonts w:ascii="Times New Roman" w:hAnsi="Times New Roman" w:cs="Times New Roman"/>
            <w:noProof/>
            <w:webHidden/>
          </w:rPr>
          <w:t>13</w:t>
        </w:r>
        <w:r w:rsidR="00B8756F" w:rsidRPr="001D317F">
          <w:rPr>
            <w:rFonts w:ascii="Times New Roman" w:hAnsi="Times New Roman" w:cs="Times New Roman"/>
            <w:noProof/>
            <w:webHidden/>
          </w:rPr>
          <w:fldChar w:fldCharType="end"/>
        </w:r>
      </w:hyperlink>
    </w:p>
    <w:p w14:paraId="7CC20CCC" w14:textId="77777777" w:rsidR="00B8756F" w:rsidRPr="001D317F" w:rsidRDefault="00B8756F" w:rsidP="00B8756F">
      <w:pPr>
        <w:spacing w:line="240" w:lineRule="auto"/>
        <w:rPr>
          <w:noProof/>
        </w:rPr>
      </w:pPr>
    </w:p>
    <w:p w14:paraId="570E5ED3" w14:textId="00E12DA5" w:rsidR="00B8756F" w:rsidRPr="001D317F" w:rsidRDefault="005378C5" w:rsidP="00B8756F">
      <w:pPr>
        <w:pStyle w:val="TableofFigures"/>
        <w:tabs>
          <w:tab w:val="right" w:leader="dot" w:pos="8630"/>
        </w:tabs>
        <w:spacing w:line="240" w:lineRule="auto"/>
        <w:rPr>
          <w:rStyle w:val="Hyperlink"/>
          <w:rFonts w:ascii="Times New Roman" w:hAnsi="Times New Roman" w:cs="Times New Roman"/>
          <w:noProof/>
        </w:rPr>
      </w:pPr>
      <w:hyperlink w:anchor="_Toc131758532" w:history="1">
        <w:r w:rsidR="00B8756F" w:rsidRPr="001D317F">
          <w:rPr>
            <w:rStyle w:val="Hyperlink"/>
            <w:rFonts w:ascii="Times New Roman" w:hAnsi="Times New Roman" w:cs="Times New Roman"/>
            <w:noProof/>
          </w:rPr>
          <w:t>Figure 2.2 The four geographical sections of the St. Lucie Estuary, Florida, USA.</w:t>
        </w:r>
        <w:r w:rsidR="00B8756F" w:rsidRPr="001D317F">
          <w:rPr>
            <w:rFonts w:ascii="Times New Roman" w:hAnsi="Times New Roman" w:cs="Times New Roman"/>
            <w:noProof/>
            <w:webHidden/>
          </w:rPr>
          <w:tab/>
        </w:r>
        <w:r w:rsidR="00B8756F" w:rsidRPr="001D317F">
          <w:rPr>
            <w:rFonts w:ascii="Times New Roman" w:hAnsi="Times New Roman" w:cs="Times New Roman"/>
            <w:noProof/>
            <w:webHidden/>
          </w:rPr>
          <w:fldChar w:fldCharType="begin"/>
        </w:r>
        <w:r w:rsidR="00B8756F" w:rsidRPr="001D317F">
          <w:rPr>
            <w:rFonts w:ascii="Times New Roman" w:hAnsi="Times New Roman" w:cs="Times New Roman"/>
            <w:noProof/>
            <w:webHidden/>
          </w:rPr>
          <w:instrText xml:space="preserve"> PAGEREF _Toc131758532 \h </w:instrText>
        </w:r>
        <w:r w:rsidR="00B8756F" w:rsidRPr="001D317F">
          <w:rPr>
            <w:rFonts w:ascii="Times New Roman" w:hAnsi="Times New Roman" w:cs="Times New Roman"/>
            <w:noProof/>
            <w:webHidden/>
          </w:rPr>
        </w:r>
        <w:r w:rsidR="00B8756F" w:rsidRPr="001D317F">
          <w:rPr>
            <w:rFonts w:ascii="Times New Roman" w:hAnsi="Times New Roman" w:cs="Times New Roman"/>
            <w:noProof/>
            <w:webHidden/>
          </w:rPr>
          <w:fldChar w:fldCharType="separate"/>
        </w:r>
        <w:r w:rsidR="00410EE1">
          <w:rPr>
            <w:rFonts w:ascii="Times New Roman" w:hAnsi="Times New Roman" w:cs="Times New Roman"/>
            <w:noProof/>
            <w:webHidden/>
          </w:rPr>
          <w:t>14</w:t>
        </w:r>
        <w:r w:rsidR="00B8756F" w:rsidRPr="001D317F">
          <w:rPr>
            <w:rFonts w:ascii="Times New Roman" w:hAnsi="Times New Roman" w:cs="Times New Roman"/>
            <w:noProof/>
            <w:webHidden/>
          </w:rPr>
          <w:fldChar w:fldCharType="end"/>
        </w:r>
      </w:hyperlink>
    </w:p>
    <w:p w14:paraId="1C37EBBE" w14:textId="77777777" w:rsidR="00B8756F" w:rsidRPr="001D317F" w:rsidRDefault="00B8756F" w:rsidP="00B8756F">
      <w:pPr>
        <w:spacing w:line="240" w:lineRule="auto"/>
        <w:rPr>
          <w:noProof/>
        </w:rPr>
      </w:pPr>
    </w:p>
    <w:p w14:paraId="5D58A695" w14:textId="3A04A797" w:rsidR="00B8756F" w:rsidRPr="001D317F" w:rsidRDefault="005378C5" w:rsidP="00B8756F">
      <w:pPr>
        <w:pStyle w:val="TableofFigures"/>
        <w:tabs>
          <w:tab w:val="right" w:leader="dot" w:pos="8630"/>
        </w:tabs>
        <w:spacing w:line="240" w:lineRule="auto"/>
        <w:rPr>
          <w:rStyle w:val="Hyperlink"/>
          <w:rFonts w:ascii="Times New Roman" w:hAnsi="Times New Roman" w:cs="Times New Roman"/>
          <w:noProof/>
        </w:rPr>
      </w:pPr>
      <w:hyperlink w:anchor="_Toc131758533" w:history="1">
        <w:r w:rsidR="00B8756F" w:rsidRPr="001D317F">
          <w:rPr>
            <w:rStyle w:val="Hyperlink"/>
            <w:rFonts w:ascii="Times New Roman" w:hAnsi="Times New Roman" w:cs="Times New Roman"/>
            <w:noProof/>
          </w:rPr>
          <w:t>Figure 2.3 Biplot of PCA of samples from the four main surface tributaries of the St. Lucie Estuary.</w:t>
        </w:r>
        <w:r w:rsidR="00B8756F" w:rsidRPr="001D317F">
          <w:rPr>
            <w:rFonts w:ascii="Times New Roman" w:hAnsi="Times New Roman" w:cs="Times New Roman"/>
            <w:noProof/>
            <w:webHidden/>
          </w:rPr>
          <w:tab/>
        </w:r>
        <w:r w:rsidR="00B8756F" w:rsidRPr="001D317F">
          <w:rPr>
            <w:rFonts w:ascii="Times New Roman" w:hAnsi="Times New Roman" w:cs="Times New Roman"/>
            <w:noProof/>
            <w:webHidden/>
          </w:rPr>
          <w:fldChar w:fldCharType="begin"/>
        </w:r>
        <w:r w:rsidR="00B8756F" w:rsidRPr="001D317F">
          <w:rPr>
            <w:rFonts w:ascii="Times New Roman" w:hAnsi="Times New Roman" w:cs="Times New Roman"/>
            <w:noProof/>
            <w:webHidden/>
          </w:rPr>
          <w:instrText xml:space="preserve"> PAGEREF _Toc131758533 \h </w:instrText>
        </w:r>
        <w:r w:rsidR="00B8756F" w:rsidRPr="001D317F">
          <w:rPr>
            <w:rFonts w:ascii="Times New Roman" w:hAnsi="Times New Roman" w:cs="Times New Roman"/>
            <w:noProof/>
            <w:webHidden/>
          </w:rPr>
        </w:r>
        <w:r w:rsidR="00B8756F" w:rsidRPr="001D317F">
          <w:rPr>
            <w:rFonts w:ascii="Times New Roman" w:hAnsi="Times New Roman" w:cs="Times New Roman"/>
            <w:noProof/>
            <w:webHidden/>
          </w:rPr>
          <w:fldChar w:fldCharType="separate"/>
        </w:r>
        <w:r w:rsidR="00410EE1">
          <w:rPr>
            <w:rFonts w:ascii="Times New Roman" w:hAnsi="Times New Roman" w:cs="Times New Roman"/>
            <w:noProof/>
            <w:webHidden/>
          </w:rPr>
          <w:t>29</w:t>
        </w:r>
        <w:r w:rsidR="00B8756F" w:rsidRPr="001D317F">
          <w:rPr>
            <w:rFonts w:ascii="Times New Roman" w:hAnsi="Times New Roman" w:cs="Times New Roman"/>
            <w:noProof/>
            <w:webHidden/>
          </w:rPr>
          <w:fldChar w:fldCharType="end"/>
        </w:r>
      </w:hyperlink>
    </w:p>
    <w:p w14:paraId="5B459C32" w14:textId="77777777" w:rsidR="00B8756F" w:rsidRPr="001D317F" w:rsidRDefault="00B8756F" w:rsidP="00B8756F">
      <w:pPr>
        <w:spacing w:line="240" w:lineRule="auto"/>
        <w:rPr>
          <w:noProof/>
        </w:rPr>
      </w:pPr>
    </w:p>
    <w:p w14:paraId="2CFB8B7B" w14:textId="6976C405" w:rsidR="00B8756F" w:rsidRPr="001D317F" w:rsidRDefault="005378C5" w:rsidP="00B8756F">
      <w:pPr>
        <w:pStyle w:val="TableofFigures"/>
        <w:tabs>
          <w:tab w:val="right" w:leader="dot" w:pos="8630"/>
        </w:tabs>
        <w:spacing w:line="240" w:lineRule="auto"/>
        <w:rPr>
          <w:rStyle w:val="Hyperlink"/>
          <w:rFonts w:ascii="Times New Roman" w:hAnsi="Times New Roman" w:cs="Times New Roman"/>
          <w:noProof/>
        </w:rPr>
      </w:pPr>
      <w:hyperlink w:anchor="_Toc131758534" w:history="1">
        <w:r w:rsidR="00B8756F" w:rsidRPr="001D317F">
          <w:rPr>
            <w:rStyle w:val="Hyperlink"/>
            <w:rFonts w:ascii="Times New Roman" w:hAnsi="Times New Roman" w:cs="Times New Roman"/>
            <w:noProof/>
          </w:rPr>
          <w:t>Figure 2.4 Biplot of PCA of samples taken from the St. Lucie Estuary.</w:t>
        </w:r>
        <w:r w:rsidR="00B8756F" w:rsidRPr="001D317F">
          <w:rPr>
            <w:rFonts w:ascii="Times New Roman" w:hAnsi="Times New Roman" w:cs="Times New Roman"/>
            <w:noProof/>
            <w:webHidden/>
          </w:rPr>
          <w:tab/>
        </w:r>
        <w:r w:rsidR="00B8756F" w:rsidRPr="001D317F">
          <w:rPr>
            <w:rFonts w:ascii="Times New Roman" w:hAnsi="Times New Roman" w:cs="Times New Roman"/>
            <w:noProof/>
            <w:webHidden/>
          </w:rPr>
          <w:fldChar w:fldCharType="begin"/>
        </w:r>
        <w:r w:rsidR="00B8756F" w:rsidRPr="001D317F">
          <w:rPr>
            <w:rFonts w:ascii="Times New Roman" w:hAnsi="Times New Roman" w:cs="Times New Roman"/>
            <w:noProof/>
            <w:webHidden/>
          </w:rPr>
          <w:instrText xml:space="preserve"> PAGEREF _Toc131758534 \h </w:instrText>
        </w:r>
        <w:r w:rsidR="00B8756F" w:rsidRPr="001D317F">
          <w:rPr>
            <w:rFonts w:ascii="Times New Roman" w:hAnsi="Times New Roman" w:cs="Times New Roman"/>
            <w:noProof/>
            <w:webHidden/>
          </w:rPr>
        </w:r>
        <w:r w:rsidR="00B8756F" w:rsidRPr="001D317F">
          <w:rPr>
            <w:rFonts w:ascii="Times New Roman" w:hAnsi="Times New Roman" w:cs="Times New Roman"/>
            <w:noProof/>
            <w:webHidden/>
          </w:rPr>
          <w:fldChar w:fldCharType="separate"/>
        </w:r>
        <w:r w:rsidR="00410EE1">
          <w:rPr>
            <w:rFonts w:ascii="Times New Roman" w:hAnsi="Times New Roman" w:cs="Times New Roman"/>
            <w:noProof/>
            <w:webHidden/>
          </w:rPr>
          <w:t>31</w:t>
        </w:r>
        <w:r w:rsidR="00B8756F" w:rsidRPr="001D317F">
          <w:rPr>
            <w:rFonts w:ascii="Times New Roman" w:hAnsi="Times New Roman" w:cs="Times New Roman"/>
            <w:noProof/>
            <w:webHidden/>
          </w:rPr>
          <w:fldChar w:fldCharType="end"/>
        </w:r>
      </w:hyperlink>
    </w:p>
    <w:p w14:paraId="6B4E29C3" w14:textId="77777777" w:rsidR="00B8756F" w:rsidRPr="001D317F" w:rsidRDefault="00B8756F" w:rsidP="00B8756F">
      <w:pPr>
        <w:spacing w:line="240" w:lineRule="auto"/>
        <w:rPr>
          <w:noProof/>
        </w:rPr>
      </w:pPr>
    </w:p>
    <w:p w14:paraId="4922AFFF" w14:textId="7D51B08B" w:rsidR="00B8756F" w:rsidRPr="001D317F" w:rsidRDefault="005378C5" w:rsidP="00B8756F">
      <w:pPr>
        <w:pStyle w:val="TableofFigures"/>
        <w:tabs>
          <w:tab w:val="right" w:leader="dot" w:pos="8630"/>
        </w:tabs>
        <w:spacing w:line="240" w:lineRule="auto"/>
        <w:rPr>
          <w:rStyle w:val="Hyperlink"/>
          <w:rFonts w:ascii="Times New Roman" w:hAnsi="Times New Roman" w:cs="Times New Roman"/>
          <w:noProof/>
        </w:rPr>
      </w:pPr>
      <w:hyperlink w:anchor="_Toc131758535" w:history="1">
        <w:r w:rsidR="00B8756F" w:rsidRPr="001D317F">
          <w:rPr>
            <w:rStyle w:val="Hyperlink"/>
            <w:rFonts w:ascii="Times New Roman" w:hAnsi="Times New Roman" w:cs="Times New Roman"/>
            <w:noProof/>
          </w:rPr>
          <w:t>Figure 2.5 The scree plots of the PCA of samples from the tributaries (left) and those from the estuary (right) indicate the percent variance explained by each dimension.</w:t>
        </w:r>
        <w:r w:rsidR="00B8756F" w:rsidRPr="001D317F">
          <w:rPr>
            <w:rFonts w:ascii="Times New Roman" w:hAnsi="Times New Roman" w:cs="Times New Roman"/>
            <w:noProof/>
            <w:webHidden/>
          </w:rPr>
          <w:tab/>
        </w:r>
        <w:r w:rsidR="00B8756F" w:rsidRPr="001D317F">
          <w:rPr>
            <w:rFonts w:ascii="Times New Roman" w:hAnsi="Times New Roman" w:cs="Times New Roman"/>
            <w:noProof/>
            <w:webHidden/>
          </w:rPr>
          <w:fldChar w:fldCharType="begin"/>
        </w:r>
        <w:r w:rsidR="00B8756F" w:rsidRPr="001D317F">
          <w:rPr>
            <w:rFonts w:ascii="Times New Roman" w:hAnsi="Times New Roman" w:cs="Times New Roman"/>
            <w:noProof/>
            <w:webHidden/>
          </w:rPr>
          <w:instrText xml:space="preserve"> PAGEREF _Toc131758535 \h </w:instrText>
        </w:r>
        <w:r w:rsidR="00B8756F" w:rsidRPr="001D317F">
          <w:rPr>
            <w:rFonts w:ascii="Times New Roman" w:hAnsi="Times New Roman" w:cs="Times New Roman"/>
            <w:noProof/>
            <w:webHidden/>
          </w:rPr>
        </w:r>
        <w:r w:rsidR="00B8756F" w:rsidRPr="001D317F">
          <w:rPr>
            <w:rFonts w:ascii="Times New Roman" w:hAnsi="Times New Roman" w:cs="Times New Roman"/>
            <w:noProof/>
            <w:webHidden/>
          </w:rPr>
          <w:fldChar w:fldCharType="separate"/>
        </w:r>
        <w:r w:rsidR="00410EE1">
          <w:rPr>
            <w:rFonts w:ascii="Times New Roman" w:hAnsi="Times New Roman" w:cs="Times New Roman"/>
            <w:noProof/>
            <w:webHidden/>
          </w:rPr>
          <w:t>31</w:t>
        </w:r>
        <w:r w:rsidR="00B8756F" w:rsidRPr="001D317F">
          <w:rPr>
            <w:rFonts w:ascii="Times New Roman" w:hAnsi="Times New Roman" w:cs="Times New Roman"/>
            <w:noProof/>
            <w:webHidden/>
          </w:rPr>
          <w:fldChar w:fldCharType="end"/>
        </w:r>
      </w:hyperlink>
    </w:p>
    <w:p w14:paraId="46BE1D81" w14:textId="77777777" w:rsidR="00B8756F" w:rsidRPr="001D317F" w:rsidRDefault="00B8756F" w:rsidP="00B8756F">
      <w:pPr>
        <w:spacing w:line="240" w:lineRule="auto"/>
        <w:rPr>
          <w:noProof/>
        </w:rPr>
      </w:pPr>
    </w:p>
    <w:p w14:paraId="52C699F6" w14:textId="7A826BC5" w:rsidR="00B8756F" w:rsidRPr="001D317F" w:rsidRDefault="005378C5" w:rsidP="00B8756F">
      <w:pPr>
        <w:pStyle w:val="TableofFigures"/>
        <w:tabs>
          <w:tab w:val="right" w:leader="dot" w:pos="8630"/>
        </w:tabs>
        <w:spacing w:line="240" w:lineRule="auto"/>
        <w:rPr>
          <w:rStyle w:val="Hyperlink"/>
          <w:rFonts w:ascii="Times New Roman" w:hAnsi="Times New Roman" w:cs="Times New Roman"/>
          <w:noProof/>
        </w:rPr>
      </w:pPr>
      <w:hyperlink w:anchor="_Toc131758536" w:history="1">
        <w:r w:rsidR="00B8756F" w:rsidRPr="001D317F">
          <w:rPr>
            <w:rStyle w:val="Hyperlink"/>
            <w:rFonts w:ascii="Times New Roman" w:hAnsi="Times New Roman" w:cs="Times New Roman"/>
            <w:noProof/>
          </w:rPr>
          <w:t>Figure 2.6 Pairs plot displaying Kendall’s tau correlation coefficient and p-value between water quality variables from 1999 to 2019. Central diagonal: variable names and histograms with a density line. Upper right half: Kendall’s tau correlation coefficient and p-value. Lower left half: scatter plots with loess smoothing. For *** p &lt; 0.001, ** p &lt; 0.01, * p &lt; 0.05.</w:t>
        </w:r>
        <w:r w:rsidR="00B8756F" w:rsidRPr="001D317F">
          <w:rPr>
            <w:rFonts w:ascii="Times New Roman" w:hAnsi="Times New Roman" w:cs="Times New Roman"/>
            <w:noProof/>
            <w:webHidden/>
          </w:rPr>
          <w:tab/>
        </w:r>
        <w:r w:rsidR="00B8756F" w:rsidRPr="001D317F">
          <w:rPr>
            <w:rFonts w:ascii="Times New Roman" w:hAnsi="Times New Roman" w:cs="Times New Roman"/>
            <w:noProof/>
            <w:webHidden/>
          </w:rPr>
          <w:fldChar w:fldCharType="begin"/>
        </w:r>
        <w:r w:rsidR="00B8756F" w:rsidRPr="001D317F">
          <w:rPr>
            <w:rFonts w:ascii="Times New Roman" w:hAnsi="Times New Roman" w:cs="Times New Roman"/>
            <w:noProof/>
            <w:webHidden/>
          </w:rPr>
          <w:instrText xml:space="preserve"> PAGEREF _Toc131758536 \h </w:instrText>
        </w:r>
        <w:r w:rsidR="00B8756F" w:rsidRPr="001D317F">
          <w:rPr>
            <w:rFonts w:ascii="Times New Roman" w:hAnsi="Times New Roman" w:cs="Times New Roman"/>
            <w:noProof/>
            <w:webHidden/>
          </w:rPr>
        </w:r>
        <w:r w:rsidR="00B8756F" w:rsidRPr="001D317F">
          <w:rPr>
            <w:rFonts w:ascii="Times New Roman" w:hAnsi="Times New Roman" w:cs="Times New Roman"/>
            <w:noProof/>
            <w:webHidden/>
          </w:rPr>
          <w:fldChar w:fldCharType="separate"/>
        </w:r>
        <w:r w:rsidR="00410EE1">
          <w:rPr>
            <w:rFonts w:ascii="Times New Roman" w:hAnsi="Times New Roman" w:cs="Times New Roman"/>
            <w:noProof/>
            <w:webHidden/>
          </w:rPr>
          <w:t>34</w:t>
        </w:r>
        <w:r w:rsidR="00B8756F" w:rsidRPr="001D317F">
          <w:rPr>
            <w:rFonts w:ascii="Times New Roman" w:hAnsi="Times New Roman" w:cs="Times New Roman"/>
            <w:noProof/>
            <w:webHidden/>
          </w:rPr>
          <w:fldChar w:fldCharType="end"/>
        </w:r>
      </w:hyperlink>
    </w:p>
    <w:p w14:paraId="44747BEB" w14:textId="77777777" w:rsidR="00B8756F" w:rsidRPr="001D317F" w:rsidRDefault="00B8756F" w:rsidP="00B8756F">
      <w:pPr>
        <w:spacing w:line="240" w:lineRule="auto"/>
        <w:rPr>
          <w:noProof/>
        </w:rPr>
      </w:pPr>
    </w:p>
    <w:p w14:paraId="280D416B" w14:textId="0A21E353" w:rsidR="00B8756F" w:rsidRPr="001D317F" w:rsidRDefault="005378C5" w:rsidP="00B8756F">
      <w:pPr>
        <w:pStyle w:val="TableofFigures"/>
        <w:tabs>
          <w:tab w:val="right" w:leader="dot" w:pos="8630"/>
        </w:tabs>
        <w:spacing w:line="240" w:lineRule="auto"/>
        <w:rPr>
          <w:rStyle w:val="Hyperlink"/>
          <w:rFonts w:ascii="Times New Roman" w:hAnsi="Times New Roman" w:cs="Times New Roman"/>
          <w:noProof/>
        </w:rPr>
      </w:pPr>
      <w:hyperlink w:anchor="_Toc131758537" w:history="1">
        <w:r w:rsidR="00B8756F" w:rsidRPr="001D317F">
          <w:rPr>
            <w:rStyle w:val="Hyperlink"/>
            <w:rFonts w:ascii="Times New Roman" w:hAnsi="Times New Roman" w:cs="Times New Roman"/>
            <w:noProof/>
          </w:rPr>
          <w:t xml:space="preserve">Figure 3.1 </w:t>
        </w:r>
        <w:r w:rsidR="00B8756F" w:rsidRPr="001D317F">
          <w:rPr>
            <w:rStyle w:val="Hyperlink"/>
            <w:rFonts w:ascii="Times New Roman" w:eastAsia="Calibri" w:hAnsi="Times New Roman" w:cs="Times New Roman"/>
            <w:noProof/>
          </w:rPr>
          <w:t>The St. Lucie Estuary, its geographic sections, and sampling locations.</w:t>
        </w:r>
        <w:r w:rsidR="00B8756F" w:rsidRPr="001D317F">
          <w:rPr>
            <w:rFonts w:ascii="Times New Roman" w:hAnsi="Times New Roman" w:cs="Times New Roman"/>
            <w:noProof/>
            <w:webHidden/>
          </w:rPr>
          <w:tab/>
        </w:r>
        <w:r w:rsidR="00B8756F" w:rsidRPr="001D317F">
          <w:rPr>
            <w:rFonts w:ascii="Times New Roman" w:hAnsi="Times New Roman" w:cs="Times New Roman"/>
            <w:noProof/>
            <w:webHidden/>
          </w:rPr>
          <w:fldChar w:fldCharType="begin"/>
        </w:r>
        <w:r w:rsidR="00B8756F" w:rsidRPr="001D317F">
          <w:rPr>
            <w:rFonts w:ascii="Times New Roman" w:hAnsi="Times New Roman" w:cs="Times New Roman"/>
            <w:noProof/>
            <w:webHidden/>
          </w:rPr>
          <w:instrText xml:space="preserve"> PAGEREF _Toc131758537 \h </w:instrText>
        </w:r>
        <w:r w:rsidR="00B8756F" w:rsidRPr="001D317F">
          <w:rPr>
            <w:rFonts w:ascii="Times New Roman" w:hAnsi="Times New Roman" w:cs="Times New Roman"/>
            <w:noProof/>
            <w:webHidden/>
          </w:rPr>
        </w:r>
        <w:r w:rsidR="00B8756F" w:rsidRPr="001D317F">
          <w:rPr>
            <w:rFonts w:ascii="Times New Roman" w:hAnsi="Times New Roman" w:cs="Times New Roman"/>
            <w:noProof/>
            <w:webHidden/>
          </w:rPr>
          <w:fldChar w:fldCharType="separate"/>
        </w:r>
        <w:r w:rsidR="00410EE1">
          <w:rPr>
            <w:rFonts w:ascii="Times New Roman" w:hAnsi="Times New Roman" w:cs="Times New Roman"/>
            <w:noProof/>
            <w:webHidden/>
          </w:rPr>
          <w:t>57</w:t>
        </w:r>
        <w:r w:rsidR="00B8756F" w:rsidRPr="001D317F">
          <w:rPr>
            <w:rFonts w:ascii="Times New Roman" w:hAnsi="Times New Roman" w:cs="Times New Roman"/>
            <w:noProof/>
            <w:webHidden/>
          </w:rPr>
          <w:fldChar w:fldCharType="end"/>
        </w:r>
      </w:hyperlink>
    </w:p>
    <w:p w14:paraId="22267FDA" w14:textId="77777777" w:rsidR="00B8756F" w:rsidRPr="001D317F" w:rsidRDefault="00B8756F" w:rsidP="00B8756F">
      <w:pPr>
        <w:spacing w:line="240" w:lineRule="auto"/>
        <w:rPr>
          <w:noProof/>
        </w:rPr>
      </w:pPr>
    </w:p>
    <w:p w14:paraId="1F93718D" w14:textId="7FAE7550" w:rsidR="00B8756F" w:rsidRPr="001D317F" w:rsidRDefault="005378C5" w:rsidP="00B8756F">
      <w:pPr>
        <w:pStyle w:val="TableofFigures"/>
        <w:tabs>
          <w:tab w:val="right" w:leader="dot" w:pos="8630"/>
        </w:tabs>
        <w:spacing w:line="240" w:lineRule="auto"/>
        <w:rPr>
          <w:rStyle w:val="Hyperlink"/>
          <w:rFonts w:ascii="Times New Roman" w:hAnsi="Times New Roman" w:cs="Times New Roman"/>
          <w:noProof/>
        </w:rPr>
      </w:pPr>
      <w:hyperlink w:anchor="_Toc131758538" w:history="1">
        <w:r w:rsidR="00B8756F" w:rsidRPr="001D317F">
          <w:rPr>
            <w:rStyle w:val="Hyperlink"/>
            <w:rFonts w:ascii="Times New Roman" w:hAnsi="Times New Roman" w:cs="Times New Roman"/>
            <w:noProof/>
          </w:rPr>
          <w:t xml:space="preserve">Figure 3.2 </w:t>
        </w:r>
        <w:r w:rsidR="00B8756F" w:rsidRPr="001D317F">
          <w:rPr>
            <w:rStyle w:val="Hyperlink"/>
            <w:rFonts w:ascii="Times New Roman" w:eastAsia="Calibri" w:hAnsi="Times New Roman" w:cs="Times New Roman"/>
            <w:noProof/>
          </w:rPr>
          <w:t>Collection sites of field spectra and discrete water samples.</w:t>
        </w:r>
        <w:r w:rsidR="00B8756F" w:rsidRPr="001D317F">
          <w:rPr>
            <w:rFonts w:ascii="Times New Roman" w:hAnsi="Times New Roman" w:cs="Times New Roman"/>
            <w:noProof/>
            <w:webHidden/>
          </w:rPr>
          <w:tab/>
        </w:r>
        <w:r w:rsidR="00B8756F" w:rsidRPr="001D317F">
          <w:rPr>
            <w:rFonts w:ascii="Times New Roman" w:hAnsi="Times New Roman" w:cs="Times New Roman"/>
            <w:noProof/>
            <w:webHidden/>
          </w:rPr>
          <w:fldChar w:fldCharType="begin"/>
        </w:r>
        <w:r w:rsidR="00B8756F" w:rsidRPr="001D317F">
          <w:rPr>
            <w:rFonts w:ascii="Times New Roman" w:hAnsi="Times New Roman" w:cs="Times New Roman"/>
            <w:noProof/>
            <w:webHidden/>
          </w:rPr>
          <w:instrText xml:space="preserve"> PAGEREF _Toc131758538 \h </w:instrText>
        </w:r>
        <w:r w:rsidR="00B8756F" w:rsidRPr="001D317F">
          <w:rPr>
            <w:rFonts w:ascii="Times New Roman" w:hAnsi="Times New Roman" w:cs="Times New Roman"/>
            <w:noProof/>
            <w:webHidden/>
          </w:rPr>
        </w:r>
        <w:r w:rsidR="00B8756F" w:rsidRPr="001D317F">
          <w:rPr>
            <w:rFonts w:ascii="Times New Roman" w:hAnsi="Times New Roman" w:cs="Times New Roman"/>
            <w:noProof/>
            <w:webHidden/>
          </w:rPr>
          <w:fldChar w:fldCharType="separate"/>
        </w:r>
        <w:r w:rsidR="00410EE1">
          <w:rPr>
            <w:rFonts w:ascii="Times New Roman" w:hAnsi="Times New Roman" w:cs="Times New Roman"/>
            <w:noProof/>
            <w:webHidden/>
          </w:rPr>
          <w:t>58</w:t>
        </w:r>
        <w:r w:rsidR="00B8756F" w:rsidRPr="001D317F">
          <w:rPr>
            <w:rFonts w:ascii="Times New Roman" w:hAnsi="Times New Roman" w:cs="Times New Roman"/>
            <w:noProof/>
            <w:webHidden/>
          </w:rPr>
          <w:fldChar w:fldCharType="end"/>
        </w:r>
      </w:hyperlink>
    </w:p>
    <w:p w14:paraId="346A0B75" w14:textId="77777777" w:rsidR="00B8756F" w:rsidRPr="001D317F" w:rsidRDefault="00B8756F" w:rsidP="00B8756F">
      <w:pPr>
        <w:spacing w:line="240" w:lineRule="auto"/>
        <w:rPr>
          <w:noProof/>
        </w:rPr>
      </w:pPr>
    </w:p>
    <w:p w14:paraId="7677F33B" w14:textId="6C68D6BC" w:rsidR="00B8756F" w:rsidRPr="001D317F" w:rsidRDefault="005378C5" w:rsidP="00B8756F">
      <w:pPr>
        <w:pStyle w:val="TableofFigures"/>
        <w:tabs>
          <w:tab w:val="right" w:leader="dot" w:pos="8630"/>
        </w:tabs>
        <w:spacing w:line="240" w:lineRule="auto"/>
        <w:rPr>
          <w:rStyle w:val="Hyperlink"/>
          <w:rFonts w:ascii="Times New Roman" w:hAnsi="Times New Roman" w:cs="Times New Roman"/>
          <w:noProof/>
        </w:rPr>
      </w:pPr>
      <w:hyperlink w:anchor="_Toc131758539" w:history="1">
        <w:r w:rsidR="00B8756F" w:rsidRPr="001D317F">
          <w:rPr>
            <w:rStyle w:val="Hyperlink"/>
            <w:rFonts w:ascii="Times New Roman" w:hAnsi="Times New Roman" w:cs="Times New Roman"/>
            <w:noProof/>
          </w:rPr>
          <w:t xml:space="preserve">Figure 3.3 </w:t>
        </w:r>
        <w:r w:rsidR="00B8756F" w:rsidRPr="001D317F">
          <w:rPr>
            <w:rStyle w:val="Hyperlink"/>
            <w:rFonts w:ascii="Times New Roman" w:eastAsia="Calibri" w:hAnsi="Times New Roman" w:cs="Times New Roman"/>
            <w:noProof/>
          </w:rPr>
          <w:t>Photos of the field campaign on August 17 and 18. A) Site SE 09, B) Site SE 06, C) Data collectors, D) Site SE 01, E) Abovewater image, F) Underwater image.</w:t>
        </w:r>
        <w:r w:rsidR="00B8756F" w:rsidRPr="001D317F">
          <w:rPr>
            <w:rFonts w:ascii="Times New Roman" w:hAnsi="Times New Roman" w:cs="Times New Roman"/>
            <w:noProof/>
            <w:webHidden/>
          </w:rPr>
          <w:tab/>
        </w:r>
        <w:r w:rsidR="00B8756F" w:rsidRPr="001D317F">
          <w:rPr>
            <w:rFonts w:ascii="Times New Roman" w:hAnsi="Times New Roman" w:cs="Times New Roman"/>
            <w:noProof/>
            <w:webHidden/>
          </w:rPr>
          <w:fldChar w:fldCharType="begin"/>
        </w:r>
        <w:r w:rsidR="00B8756F" w:rsidRPr="001D317F">
          <w:rPr>
            <w:rFonts w:ascii="Times New Roman" w:hAnsi="Times New Roman" w:cs="Times New Roman"/>
            <w:noProof/>
            <w:webHidden/>
          </w:rPr>
          <w:instrText xml:space="preserve"> PAGEREF _Toc131758539 \h </w:instrText>
        </w:r>
        <w:r w:rsidR="00B8756F" w:rsidRPr="001D317F">
          <w:rPr>
            <w:rFonts w:ascii="Times New Roman" w:hAnsi="Times New Roman" w:cs="Times New Roman"/>
            <w:noProof/>
            <w:webHidden/>
          </w:rPr>
        </w:r>
        <w:r w:rsidR="00B8756F" w:rsidRPr="001D317F">
          <w:rPr>
            <w:rFonts w:ascii="Times New Roman" w:hAnsi="Times New Roman" w:cs="Times New Roman"/>
            <w:noProof/>
            <w:webHidden/>
          </w:rPr>
          <w:fldChar w:fldCharType="separate"/>
        </w:r>
        <w:r w:rsidR="00410EE1">
          <w:rPr>
            <w:rFonts w:ascii="Times New Roman" w:hAnsi="Times New Roman" w:cs="Times New Roman"/>
            <w:noProof/>
            <w:webHidden/>
          </w:rPr>
          <w:t>59</w:t>
        </w:r>
        <w:r w:rsidR="00B8756F" w:rsidRPr="001D317F">
          <w:rPr>
            <w:rFonts w:ascii="Times New Roman" w:hAnsi="Times New Roman" w:cs="Times New Roman"/>
            <w:noProof/>
            <w:webHidden/>
          </w:rPr>
          <w:fldChar w:fldCharType="end"/>
        </w:r>
      </w:hyperlink>
    </w:p>
    <w:p w14:paraId="1DACA32B" w14:textId="77777777" w:rsidR="00B8756F" w:rsidRPr="001D317F" w:rsidRDefault="00B8756F" w:rsidP="00B8756F">
      <w:pPr>
        <w:spacing w:line="240" w:lineRule="auto"/>
        <w:rPr>
          <w:noProof/>
        </w:rPr>
      </w:pPr>
    </w:p>
    <w:p w14:paraId="72BB036F" w14:textId="075FD53B" w:rsidR="00B8756F" w:rsidRPr="001D317F" w:rsidRDefault="005378C5" w:rsidP="00B8756F">
      <w:pPr>
        <w:pStyle w:val="TableofFigures"/>
        <w:tabs>
          <w:tab w:val="right" w:leader="dot" w:pos="8630"/>
        </w:tabs>
        <w:spacing w:line="240" w:lineRule="auto"/>
        <w:rPr>
          <w:rStyle w:val="Hyperlink"/>
          <w:rFonts w:ascii="Times New Roman" w:hAnsi="Times New Roman" w:cs="Times New Roman"/>
          <w:noProof/>
        </w:rPr>
      </w:pPr>
      <w:hyperlink w:anchor="_Toc131758540" w:history="1">
        <w:r w:rsidR="00B8756F" w:rsidRPr="001D317F">
          <w:rPr>
            <w:rStyle w:val="Hyperlink"/>
            <w:rFonts w:ascii="Times New Roman" w:hAnsi="Times New Roman" w:cs="Times New Roman"/>
            <w:noProof/>
          </w:rPr>
          <w:t xml:space="preserve">Figure 3.4 </w:t>
        </w:r>
        <w:r w:rsidR="00B8756F" w:rsidRPr="001D317F">
          <w:rPr>
            <w:rStyle w:val="Hyperlink"/>
            <w:rFonts w:ascii="Times New Roman" w:eastAsia="Calibri" w:hAnsi="Times New Roman" w:cs="Times New Roman"/>
            <w:noProof/>
          </w:rPr>
          <w:t>The five RGB Worldview-2 images. Red dots represent the SFWMD stations. The color was stretched for high contrast between land and water body. The dates of each image are in Table 3.5.</w:t>
        </w:r>
        <w:r w:rsidR="00B8756F" w:rsidRPr="001D317F">
          <w:rPr>
            <w:rFonts w:ascii="Times New Roman" w:hAnsi="Times New Roman" w:cs="Times New Roman"/>
            <w:noProof/>
            <w:webHidden/>
          </w:rPr>
          <w:tab/>
        </w:r>
        <w:r w:rsidR="00B8756F" w:rsidRPr="001D317F">
          <w:rPr>
            <w:rFonts w:ascii="Times New Roman" w:hAnsi="Times New Roman" w:cs="Times New Roman"/>
            <w:noProof/>
            <w:webHidden/>
          </w:rPr>
          <w:fldChar w:fldCharType="begin"/>
        </w:r>
        <w:r w:rsidR="00B8756F" w:rsidRPr="001D317F">
          <w:rPr>
            <w:rFonts w:ascii="Times New Roman" w:hAnsi="Times New Roman" w:cs="Times New Roman"/>
            <w:noProof/>
            <w:webHidden/>
          </w:rPr>
          <w:instrText xml:space="preserve"> PAGEREF _Toc131758540 \h </w:instrText>
        </w:r>
        <w:r w:rsidR="00B8756F" w:rsidRPr="001D317F">
          <w:rPr>
            <w:rFonts w:ascii="Times New Roman" w:hAnsi="Times New Roman" w:cs="Times New Roman"/>
            <w:noProof/>
            <w:webHidden/>
          </w:rPr>
        </w:r>
        <w:r w:rsidR="00B8756F" w:rsidRPr="001D317F">
          <w:rPr>
            <w:rFonts w:ascii="Times New Roman" w:hAnsi="Times New Roman" w:cs="Times New Roman"/>
            <w:noProof/>
            <w:webHidden/>
          </w:rPr>
          <w:fldChar w:fldCharType="separate"/>
        </w:r>
        <w:r w:rsidR="00410EE1">
          <w:rPr>
            <w:rFonts w:ascii="Times New Roman" w:hAnsi="Times New Roman" w:cs="Times New Roman"/>
            <w:noProof/>
            <w:webHidden/>
          </w:rPr>
          <w:t>65</w:t>
        </w:r>
        <w:r w:rsidR="00B8756F" w:rsidRPr="001D317F">
          <w:rPr>
            <w:rFonts w:ascii="Times New Roman" w:hAnsi="Times New Roman" w:cs="Times New Roman"/>
            <w:noProof/>
            <w:webHidden/>
          </w:rPr>
          <w:fldChar w:fldCharType="end"/>
        </w:r>
      </w:hyperlink>
    </w:p>
    <w:p w14:paraId="2AB2EB39" w14:textId="77777777" w:rsidR="00B8756F" w:rsidRPr="001D317F" w:rsidRDefault="00B8756F" w:rsidP="00B8756F">
      <w:pPr>
        <w:spacing w:line="240" w:lineRule="auto"/>
        <w:rPr>
          <w:noProof/>
        </w:rPr>
      </w:pPr>
    </w:p>
    <w:p w14:paraId="0B7FB3D6" w14:textId="6DC8C7FA" w:rsidR="00B8756F" w:rsidRPr="001D317F" w:rsidRDefault="005378C5" w:rsidP="00B8756F">
      <w:pPr>
        <w:pStyle w:val="TableofFigures"/>
        <w:tabs>
          <w:tab w:val="right" w:leader="dot" w:pos="8630"/>
        </w:tabs>
        <w:spacing w:line="240" w:lineRule="auto"/>
        <w:rPr>
          <w:rStyle w:val="Hyperlink"/>
          <w:rFonts w:ascii="Times New Roman" w:hAnsi="Times New Roman" w:cs="Times New Roman"/>
          <w:noProof/>
        </w:rPr>
      </w:pPr>
      <w:hyperlink w:anchor="_Toc131758541" w:history="1">
        <w:r w:rsidR="00B8756F" w:rsidRPr="001D317F">
          <w:rPr>
            <w:rStyle w:val="Hyperlink"/>
            <w:rFonts w:ascii="Times New Roman" w:hAnsi="Times New Roman" w:cs="Times New Roman"/>
            <w:noProof/>
          </w:rPr>
          <w:t xml:space="preserve">Figure 3.5 </w:t>
        </w:r>
        <w:r w:rsidR="00B8756F" w:rsidRPr="001D317F">
          <w:rPr>
            <w:rStyle w:val="Hyperlink"/>
            <w:rFonts w:ascii="Times New Roman" w:eastAsia="Calibri" w:hAnsi="Times New Roman" w:cs="Times New Roman"/>
            <w:noProof/>
          </w:rPr>
          <w:t>Time series plot of CDOM, chl-a, salinity, and turbidity at the SLE-ME sensor.</w:t>
        </w:r>
        <w:r w:rsidR="00B8756F" w:rsidRPr="001D317F">
          <w:rPr>
            <w:rFonts w:ascii="Times New Roman" w:hAnsi="Times New Roman" w:cs="Times New Roman"/>
            <w:noProof/>
            <w:webHidden/>
          </w:rPr>
          <w:tab/>
        </w:r>
        <w:r w:rsidR="00B8756F" w:rsidRPr="001D317F">
          <w:rPr>
            <w:rFonts w:ascii="Times New Roman" w:hAnsi="Times New Roman" w:cs="Times New Roman"/>
            <w:noProof/>
            <w:webHidden/>
          </w:rPr>
          <w:fldChar w:fldCharType="begin"/>
        </w:r>
        <w:r w:rsidR="00B8756F" w:rsidRPr="001D317F">
          <w:rPr>
            <w:rFonts w:ascii="Times New Roman" w:hAnsi="Times New Roman" w:cs="Times New Roman"/>
            <w:noProof/>
            <w:webHidden/>
          </w:rPr>
          <w:instrText xml:space="preserve"> PAGEREF _Toc131758541 \h </w:instrText>
        </w:r>
        <w:r w:rsidR="00B8756F" w:rsidRPr="001D317F">
          <w:rPr>
            <w:rFonts w:ascii="Times New Roman" w:hAnsi="Times New Roman" w:cs="Times New Roman"/>
            <w:noProof/>
            <w:webHidden/>
          </w:rPr>
        </w:r>
        <w:r w:rsidR="00B8756F" w:rsidRPr="001D317F">
          <w:rPr>
            <w:rFonts w:ascii="Times New Roman" w:hAnsi="Times New Roman" w:cs="Times New Roman"/>
            <w:noProof/>
            <w:webHidden/>
          </w:rPr>
          <w:fldChar w:fldCharType="separate"/>
        </w:r>
        <w:r w:rsidR="00410EE1">
          <w:rPr>
            <w:rFonts w:ascii="Times New Roman" w:hAnsi="Times New Roman" w:cs="Times New Roman"/>
            <w:noProof/>
            <w:webHidden/>
          </w:rPr>
          <w:t>69</w:t>
        </w:r>
        <w:r w:rsidR="00B8756F" w:rsidRPr="001D317F">
          <w:rPr>
            <w:rFonts w:ascii="Times New Roman" w:hAnsi="Times New Roman" w:cs="Times New Roman"/>
            <w:noProof/>
            <w:webHidden/>
          </w:rPr>
          <w:fldChar w:fldCharType="end"/>
        </w:r>
      </w:hyperlink>
    </w:p>
    <w:p w14:paraId="10D5A4C1" w14:textId="77777777" w:rsidR="00B8756F" w:rsidRPr="001D317F" w:rsidRDefault="00B8756F" w:rsidP="00B8756F">
      <w:pPr>
        <w:spacing w:line="240" w:lineRule="auto"/>
        <w:rPr>
          <w:noProof/>
        </w:rPr>
      </w:pPr>
    </w:p>
    <w:p w14:paraId="3D22CB9E" w14:textId="0EC53301" w:rsidR="00B8756F" w:rsidRPr="001D317F" w:rsidRDefault="005378C5" w:rsidP="00B8756F">
      <w:pPr>
        <w:pStyle w:val="TableofFigures"/>
        <w:tabs>
          <w:tab w:val="right" w:leader="dot" w:pos="8630"/>
        </w:tabs>
        <w:spacing w:line="240" w:lineRule="auto"/>
        <w:rPr>
          <w:rStyle w:val="Hyperlink"/>
          <w:rFonts w:ascii="Times New Roman" w:hAnsi="Times New Roman" w:cs="Times New Roman"/>
          <w:noProof/>
        </w:rPr>
      </w:pPr>
      <w:hyperlink w:anchor="_Toc131758542" w:history="1">
        <w:r w:rsidR="00B8756F" w:rsidRPr="001D317F">
          <w:rPr>
            <w:rStyle w:val="Hyperlink"/>
            <w:rFonts w:ascii="Times New Roman" w:hAnsi="Times New Roman" w:cs="Times New Roman"/>
            <w:noProof/>
          </w:rPr>
          <w:t xml:space="preserve">Figure 3.6 </w:t>
        </w:r>
        <w:r w:rsidR="00B8756F" w:rsidRPr="001D317F">
          <w:rPr>
            <w:rStyle w:val="Hyperlink"/>
            <w:rFonts w:ascii="Times New Roman" w:eastAsia="Calibri" w:hAnsi="Times New Roman" w:cs="Times New Roman"/>
            <w:noProof/>
          </w:rPr>
          <w:t>Time series plot of CDOM, chl-a, salinity, and turbidity at the SLE-NF sensor.</w:t>
        </w:r>
        <w:r w:rsidR="00B8756F" w:rsidRPr="001D317F">
          <w:rPr>
            <w:rFonts w:ascii="Times New Roman" w:hAnsi="Times New Roman" w:cs="Times New Roman"/>
            <w:noProof/>
            <w:webHidden/>
          </w:rPr>
          <w:tab/>
        </w:r>
        <w:r w:rsidR="00B8756F" w:rsidRPr="001D317F">
          <w:rPr>
            <w:rFonts w:ascii="Times New Roman" w:hAnsi="Times New Roman" w:cs="Times New Roman"/>
            <w:noProof/>
            <w:webHidden/>
          </w:rPr>
          <w:fldChar w:fldCharType="begin"/>
        </w:r>
        <w:r w:rsidR="00B8756F" w:rsidRPr="001D317F">
          <w:rPr>
            <w:rFonts w:ascii="Times New Roman" w:hAnsi="Times New Roman" w:cs="Times New Roman"/>
            <w:noProof/>
            <w:webHidden/>
          </w:rPr>
          <w:instrText xml:space="preserve"> PAGEREF _Toc131758542 \h </w:instrText>
        </w:r>
        <w:r w:rsidR="00B8756F" w:rsidRPr="001D317F">
          <w:rPr>
            <w:rFonts w:ascii="Times New Roman" w:hAnsi="Times New Roman" w:cs="Times New Roman"/>
            <w:noProof/>
            <w:webHidden/>
          </w:rPr>
        </w:r>
        <w:r w:rsidR="00B8756F" w:rsidRPr="001D317F">
          <w:rPr>
            <w:rFonts w:ascii="Times New Roman" w:hAnsi="Times New Roman" w:cs="Times New Roman"/>
            <w:noProof/>
            <w:webHidden/>
          </w:rPr>
          <w:fldChar w:fldCharType="separate"/>
        </w:r>
        <w:r w:rsidR="00410EE1">
          <w:rPr>
            <w:rFonts w:ascii="Times New Roman" w:hAnsi="Times New Roman" w:cs="Times New Roman"/>
            <w:noProof/>
            <w:webHidden/>
          </w:rPr>
          <w:t>70</w:t>
        </w:r>
        <w:r w:rsidR="00B8756F" w:rsidRPr="001D317F">
          <w:rPr>
            <w:rFonts w:ascii="Times New Roman" w:hAnsi="Times New Roman" w:cs="Times New Roman"/>
            <w:noProof/>
            <w:webHidden/>
          </w:rPr>
          <w:fldChar w:fldCharType="end"/>
        </w:r>
      </w:hyperlink>
    </w:p>
    <w:p w14:paraId="760CA9BF" w14:textId="77777777" w:rsidR="00B8756F" w:rsidRPr="001D317F" w:rsidRDefault="00B8756F" w:rsidP="00B8756F">
      <w:pPr>
        <w:spacing w:line="240" w:lineRule="auto"/>
        <w:rPr>
          <w:noProof/>
        </w:rPr>
      </w:pPr>
    </w:p>
    <w:p w14:paraId="7AEA530C" w14:textId="3C9816F8" w:rsidR="00B8756F" w:rsidRPr="001D317F" w:rsidRDefault="005378C5" w:rsidP="00B8756F">
      <w:pPr>
        <w:pStyle w:val="TableofFigures"/>
        <w:tabs>
          <w:tab w:val="right" w:leader="dot" w:pos="8630"/>
        </w:tabs>
        <w:spacing w:line="240" w:lineRule="auto"/>
        <w:rPr>
          <w:rStyle w:val="Hyperlink"/>
          <w:rFonts w:ascii="Times New Roman" w:hAnsi="Times New Roman" w:cs="Times New Roman"/>
          <w:noProof/>
        </w:rPr>
      </w:pPr>
      <w:hyperlink w:anchor="_Toc131758543" w:history="1">
        <w:r w:rsidR="00B8756F" w:rsidRPr="001D317F">
          <w:rPr>
            <w:rStyle w:val="Hyperlink"/>
            <w:rFonts w:ascii="Times New Roman" w:hAnsi="Times New Roman" w:cs="Times New Roman"/>
            <w:noProof/>
          </w:rPr>
          <w:t xml:space="preserve">Figure 3.7 </w:t>
        </w:r>
        <w:r w:rsidR="00B8756F" w:rsidRPr="001D317F">
          <w:rPr>
            <w:rStyle w:val="Hyperlink"/>
            <w:rFonts w:ascii="Times New Roman" w:eastAsia="Calibri" w:hAnsi="Times New Roman" w:cs="Times New Roman"/>
            <w:noProof/>
          </w:rPr>
          <w:t>Time series plot of CDOM, chl-a, salinity, and turbidity at the SLE-SF sensor.</w:t>
        </w:r>
        <w:r w:rsidR="00B8756F" w:rsidRPr="001D317F">
          <w:rPr>
            <w:rFonts w:ascii="Times New Roman" w:hAnsi="Times New Roman" w:cs="Times New Roman"/>
            <w:noProof/>
            <w:webHidden/>
          </w:rPr>
          <w:tab/>
        </w:r>
        <w:r w:rsidR="00B8756F" w:rsidRPr="001D317F">
          <w:rPr>
            <w:rFonts w:ascii="Times New Roman" w:hAnsi="Times New Roman" w:cs="Times New Roman"/>
            <w:noProof/>
            <w:webHidden/>
          </w:rPr>
          <w:fldChar w:fldCharType="begin"/>
        </w:r>
        <w:r w:rsidR="00B8756F" w:rsidRPr="001D317F">
          <w:rPr>
            <w:rFonts w:ascii="Times New Roman" w:hAnsi="Times New Roman" w:cs="Times New Roman"/>
            <w:noProof/>
            <w:webHidden/>
          </w:rPr>
          <w:instrText xml:space="preserve"> PAGEREF _Toc131758543 \h </w:instrText>
        </w:r>
        <w:r w:rsidR="00B8756F" w:rsidRPr="001D317F">
          <w:rPr>
            <w:rFonts w:ascii="Times New Roman" w:hAnsi="Times New Roman" w:cs="Times New Roman"/>
            <w:noProof/>
            <w:webHidden/>
          </w:rPr>
        </w:r>
        <w:r w:rsidR="00B8756F" w:rsidRPr="001D317F">
          <w:rPr>
            <w:rFonts w:ascii="Times New Roman" w:hAnsi="Times New Roman" w:cs="Times New Roman"/>
            <w:noProof/>
            <w:webHidden/>
          </w:rPr>
          <w:fldChar w:fldCharType="separate"/>
        </w:r>
        <w:r w:rsidR="00410EE1">
          <w:rPr>
            <w:rFonts w:ascii="Times New Roman" w:hAnsi="Times New Roman" w:cs="Times New Roman"/>
            <w:noProof/>
            <w:webHidden/>
          </w:rPr>
          <w:t>70</w:t>
        </w:r>
        <w:r w:rsidR="00B8756F" w:rsidRPr="001D317F">
          <w:rPr>
            <w:rFonts w:ascii="Times New Roman" w:hAnsi="Times New Roman" w:cs="Times New Roman"/>
            <w:noProof/>
            <w:webHidden/>
          </w:rPr>
          <w:fldChar w:fldCharType="end"/>
        </w:r>
      </w:hyperlink>
    </w:p>
    <w:p w14:paraId="45E56E5D" w14:textId="77777777" w:rsidR="00B8756F" w:rsidRPr="001D317F" w:rsidRDefault="00B8756F" w:rsidP="00B8756F">
      <w:pPr>
        <w:spacing w:line="240" w:lineRule="auto"/>
        <w:rPr>
          <w:noProof/>
        </w:rPr>
      </w:pPr>
    </w:p>
    <w:p w14:paraId="0A80EDB9" w14:textId="78FBB7A0" w:rsidR="00B8756F" w:rsidRPr="001D317F" w:rsidRDefault="005378C5" w:rsidP="00B8756F">
      <w:pPr>
        <w:pStyle w:val="TableofFigures"/>
        <w:tabs>
          <w:tab w:val="right" w:leader="dot" w:pos="8630"/>
        </w:tabs>
        <w:spacing w:line="240" w:lineRule="auto"/>
        <w:rPr>
          <w:rStyle w:val="Hyperlink"/>
          <w:rFonts w:ascii="Times New Roman" w:hAnsi="Times New Roman" w:cs="Times New Roman"/>
          <w:noProof/>
        </w:rPr>
      </w:pPr>
      <w:hyperlink w:anchor="_Toc131758544" w:history="1">
        <w:r w:rsidR="00B8756F" w:rsidRPr="001D317F">
          <w:rPr>
            <w:rStyle w:val="Hyperlink"/>
            <w:rFonts w:ascii="Times New Roman" w:hAnsi="Times New Roman" w:cs="Times New Roman"/>
            <w:noProof/>
          </w:rPr>
          <w:t xml:space="preserve">Figure 3.8 </w:t>
        </w:r>
        <w:r w:rsidR="00B8756F" w:rsidRPr="001D317F">
          <w:rPr>
            <w:rStyle w:val="Hyperlink"/>
            <w:rFonts w:ascii="Times New Roman" w:eastAsia="Calibri" w:hAnsi="Times New Roman" w:cs="Times New Roman"/>
            <w:noProof/>
          </w:rPr>
          <w:t>Abovewater field reflectance ratio from August 17, 2021. Corresponding Worldview-2 band spectral ranges are indicated in light gray.</w:t>
        </w:r>
        <w:r w:rsidR="00B8756F" w:rsidRPr="001D317F">
          <w:rPr>
            <w:rFonts w:ascii="Times New Roman" w:hAnsi="Times New Roman" w:cs="Times New Roman"/>
            <w:noProof/>
            <w:webHidden/>
          </w:rPr>
          <w:tab/>
        </w:r>
        <w:r w:rsidR="00B8756F" w:rsidRPr="001D317F">
          <w:rPr>
            <w:rFonts w:ascii="Times New Roman" w:hAnsi="Times New Roman" w:cs="Times New Roman"/>
            <w:noProof/>
            <w:webHidden/>
          </w:rPr>
          <w:fldChar w:fldCharType="begin"/>
        </w:r>
        <w:r w:rsidR="00B8756F" w:rsidRPr="001D317F">
          <w:rPr>
            <w:rFonts w:ascii="Times New Roman" w:hAnsi="Times New Roman" w:cs="Times New Roman"/>
            <w:noProof/>
            <w:webHidden/>
          </w:rPr>
          <w:instrText xml:space="preserve"> PAGEREF _Toc131758544 \h </w:instrText>
        </w:r>
        <w:r w:rsidR="00B8756F" w:rsidRPr="001D317F">
          <w:rPr>
            <w:rFonts w:ascii="Times New Roman" w:hAnsi="Times New Roman" w:cs="Times New Roman"/>
            <w:noProof/>
            <w:webHidden/>
          </w:rPr>
        </w:r>
        <w:r w:rsidR="00B8756F" w:rsidRPr="001D317F">
          <w:rPr>
            <w:rFonts w:ascii="Times New Roman" w:hAnsi="Times New Roman" w:cs="Times New Roman"/>
            <w:noProof/>
            <w:webHidden/>
          </w:rPr>
          <w:fldChar w:fldCharType="separate"/>
        </w:r>
        <w:r w:rsidR="00410EE1">
          <w:rPr>
            <w:rFonts w:ascii="Times New Roman" w:hAnsi="Times New Roman" w:cs="Times New Roman"/>
            <w:noProof/>
            <w:webHidden/>
          </w:rPr>
          <w:t>74</w:t>
        </w:r>
        <w:r w:rsidR="00B8756F" w:rsidRPr="001D317F">
          <w:rPr>
            <w:rFonts w:ascii="Times New Roman" w:hAnsi="Times New Roman" w:cs="Times New Roman"/>
            <w:noProof/>
            <w:webHidden/>
          </w:rPr>
          <w:fldChar w:fldCharType="end"/>
        </w:r>
      </w:hyperlink>
    </w:p>
    <w:p w14:paraId="40D8E846" w14:textId="77777777" w:rsidR="00B8756F" w:rsidRPr="001D317F" w:rsidRDefault="00B8756F" w:rsidP="00B8756F">
      <w:pPr>
        <w:spacing w:line="240" w:lineRule="auto"/>
        <w:rPr>
          <w:noProof/>
        </w:rPr>
      </w:pPr>
    </w:p>
    <w:p w14:paraId="0F2C7726" w14:textId="633630C6" w:rsidR="00B8756F" w:rsidRPr="001D317F" w:rsidRDefault="005378C5" w:rsidP="00B8756F">
      <w:pPr>
        <w:pStyle w:val="TableofFigures"/>
        <w:tabs>
          <w:tab w:val="right" w:leader="dot" w:pos="8630"/>
        </w:tabs>
        <w:spacing w:line="240" w:lineRule="auto"/>
        <w:rPr>
          <w:rStyle w:val="Hyperlink"/>
          <w:rFonts w:ascii="Times New Roman" w:hAnsi="Times New Roman" w:cs="Times New Roman"/>
          <w:noProof/>
        </w:rPr>
      </w:pPr>
      <w:hyperlink w:anchor="_Toc131758545" w:history="1">
        <w:r w:rsidR="00B8756F" w:rsidRPr="001D317F">
          <w:rPr>
            <w:rStyle w:val="Hyperlink"/>
            <w:rFonts w:ascii="Times New Roman" w:hAnsi="Times New Roman" w:cs="Times New Roman"/>
            <w:noProof/>
          </w:rPr>
          <w:t xml:space="preserve">Figure 3.9 </w:t>
        </w:r>
        <w:r w:rsidR="00B8756F" w:rsidRPr="001D317F">
          <w:rPr>
            <w:rStyle w:val="Hyperlink"/>
            <w:rFonts w:ascii="Times New Roman" w:eastAsia="Calibri" w:hAnsi="Times New Roman" w:cs="Times New Roman"/>
            <w:noProof/>
          </w:rPr>
          <w:t>Abovewater field reflectance ratio from August 18, 2021. Corresponding Worldview-2 band spectral ranges are indicated in light gray.</w:t>
        </w:r>
        <w:r w:rsidR="00B8756F" w:rsidRPr="001D317F">
          <w:rPr>
            <w:rFonts w:ascii="Times New Roman" w:hAnsi="Times New Roman" w:cs="Times New Roman"/>
            <w:noProof/>
            <w:webHidden/>
          </w:rPr>
          <w:tab/>
        </w:r>
        <w:r w:rsidR="00B8756F" w:rsidRPr="001D317F">
          <w:rPr>
            <w:rFonts w:ascii="Times New Roman" w:hAnsi="Times New Roman" w:cs="Times New Roman"/>
            <w:noProof/>
            <w:webHidden/>
          </w:rPr>
          <w:fldChar w:fldCharType="begin"/>
        </w:r>
        <w:r w:rsidR="00B8756F" w:rsidRPr="001D317F">
          <w:rPr>
            <w:rFonts w:ascii="Times New Roman" w:hAnsi="Times New Roman" w:cs="Times New Roman"/>
            <w:noProof/>
            <w:webHidden/>
          </w:rPr>
          <w:instrText xml:space="preserve"> PAGEREF _Toc131758545 \h </w:instrText>
        </w:r>
        <w:r w:rsidR="00B8756F" w:rsidRPr="001D317F">
          <w:rPr>
            <w:rFonts w:ascii="Times New Roman" w:hAnsi="Times New Roman" w:cs="Times New Roman"/>
            <w:noProof/>
            <w:webHidden/>
          </w:rPr>
        </w:r>
        <w:r w:rsidR="00B8756F" w:rsidRPr="001D317F">
          <w:rPr>
            <w:rFonts w:ascii="Times New Roman" w:hAnsi="Times New Roman" w:cs="Times New Roman"/>
            <w:noProof/>
            <w:webHidden/>
          </w:rPr>
          <w:fldChar w:fldCharType="separate"/>
        </w:r>
        <w:r w:rsidR="00410EE1">
          <w:rPr>
            <w:rFonts w:ascii="Times New Roman" w:hAnsi="Times New Roman" w:cs="Times New Roman"/>
            <w:noProof/>
            <w:webHidden/>
          </w:rPr>
          <w:t>75</w:t>
        </w:r>
        <w:r w:rsidR="00B8756F" w:rsidRPr="001D317F">
          <w:rPr>
            <w:rFonts w:ascii="Times New Roman" w:hAnsi="Times New Roman" w:cs="Times New Roman"/>
            <w:noProof/>
            <w:webHidden/>
          </w:rPr>
          <w:fldChar w:fldCharType="end"/>
        </w:r>
      </w:hyperlink>
    </w:p>
    <w:p w14:paraId="0FEF41C9" w14:textId="77777777" w:rsidR="00B8756F" w:rsidRPr="001D317F" w:rsidRDefault="00B8756F" w:rsidP="00B8756F">
      <w:pPr>
        <w:spacing w:line="240" w:lineRule="auto"/>
        <w:rPr>
          <w:noProof/>
        </w:rPr>
      </w:pPr>
    </w:p>
    <w:p w14:paraId="37E3B556" w14:textId="4EFBB633" w:rsidR="00B8756F" w:rsidRPr="001D317F" w:rsidRDefault="005378C5" w:rsidP="00B8756F">
      <w:pPr>
        <w:pStyle w:val="TableofFigures"/>
        <w:tabs>
          <w:tab w:val="right" w:leader="dot" w:pos="8630"/>
        </w:tabs>
        <w:spacing w:line="240" w:lineRule="auto"/>
        <w:rPr>
          <w:rStyle w:val="Hyperlink"/>
          <w:rFonts w:ascii="Times New Roman" w:hAnsi="Times New Roman" w:cs="Times New Roman"/>
          <w:noProof/>
        </w:rPr>
      </w:pPr>
      <w:hyperlink w:anchor="_Toc131758546" w:history="1">
        <w:r w:rsidR="00B8756F" w:rsidRPr="001D317F">
          <w:rPr>
            <w:rStyle w:val="Hyperlink"/>
            <w:rFonts w:ascii="Times New Roman" w:hAnsi="Times New Roman" w:cs="Times New Roman"/>
            <w:noProof/>
          </w:rPr>
          <w:t xml:space="preserve">Figure 3.10 </w:t>
        </w:r>
        <w:r w:rsidR="00B8756F" w:rsidRPr="001D317F">
          <w:rPr>
            <w:rStyle w:val="Hyperlink"/>
            <w:rFonts w:ascii="Times New Roman" w:eastAsia="Calibri" w:hAnsi="Times New Roman" w:cs="Times New Roman"/>
            <w:noProof/>
          </w:rPr>
          <w:t>Spectral curves from Worldview-2 on August 11, 2021. Reflectance is the remote sensing reflectance ratio after atmospheric correction.</w:t>
        </w:r>
        <w:r w:rsidR="00B8756F" w:rsidRPr="001D317F">
          <w:rPr>
            <w:rFonts w:ascii="Times New Roman" w:hAnsi="Times New Roman" w:cs="Times New Roman"/>
            <w:noProof/>
            <w:webHidden/>
          </w:rPr>
          <w:tab/>
        </w:r>
        <w:r w:rsidR="00B8756F" w:rsidRPr="001D317F">
          <w:rPr>
            <w:rFonts w:ascii="Times New Roman" w:hAnsi="Times New Roman" w:cs="Times New Roman"/>
            <w:noProof/>
            <w:webHidden/>
          </w:rPr>
          <w:fldChar w:fldCharType="begin"/>
        </w:r>
        <w:r w:rsidR="00B8756F" w:rsidRPr="001D317F">
          <w:rPr>
            <w:rFonts w:ascii="Times New Roman" w:hAnsi="Times New Roman" w:cs="Times New Roman"/>
            <w:noProof/>
            <w:webHidden/>
          </w:rPr>
          <w:instrText xml:space="preserve"> PAGEREF _Toc131758546 \h </w:instrText>
        </w:r>
        <w:r w:rsidR="00B8756F" w:rsidRPr="001D317F">
          <w:rPr>
            <w:rFonts w:ascii="Times New Roman" w:hAnsi="Times New Roman" w:cs="Times New Roman"/>
            <w:noProof/>
            <w:webHidden/>
          </w:rPr>
        </w:r>
        <w:r w:rsidR="00B8756F" w:rsidRPr="001D317F">
          <w:rPr>
            <w:rFonts w:ascii="Times New Roman" w:hAnsi="Times New Roman" w:cs="Times New Roman"/>
            <w:noProof/>
            <w:webHidden/>
          </w:rPr>
          <w:fldChar w:fldCharType="separate"/>
        </w:r>
        <w:r w:rsidR="00410EE1">
          <w:rPr>
            <w:rFonts w:ascii="Times New Roman" w:hAnsi="Times New Roman" w:cs="Times New Roman"/>
            <w:noProof/>
            <w:webHidden/>
          </w:rPr>
          <w:t>78</w:t>
        </w:r>
        <w:r w:rsidR="00B8756F" w:rsidRPr="001D317F">
          <w:rPr>
            <w:rFonts w:ascii="Times New Roman" w:hAnsi="Times New Roman" w:cs="Times New Roman"/>
            <w:noProof/>
            <w:webHidden/>
          </w:rPr>
          <w:fldChar w:fldCharType="end"/>
        </w:r>
      </w:hyperlink>
    </w:p>
    <w:p w14:paraId="78105F8F" w14:textId="77777777" w:rsidR="00B8756F" w:rsidRPr="001D317F" w:rsidRDefault="00B8756F" w:rsidP="00B8756F">
      <w:pPr>
        <w:spacing w:line="240" w:lineRule="auto"/>
        <w:rPr>
          <w:noProof/>
        </w:rPr>
      </w:pPr>
    </w:p>
    <w:p w14:paraId="35B0777D" w14:textId="4DD97F1D" w:rsidR="00B8756F" w:rsidRPr="001D317F" w:rsidRDefault="005378C5" w:rsidP="00B8756F">
      <w:pPr>
        <w:pStyle w:val="TableofFigures"/>
        <w:tabs>
          <w:tab w:val="right" w:leader="dot" w:pos="8630"/>
        </w:tabs>
        <w:spacing w:line="240" w:lineRule="auto"/>
        <w:rPr>
          <w:rStyle w:val="Hyperlink"/>
          <w:rFonts w:ascii="Times New Roman" w:hAnsi="Times New Roman" w:cs="Times New Roman"/>
          <w:noProof/>
        </w:rPr>
      </w:pPr>
      <w:hyperlink w:anchor="_Toc131758547" w:history="1">
        <w:r w:rsidR="00B8756F" w:rsidRPr="001D317F">
          <w:rPr>
            <w:rStyle w:val="Hyperlink"/>
            <w:rFonts w:ascii="Times New Roman" w:hAnsi="Times New Roman" w:cs="Times New Roman"/>
            <w:noProof/>
          </w:rPr>
          <w:t>Figure 4.1 The locations of the three sensors in the St. Lucie Estuary.</w:t>
        </w:r>
        <w:r w:rsidR="00B8756F" w:rsidRPr="001D317F">
          <w:rPr>
            <w:rFonts w:ascii="Times New Roman" w:hAnsi="Times New Roman" w:cs="Times New Roman"/>
            <w:noProof/>
            <w:webHidden/>
          </w:rPr>
          <w:tab/>
        </w:r>
        <w:r w:rsidR="00B8756F" w:rsidRPr="001D317F">
          <w:rPr>
            <w:rFonts w:ascii="Times New Roman" w:hAnsi="Times New Roman" w:cs="Times New Roman"/>
            <w:noProof/>
            <w:webHidden/>
          </w:rPr>
          <w:fldChar w:fldCharType="begin"/>
        </w:r>
        <w:r w:rsidR="00B8756F" w:rsidRPr="001D317F">
          <w:rPr>
            <w:rFonts w:ascii="Times New Roman" w:hAnsi="Times New Roman" w:cs="Times New Roman"/>
            <w:noProof/>
            <w:webHidden/>
          </w:rPr>
          <w:instrText xml:space="preserve"> PAGEREF _Toc131758547 \h </w:instrText>
        </w:r>
        <w:r w:rsidR="00B8756F" w:rsidRPr="001D317F">
          <w:rPr>
            <w:rFonts w:ascii="Times New Roman" w:hAnsi="Times New Roman" w:cs="Times New Roman"/>
            <w:noProof/>
            <w:webHidden/>
          </w:rPr>
        </w:r>
        <w:r w:rsidR="00B8756F" w:rsidRPr="001D317F">
          <w:rPr>
            <w:rFonts w:ascii="Times New Roman" w:hAnsi="Times New Roman" w:cs="Times New Roman"/>
            <w:noProof/>
            <w:webHidden/>
          </w:rPr>
          <w:fldChar w:fldCharType="separate"/>
        </w:r>
        <w:r w:rsidR="00410EE1">
          <w:rPr>
            <w:rFonts w:ascii="Times New Roman" w:hAnsi="Times New Roman" w:cs="Times New Roman"/>
            <w:noProof/>
            <w:webHidden/>
          </w:rPr>
          <w:t>96</w:t>
        </w:r>
        <w:r w:rsidR="00B8756F" w:rsidRPr="001D317F">
          <w:rPr>
            <w:rFonts w:ascii="Times New Roman" w:hAnsi="Times New Roman" w:cs="Times New Roman"/>
            <w:noProof/>
            <w:webHidden/>
          </w:rPr>
          <w:fldChar w:fldCharType="end"/>
        </w:r>
      </w:hyperlink>
    </w:p>
    <w:p w14:paraId="4C6533AE" w14:textId="77777777" w:rsidR="00B8756F" w:rsidRPr="001D317F" w:rsidRDefault="00B8756F" w:rsidP="00B8756F">
      <w:pPr>
        <w:spacing w:line="240" w:lineRule="auto"/>
        <w:rPr>
          <w:noProof/>
        </w:rPr>
      </w:pPr>
    </w:p>
    <w:p w14:paraId="4DE4C8AE" w14:textId="2C31ED0A" w:rsidR="00B8756F" w:rsidRPr="001D317F" w:rsidRDefault="005378C5" w:rsidP="00B8756F">
      <w:pPr>
        <w:pStyle w:val="TableofFigures"/>
        <w:tabs>
          <w:tab w:val="right" w:leader="dot" w:pos="8630"/>
        </w:tabs>
        <w:spacing w:line="240" w:lineRule="auto"/>
        <w:rPr>
          <w:rStyle w:val="Hyperlink"/>
          <w:rFonts w:ascii="Times New Roman" w:hAnsi="Times New Roman" w:cs="Times New Roman"/>
          <w:noProof/>
        </w:rPr>
      </w:pPr>
      <w:hyperlink w:anchor="_Toc131758548" w:history="1">
        <w:r w:rsidR="00B8756F" w:rsidRPr="001D317F">
          <w:rPr>
            <w:rStyle w:val="Hyperlink"/>
            <w:rFonts w:ascii="Times New Roman" w:hAnsi="Times New Roman" w:cs="Times New Roman"/>
            <w:noProof/>
          </w:rPr>
          <w:t>Figure 4.2 The three sensors, a) SLE-ME, b) SLE-NF, c) SLE-SF from the Indian River Lagoon Observatory Network (IRLON). Image credit: https://irlon.org</w:t>
        </w:r>
        <w:r w:rsidR="00B8756F" w:rsidRPr="001D317F">
          <w:rPr>
            <w:rFonts w:ascii="Times New Roman" w:hAnsi="Times New Roman" w:cs="Times New Roman"/>
            <w:noProof/>
            <w:webHidden/>
          </w:rPr>
          <w:tab/>
        </w:r>
        <w:r w:rsidR="00B8756F" w:rsidRPr="001D317F">
          <w:rPr>
            <w:rFonts w:ascii="Times New Roman" w:hAnsi="Times New Roman" w:cs="Times New Roman"/>
            <w:noProof/>
            <w:webHidden/>
          </w:rPr>
          <w:fldChar w:fldCharType="begin"/>
        </w:r>
        <w:r w:rsidR="00B8756F" w:rsidRPr="001D317F">
          <w:rPr>
            <w:rFonts w:ascii="Times New Roman" w:hAnsi="Times New Roman" w:cs="Times New Roman"/>
            <w:noProof/>
            <w:webHidden/>
          </w:rPr>
          <w:instrText xml:space="preserve"> PAGEREF _Toc131758548 \h </w:instrText>
        </w:r>
        <w:r w:rsidR="00B8756F" w:rsidRPr="001D317F">
          <w:rPr>
            <w:rFonts w:ascii="Times New Roman" w:hAnsi="Times New Roman" w:cs="Times New Roman"/>
            <w:noProof/>
            <w:webHidden/>
          </w:rPr>
        </w:r>
        <w:r w:rsidR="00B8756F" w:rsidRPr="001D317F">
          <w:rPr>
            <w:rFonts w:ascii="Times New Roman" w:hAnsi="Times New Roman" w:cs="Times New Roman"/>
            <w:noProof/>
            <w:webHidden/>
          </w:rPr>
          <w:fldChar w:fldCharType="separate"/>
        </w:r>
        <w:r w:rsidR="00410EE1">
          <w:rPr>
            <w:rFonts w:ascii="Times New Roman" w:hAnsi="Times New Roman" w:cs="Times New Roman"/>
            <w:noProof/>
            <w:webHidden/>
          </w:rPr>
          <w:t>97</w:t>
        </w:r>
        <w:r w:rsidR="00B8756F" w:rsidRPr="001D317F">
          <w:rPr>
            <w:rFonts w:ascii="Times New Roman" w:hAnsi="Times New Roman" w:cs="Times New Roman"/>
            <w:noProof/>
            <w:webHidden/>
          </w:rPr>
          <w:fldChar w:fldCharType="end"/>
        </w:r>
      </w:hyperlink>
    </w:p>
    <w:p w14:paraId="7E298C24" w14:textId="77777777" w:rsidR="00B8756F" w:rsidRPr="001D317F" w:rsidRDefault="00B8756F" w:rsidP="00B8756F">
      <w:pPr>
        <w:spacing w:line="240" w:lineRule="auto"/>
        <w:rPr>
          <w:noProof/>
        </w:rPr>
      </w:pPr>
    </w:p>
    <w:p w14:paraId="5CF3A5FB" w14:textId="796C4356" w:rsidR="00B8756F" w:rsidRPr="001D317F" w:rsidRDefault="005378C5" w:rsidP="00B8756F">
      <w:pPr>
        <w:pStyle w:val="TableofFigures"/>
        <w:tabs>
          <w:tab w:val="right" w:leader="dot" w:pos="8630"/>
        </w:tabs>
        <w:spacing w:line="240" w:lineRule="auto"/>
        <w:rPr>
          <w:rStyle w:val="Hyperlink"/>
          <w:rFonts w:ascii="Times New Roman" w:hAnsi="Times New Roman" w:cs="Times New Roman"/>
          <w:noProof/>
        </w:rPr>
      </w:pPr>
      <w:hyperlink w:anchor="_Toc131758549" w:history="1">
        <w:r w:rsidR="00B8756F" w:rsidRPr="001D317F">
          <w:rPr>
            <w:rStyle w:val="Hyperlink"/>
            <w:rFonts w:ascii="Times New Roman" w:hAnsi="Times New Roman" w:cs="Times New Roman"/>
            <w:noProof/>
          </w:rPr>
          <w:t>Figure 4.3 a-c Time series plot of water quality constituents for sensors a) SLE-ME, b) SLE-NF, and c) SLE-SF. The blue vertical lines show Landsat-8 image dates.</w:t>
        </w:r>
        <w:r w:rsidR="00B8756F" w:rsidRPr="001D317F">
          <w:rPr>
            <w:rFonts w:ascii="Times New Roman" w:hAnsi="Times New Roman" w:cs="Times New Roman"/>
            <w:noProof/>
            <w:webHidden/>
          </w:rPr>
          <w:tab/>
        </w:r>
        <w:r w:rsidR="00B8756F" w:rsidRPr="001D317F">
          <w:rPr>
            <w:rFonts w:ascii="Times New Roman" w:hAnsi="Times New Roman" w:cs="Times New Roman"/>
            <w:noProof/>
            <w:webHidden/>
          </w:rPr>
          <w:fldChar w:fldCharType="begin"/>
        </w:r>
        <w:r w:rsidR="00B8756F" w:rsidRPr="001D317F">
          <w:rPr>
            <w:rFonts w:ascii="Times New Roman" w:hAnsi="Times New Roman" w:cs="Times New Roman"/>
            <w:noProof/>
            <w:webHidden/>
          </w:rPr>
          <w:instrText xml:space="preserve"> PAGEREF _Toc131758549 \h </w:instrText>
        </w:r>
        <w:r w:rsidR="00B8756F" w:rsidRPr="001D317F">
          <w:rPr>
            <w:rFonts w:ascii="Times New Roman" w:hAnsi="Times New Roman" w:cs="Times New Roman"/>
            <w:noProof/>
            <w:webHidden/>
          </w:rPr>
        </w:r>
        <w:r w:rsidR="00B8756F" w:rsidRPr="001D317F">
          <w:rPr>
            <w:rFonts w:ascii="Times New Roman" w:hAnsi="Times New Roman" w:cs="Times New Roman"/>
            <w:noProof/>
            <w:webHidden/>
          </w:rPr>
          <w:fldChar w:fldCharType="separate"/>
        </w:r>
        <w:r w:rsidR="00410EE1">
          <w:rPr>
            <w:rFonts w:ascii="Times New Roman" w:hAnsi="Times New Roman" w:cs="Times New Roman"/>
            <w:noProof/>
            <w:webHidden/>
          </w:rPr>
          <w:t>100</w:t>
        </w:r>
        <w:r w:rsidR="00B8756F" w:rsidRPr="001D317F">
          <w:rPr>
            <w:rFonts w:ascii="Times New Roman" w:hAnsi="Times New Roman" w:cs="Times New Roman"/>
            <w:noProof/>
            <w:webHidden/>
          </w:rPr>
          <w:fldChar w:fldCharType="end"/>
        </w:r>
      </w:hyperlink>
    </w:p>
    <w:p w14:paraId="5B5791F9" w14:textId="77777777" w:rsidR="00B8756F" w:rsidRPr="001D317F" w:rsidRDefault="00B8756F" w:rsidP="00B8756F">
      <w:pPr>
        <w:spacing w:line="240" w:lineRule="auto"/>
        <w:rPr>
          <w:noProof/>
        </w:rPr>
      </w:pPr>
    </w:p>
    <w:p w14:paraId="0A33882C" w14:textId="5E8ADCB2" w:rsidR="00B8756F" w:rsidRPr="001D317F" w:rsidRDefault="005378C5" w:rsidP="00B8756F">
      <w:pPr>
        <w:pStyle w:val="TableofFigures"/>
        <w:tabs>
          <w:tab w:val="right" w:leader="dot" w:pos="8630"/>
        </w:tabs>
        <w:spacing w:line="240" w:lineRule="auto"/>
        <w:rPr>
          <w:rStyle w:val="Hyperlink"/>
          <w:rFonts w:ascii="Times New Roman" w:hAnsi="Times New Roman" w:cs="Times New Roman"/>
          <w:noProof/>
        </w:rPr>
      </w:pPr>
      <w:hyperlink w:anchor="_Toc131758550" w:history="1">
        <w:r w:rsidR="00B8756F" w:rsidRPr="001D317F">
          <w:rPr>
            <w:rStyle w:val="Hyperlink"/>
            <w:rFonts w:ascii="Times New Roman" w:hAnsi="Times New Roman" w:cs="Times New Roman"/>
            <w:noProof/>
          </w:rPr>
          <w:t>Figure 4.4 Correlation between the measured and estimated fDOM by applying equations 4.4 and 4.5 to atmospherically corrected Landsat-8 images.</w:t>
        </w:r>
        <w:r w:rsidR="00B8756F" w:rsidRPr="001D317F">
          <w:rPr>
            <w:rFonts w:ascii="Times New Roman" w:hAnsi="Times New Roman" w:cs="Times New Roman"/>
            <w:noProof/>
            <w:webHidden/>
          </w:rPr>
          <w:tab/>
        </w:r>
        <w:r w:rsidR="00B8756F" w:rsidRPr="001D317F">
          <w:rPr>
            <w:rFonts w:ascii="Times New Roman" w:hAnsi="Times New Roman" w:cs="Times New Roman"/>
            <w:noProof/>
            <w:webHidden/>
          </w:rPr>
          <w:fldChar w:fldCharType="begin"/>
        </w:r>
        <w:r w:rsidR="00B8756F" w:rsidRPr="001D317F">
          <w:rPr>
            <w:rFonts w:ascii="Times New Roman" w:hAnsi="Times New Roman" w:cs="Times New Roman"/>
            <w:noProof/>
            <w:webHidden/>
          </w:rPr>
          <w:instrText xml:space="preserve"> PAGEREF _Toc131758550 \h </w:instrText>
        </w:r>
        <w:r w:rsidR="00B8756F" w:rsidRPr="001D317F">
          <w:rPr>
            <w:rFonts w:ascii="Times New Roman" w:hAnsi="Times New Roman" w:cs="Times New Roman"/>
            <w:noProof/>
            <w:webHidden/>
          </w:rPr>
        </w:r>
        <w:r w:rsidR="00B8756F" w:rsidRPr="001D317F">
          <w:rPr>
            <w:rFonts w:ascii="Times New Roman" w:hAnsi="Times New Roman" w:cs="Times New Roman"/>
            <w:noProof/>
            <w:webHidden/>
          </w:rPr>
          <w:fldChar w:fldCharType="separate"/>
        </w:r>
        <w:r w:rsidR="00410EE1">
          <w:rPr>
            <w:rFonts w:ascii="Times New Roman" w:hAnsi="Times New Roman" w:cs="Times New Roman"/>
            <w:noProof/>
            <w:webHidden/>
          </w:rPr>
          <w:t>107</w:t>
        </w:r>
        <w:r w:rsidR="00B8756F" w:rsidRPr="001D317F">
          <w:rPr>
            <w:rFonts w:ascii="Times New Roman" w:hAnsi="Times New Roman" w:cs="Times New Roman"/>
            <w:noProof/>
            <w:webHidden/>
          </w:rPr>
          <w:fldChar w:fldCharType="end"/>
        </w:r>
      </w:hyperlink>
    </w:p>
    <w:p w14:paraId="7D0D5CC0" w14:textId="77777777" w:rsidR="00B8756F" w:rsidRPr="001D317F" w:rsidRDefault="00B8756F" w:rsidP="00B8756F">
      <w:pPr>
        <w:spacing w:line="240" w:lineRule="auto"/>
        <w:rPr>
          <w:noProof/>
        </w:rPr>
      </w:pPr>
    </w:p>
    <w:p w14:paraId="75FBA85E" w14:textId="601C52C1" w:rsidR="00B8756F" w:rsidRPr="001D317F" w:rsidRDefault="005378C5" w:rsidP="00B8756F">
      <w:pPr>
        <w:pStyle w:val="TableofFigures"/>
        <w:tabs>
          <w:tab w:val="right" w:leader="dot" w:pos="8630"/>
        </w:tabs>
        <w:spacing w:line="240" w:lineRule="auto"/>
        <w:rPr>
          <w:rFonts w:eastAsiaTheme="minorEastAsia"/>
          <w:noProof/>
        </w:rPr>
      </w:pPr>
      <w:hyperlink w:anchor="_Toc131758551" w:history="1">
        <w:r w:rsidR="00B8756F" w:rsidRPr="001D317F">
          <w:rPr>
            <w:rStyle w:val="Hyperlink"/>
            <w:rFonts w:ascii="Times New Roman" w:hAnsi="Times New Roman" w:cs="Times New Roman"/>
            <w:noProof/>
          </w:rPr>
          <w:t>Figure 4.5 Residual vs. Fitted and Quantile–quantile plots for regression between the estimated fDOM using equation 3 with in situ values.</w:t>
        </w:r>
        <w:r w:rsidR="00B8756F" w:rsidRPr="001D317F">
          <w:rPr>
            <w:rFonts w:ascii="Times New Roman" w:hAnsi="Times New Roman" w:cs="Times New Roman"/>
            <w:noProof/>
            <w:webHidden/>
          </w:rPr>
          <w:tab/>
        </w:r>
        <w:r w:rsidR="00B8756F" w:rsidRPr="001D317F">
          <w:rPr>
            <w:rFonts w:ascii="Times New Roman" w:hAnsi="Times New Roman" w:cs="Times New Roman"/>
            <w:noProof/>
            <w:webHidden/>
          </w:rPr>
          <w:fldChar w:fldCharType="begin"/>
        </w:r>
        <w:r w:rsidR="00B8756F" w:rsidRPr="001D317F">
          <w:rPr>
            <w:rFonts w:ascii="Times New Roman" w:hAnsi="Times New Roman" w:cs="Times New Roman"/>
            <w:noProof/>
            <w:webHidden/>
          </w:rPr>
          <w:instrText xml:space="preserve"> PAGEREF _Toc131758551 \h </w:instrText>
        </w:r>
        <w:r w:rsidR="00B8756F" w:rsidRPr="001D317F">
          <w:rPr>
            <w:rFonts w:ascii="Times New Roman" w:hAnsi="Times New Roman" w:cs="Times New Roman"/>
            <w:noProof/>
            <w:webHidden/>
          </w:rPr>
        </w:r>
        <w:r w:rsidR="00B8756F" w:rsidRPr="001D317F">
          <w:rPr>
            <w:rFonts w:ascii="Times New Roman" w:hAnsi="Times New Roman" w:cs="Times New Roman"/>
            <w:noProof/>
            <w:webHidden/>
          </w:rPr>
          <w:fldChar w:fldCharType="separate"/>
        </w:r>
        <w:r w:rsidR="00410EE1">
          <w:rPr>
            <w:rFonts w:ascii="Times New Roman" w:hAnsi="Times New Roman" w:cs="Times New Roman"/>
            <w:noProof/>
            <w:webHidden/>
          </w:rPr>
          <w:t>107</w:t>
        </w:r>
        <w:r w:rsidR="00B8756F" w:rsidRPr="001D317F">
          <w:rPr>
            <w:rFonts w:ascii="Times New Roman" w:hAnsi="Times New Roman" w:cs="Times New Roman"/>
            <w:noProof/>
            <w:webHidden/>
          </w:rPr>
          <w:fldChar w:fldCharType="end"/>
        </w:r>
      </w:hyperlink>
    </w:p>
    <w:p w14:paraId="009241CD" w14:textId="68E30575" w:rsidR="002A1016" w:rsidRPr="001D317F" w:rsidRDefault="002A1016" w:rsidP="00B8756F">
      <w:pPr>
        <w:spacing w:line="240" w:lineRule="auto"/>
        <w:rPr>
          <w:rFonts w:ascii="Times New Roman" w:hAnsi="Times New Roman" w:cs="Times New Roman"/>
        </w:rPr>
      </w:pPr>
      <w:r w:rsidRPr="001D317F">
        <w:rPr>
          <w:rFonts w:ascii="Times New Roman" w:hAnsi="Times New Roman" w:cs="Times New Roman"/>
        </w:rPr>
        <w:fldChar w:fldCharType="end"/>
      </w:r>
    </w:p>
    <w:p w14:paraId="10B5F33A" w14:textId="329DB521" w:rsidR="00781ED0" w:rsidRPr="001D317F" w:rsidRDefault="002A1016" w:rsidP="00071822">
      <w:pPr>
        <w:spacing w:line="259" w:lineRule="auto"/>
        <w:rPr>
          <w:rFonts w:ascii="Times New Roman" w:hAnsi="Times New Roman" w:cs="Times New Roman"/>
        </w:rPr>
      </w:pPr>
      <w:r w:rsidRPr="001D317F">
        <w:rPr>
          <w:rFonts w:ascii="Times New Roman" w:hAnsi="Times New Roman" w:cs="Times New Roman"/>
        </w:rPr>
        <w:br w:type="page"/>
      </w:r>
    </w:p>
    <w:p w14:paraId="4959A876" w14:textId="2E412BEF" w:rsidR="00781ED0" w:rsidRPr="001D317F" w:rsidRDefault="00781ED0" w:rsidP="00071822">
      <w:pPr>
        <w:spacing w:line="259" w:lineRule="auto"/>
        <w:rPr>
          <w:rFonts w:ascii="Times New Roman" w:hAnsi="Times New Roman" w:cs="Times New Roman"/>
        </w:rPr>
      </w:pPr>
      <w:r w:rsidRPr="001D317F">
        <w:rPr>
          <w:rFonts w:ascii="Times New Roman" w:hAnsi="Times New Roman" w:cs="Times New Roman"/>
        </w:rPr>
        <w:lastRenderedPageBreak/>
        <w:t>ABBREVIATIONS AND ACRONYMS</w:t>
      </w:r>
    </w:p>
    <w:p w14:paraId="4EA46E39" w14:textId="77777777" w:rsidR="002B6CA0" w:rsidRPr="001D317F" w:rsidRDefault="002B6CA0">
      <w:pPr>
        <w:spacing w:line="259" w:lineRule="auto"/>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0"/>
        <w:gridCol w:w="6030"/>
      </w:tblGrid>
      <w:tr w:rsidR="007433CD" w:rsidRPr="001D317F" w14:paraId="1619978C" w14:textId="77777777" w:rsidTr="001049D7">
        <w:trPr>
          <w:trHeight w:val="288"/>
        </w:trPr>
        <w:tc>
          <w:tcPr>
            <w:tcW w:w="2610" w:type="dxa"/>
            <w:noWrap/>
            <w:hideMark/>
          </w:tcPr>
          <w:p w14:paraId="09557EED"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BDL</w:t>
            </w:r>
          </w:p>
        </w:tc>
        <w:tc>
          <w:tcPr>
            <w:tcW w:w="6030" w:type="dxa"/>
            <w:noWrap/>
            <w:hideMark/>
          </w:tcPr>
          <w:p w14:paraId="2FF2F123"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 xml:space="preserve">Below the detection limit </w:t>
            </w:r>
          </w:p>
        </w:tc>
      </w:tr>
      <w:tr w:rsidR="007433CD" w:rsidRPr="001D317F" w14:paraId="014FD19C" w14:textId="77777777" w:rsidTr="001049D7">
        <w:trPr>
          <w:trHeight w:val="288"/>
        </w:trPr>
        <w:tc>
          <w:tcPr>
            <w:tcW w:w="2610" w:type="dxa"/>
            <w:hideMark/>
          </w:tcPr>
          <w:p w14:paraId="6ED78270"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CDOM</w:t>
            </w:r>
          </w:p>
        </w:tc>
        <w:tc>
          <w:tcPr>
            <w:tcW w:w="6030" w:type="dxa"/>
            <w:hideMark/>
          </w:tcPr>
          <w:p w14:paraId="5CB405D0" w14:textId="2BECB6CB" w:rsidR="007433CD" w:rsidRPr="001D317F" w:rsidRDefault="007433CD" w:rsidP="001049D7">
            <w:pPr>
              <w:rPr>
                <w:rFonts w:ascii="Times New Roman" w:hAnsi="Times New Roman" w:cs="Times New Roman"/>
              </w:rPr>
            </w:pPr>
            <w:r w:rsidRPr="001D317F">
              <w:rPr>
                <w:rFonts w:ascii="Times New Roman" w:hAnsi="Times New Roman" w:cs="Times New Roman"/>
              </w:rPr>
              <w:t xml:space="preserve">Colored </w:t>
            </w:r>
            <w:r w:rsidR="000D5EC8" w:rsidRPr="001D317F">
              <w:rPr>
                <w:rFonts w:ascii="Times New Roman" w:hAnsi="Times New Roman" w:cs="Times New Roman"/>
              </w:rPr>
              <w:t>d</w:t>
            </w:r>
            <w:r w:rsidRPr="001D317F">
              <w:rPr>
                <w:rFonts w:ascii="Times New Roman" w:hAnsi="Times New Roman" w:cs="Times New Roman"/>
              </w:rPr>
              <w:t xml:space="preserve">issolved </w:t>
            </w:r>
            <w:r w:rsidR="000D5EC8" w:rsidRPr="001D317F">
              <w:rPr>
                <w:rFonts w:ascii="Times New Roman" w:hAnsi="Times New Roman" w:cs="Times New Roman"/>
              </w:rPr>
              <w:t>o</w:t>
            </w:r>
            <w:r w:rsidRPr="001D317F">
              <w:rPr>
                <w:rFonts w:ascii="Times New Roman" w:hAnsi="Times New Roman" w:cs="Times New Roman"/>
              </w:rPr>
              <w:t xml:space="preserve">rganic </w:t>
            </w:r>
            <w:r w:rsidR="000D5EC8" w:rsidRPr="001D317F">
              <w:rPr>
                <w:rFonts w:ascii="Times New Roman" w:hAnsi="Times New Roman" w:cs="Times New Roman"/>
              </w:rPr>
              <w:t>m</w:t>
            </w:r>
            <w:r w:rsidRPr="001D317F">
              <w:rPr>
                <w:rFonts w:ascii="Times New Roman" w:hAnsi="Times New Roman" w:cs="Times New Roman"/>
              </w:rPr>
              <w:t>atter</w:t>
            </w:r>
          </w:p>
        </w:tc>
      </w:tr>
      <w:tr w:rsidR="007433CD" w:rsidRPr="001D317F" w14:paraId="740DE23F" w14:textId="77777777" w:rsidTr="001049D7">
        <w:trPr>
          <w:trHeight w:val="288"/>
        </w:trPr>
        <w:tc>
          <w:tcPr>
            <w:tcW w:w="2610" w:type="dxa"/>
            <w:noWrap/>
            <w:hideMark/>
          </w:tcPr>
          <w:p w14:paraId="6E29075D" w14:textId="77777777" w:rsidR="007433CD" w:rsidRPr="001D317F" w:rsidRDefault="007433CD" w:rsidP="001049D7">
            <w:pPr>
              <w:rPr>
                <w:rFonts w:ascii="Times New Roman" w:hAnsi="Times New Roman" w:cs="Times New Roman"/>
              </w:rPr>
            </w:pPr>
            <w:proofErr w:type="spellStart"/>
            <w:r w:rsidRPr="001D317F">
              <w:rPr>
                <w:rFonts w:ascii="Times New Roman" w:hAnsi="Times New Roman" w:cs="Times New Roman"/>
              </w:rPr>
              <w:t>Chl</w:t>
            </w:r>
            <w:proofErr w:type="spellEnd"/>
            <w:r w:rsidRPr="001D317F">
              <w:rPr>
                <w:rFonts w:ascii="Times New Roman" w:hAnsi="Times New Roman" w:cs="Times New Roman"/>
              </w:rPr>
              <w:t>-a</w:t>
            </w:r>
          </w:p>
        </w:tc>
        <w:tc>
          <w:tcPr>
            <w:tcW w:w="6030" w:type="dxa"/>
            <w:noWrap/>
            <w:hideMark/>
          </w:tcPr>
          <w:p w14:paraId="370C75BF"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Chlorophyll-a</w:t>
            </w:r>
          </w:p>
        </w:tc>
      </w:tr>
      <w:tr w:rsidR="007433CD" w:rsidRPr="001D317F" w14:paraId="5C5FED96" w14:textId="77777777" w:rsidTr="001049D7">
        <w:trPr>
          <w:trHeight w:val="288"/>
        </w:trPr>
        <w:tc>
          <w:tcPr>
            <w:tcW w:w="2610" w:type="dxa"/>
            <w:noWrap/>
            <w:hideMark/>
          </w:tcPr>
          <w:p w14:paraId="53AD7E20"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CV</w:t>
            </w:r>
          </w:p>
        </w:tc>
        <w:tc>
          <w:tcPr>
            <w:tcW w:w="6030" w:type="dxa"/>
            <w:noWrap/>
            <w:hideMark/>
          </w:tcPr>
          <w:p w14:paraId="41CC798D"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Coefficients of variation</w:t>
            </w:r>
          </w:p>
        </w:tc>
      </w:tr>
      <w:tr w:rsidR="007433CD" w:rsidRPr="001D317F" w14:paraId="47F31539" w14:textId="77777777" w:rsidTr="001049D7">
        <w:trPr>
          <w:trHeight w:val="288"/>
        </w:trPr>
        <w:tc>
          <w:tcPr>
            <w:tcW w:w="2610" w:type="dxa"/>
            <w:noWrap/>
            <w:hideMark/>
          </w:tcPr>
          <w:p w14:paraId="672A8BC0"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DCVP</w:t>
            </w:r>
          </w:p>
        </w:tc>
        <w:tc>
          <w:tcPr>
            <w:tcW w:w="6030" w:type="dxa"/>
            <w:noWrap/>
            <w:hideMark/>
          </w:tcPr>
          <w:p w14:paraId="6640330B"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 xml:space="preserve">Data Collection/Validation Preprocessing </w:t>
            </w:r>
          </w:p>
        </w:tc>
      </w:tr>
      <w:tr w:rsidR="007433CD" w:rsidRPr="001D317F" w14:paraId="3EE1B4B6" w14:textId="77777777" w:rsidTr="001049D7">
        <w:trPr>
          <w:trHeight w:val="288"/>
        </w:trPr>
        <w:tc>
          <w:tcPr>
            <w:tcW w:w="2610" w:type="dxa"/>
            <w:hideMark/>
          </w:tcPr>
          <w:p w14:paraId="5381F895"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DO</w:t>
            </w:r>
          </w:p>
        </w:tc>
        <w:tc>
          <w:tcPr>
            <w:tcW w:w="6030" w:type="dxa"/>
            <w:hideMark/>
          </w:tcPr>
          <w:p w14:paraId="3C2A53E8"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Dissolved oxygen</w:t>
            </w:r>
          </w:p>
        </w:tc>
      </w:tr>
      <w:tr w:rsidR="007433CD" w:rsidRPr="001D317F" w14:paraId="0CDAB0F4" w14:textId="77777777" w:rsidTr="001049D7">
        <w:trPr>
          <w:trHeight w:val="288"/>
        </w:trPr>
        <w:tc>
          <w:tcPr>
            <w:tcW w:w="2610" w:type="dxa"/>
            <w:hideMark/>
          </w:tcPr>
          <w:p w14:paraId="73DE8441"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FDEP</w:t>
            </w:r>
          </w:p>
        </w:tc>
        <w:tc>
          <w:tcPr>
            <w:tcW w:w="6030" w:type="dxa"/>
            <w:hideMark/>
          </w:tcPr>
          <w:p w14:paraId="3A849F29"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Florida Department of Environmental Protection</w:t>
            </w:r>
          </w:p>
        </w:tc>
      </w:tr>
      <w:tr w:rsidR="007433CD" w:rsidRPr="001D317F" w14:paraId="18FBB6DB" w14:textId="77777777" w:rsidTr="001049D7">
        <w:trPr>
          <w:trHeight w:val="288"/>
        </w:trPr>
        <w:tc>
          <w:tcPr>
            <w:tcW w:w="2610" w:type="dxa"/>
            <w:noWrap/>
            <w:hideMark/>
          </w:tcPr>
          <w:p w14:paraId="3CC337F0" w14:textId="77777777" w:rsidR="007433CD" w:rsidRPr="001D317F" w:rsidRDefault="007433CD" w:rsidP="001049D7">
            <w:pPr>
              <w:rPr>
                <w:rFonts w:ascii="Times New Roman" w:hAnsi="Times New Roman" w:cs="Times New Roman"/>
              </w:rPr>
            </w:pPr>
            <w:proofErr w:type="spellStart"/>
            <w:r w:rsidRPr="001D317F">
              <w:rPr>
                <w:rFonts w:ascii="Times New Roman" w:hAnsi="Times New Roman" w:cs="Times New Roman"/>
              </w:rPr>
              <w:t>fDOM</w:t>
            </w:r>
            <w:proofErr w:type="spellEnd"/>
          </w:p>
        </w:tc>
        <w:tc>
          <w:tcPr>
            <w:tcW w:w="6030" w:type="dxa"/>
            <w:noWrap/>
            <w:hideMark/>
          </w:tcPr>
          <w:p w14:paraId="2845CDFA"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Fluorescent Dissolved Organic Matter</w:t>
            </w:r>
          </w:p>
        </w:tc>
      </w:tr>
      <w:tr w:rsidR="007433CD" w:rsidRPr="001D317F" w14:paraId="6F1C9101" w14:textId="77777777" w:rsidTr="001049D7">
        <w:trPr>
          <w:trHeight w:val="288"/>
        </w:trPr>
        <w:tc>
          <w:tcPr>
            <w:tcW w:w="2610" w:type="dxa"/>
            <w:noWrap/>
            <w:hideMark/>
          </w:tcPr>
          <w:p w14:paraId="0BA2AA88"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FLAASH</w:t>
            </w:r>
          </w:p>
        </w:tc>
        <w:tc>
          <w:tcPr>
            <w:tcW w:w="6030" w:type="dxa"/>
            <w:noWrap/>
            <w:hideMark/>
          </w:tcPr>
          <w:p w14:paraId="7A74D501"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Fast Line-of-sight Atmospheric Analysis of Spectral Hypercubes</w:t>
            </w:r>
          </w:p>
        </w:tc>
      </w:tr>
      <w:tr w:rsidR="007433CD" w:rsidRPr="001D317F" w14:paraId="6200ECBE" w14:textId="77777777" w:rsidTr="001049D7">
        <w:trPr>
          <w:trHeight w:val="288"/>
        </w:trPr>
        <w:tc>
          <w:tcPr>
            <w:tcW w:w="2610" w:type="dxa"/>
            <w:noWrap/>
            <w:hideMark/>
          </w:tcPr>
          <w:p w14:paraId="35F3C721"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GVA</w:t>
            </w:r>
          </w:p>
        </w:tc>
        <w:tc>
          <w:tcPr>
            <w:tcW w:w="6030" w:type="dxa"/>
            <w:noWrap/>
            <w:hideMark/>
          </w:tcPr>
          <w:p w14:paraId="642B08E4"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 xml:space="preserve">Graphical Verification Analysis </w:t>
            </w:r>
          </w:p>
        </w:tc>
      </w:tr>
      <w:tr w:rsidR="007433CD" w:rsidRPr="001D317F" w14:paraId="1154C325" w14:textId="77777777" w:rsidTr="001049D7">
        <w:trPr>
          <w:trHeight w:val="288"/>
        </w:trPr>
        <w:tc>
          <w:tcPr>
            <w:tcW w:w="2610" w:type="dxa"/>
            <w:noWrap/>
            <w:hideMark/>
          </w:tcPr>
          <w:p w14:paraId="58870DAA"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IQR</w:t>
            </w:r>
          </w:p>
        </w:tc>
        <w:tc>
          <w:tcPr>
            <w:tcW w:w="6030" w:type="dxa"/>
            <w:noWrap/>
            <w:hideMark/>
          </w:tcPr>
          <w:p w14:paraId="50240807"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 xml:space="preserve">Interquartile range </w:t>
            </w:r>
          </w:p>
        </w:tc>
      </w:tr>
      <w:tr w:rsidR="007433CD" w:rsidRPr="001D317F" w14:paraId="3220D52D" w14:textId="77777777" w:rsidTr="001049D7">
        <w:trPr>
          <w:trHeight w:val="288"/>
        </w:trPr>
        <w:tc>
          <w:tcPr>
            <w:tcW w:w="2610" w:type="dxa"/>
            <w:noWrap/>
            <w:hideMark/>
          </w:tcPr>
          <w:p w14:paraId="7BCF2AAB"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IRLON</w:t>
            </w:r>
          </w:p>
        </w:tc>
        <w:tc>
          <w:tcPr>
            <w:tcW w:w="6030" w:type="dxa"/>
            <w:noWrap/>
            <w:hideMark/>
          </w:tcPr>
          <w:p w14:paraId="55A4E638"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 xml:space="preserve">Indian River Lagoon Observatory Network </w:t>
            </w:r>
          </w:p>
        </w:tc>
      </w:tr>
      <w:tr w:rsidR="007433CD" w:rsidRPr="001D317F" w14:paraId="7AD888D9" w14:textId="77777777" w:rsidTr="001049D7">
        <w:trPr>
          <w:trHeight w:val="288"/>
        </w:trPr>
        <w:tc>
          <w:tcPr>
            <w:tcW w:w="2610" w:type="dxa"/>
            <w:noWrap/>
            <w:hideMark/>
          </w:tcPr>
          <w:p w14:paraId="309EE93A"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m</w:t>
            </w:r>
          </w:p>
        </w:tc>
        <w:tc>
          <w:tcPr>
            <w:tcW w:w="6030" w:type="dxa"/>
            <w:noWrap/>
            <w:hideMark/>
          </w:tcPr>
          <w:p w14:paraId="5B6633A8"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Meter</w:t>
            </w:r>
          </w:p>
        </w:tc>
      </w:tr>
      <w:tr w:rsidR="007433CD" w:rsidRPr="001D317F" w14:paraId="71151B3D" w14:textId="77777777" w:rsidTr="001049D7">
        <w:trPr>
          <w:trHeight w:val="288"/>
        </w:trPr>
        <w:tc>
          <w:tcPr>
            <w:tcW w:w="2610" w:type="dxa"/>
            <w:hideMark/>
          </w:tcPr>
          <w:p w14:paraId="6006DE59"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MODIS</w:t>
            </w:r>
          </w:p>
        </w:tc>
        <w:tc>
          <w:tcPr>
            <w:tcW w:w="6030" w:type="dxa"/>
            <w:hideMark/>
          </w:tcPr>
          <w:p w14:paraId="028CDD5E"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Moderate Resolution Imaging Spectroradiometer</w:t>
            </w:r>
          </w:p>
        </w:tc>
      </w:tr>
      <w:tr w:rsidR="007433CD" w:rsidRPr="001D317F" w14:paraId="5ABE1857" w14:textId="77777777" w:rsidTr="001049D7">
        <w:trPr>
          <w:trHeight w:val="288"/>
        </w:trPr>
        <w:tc>
          <w:tcPr>
            <w:tcW w:w="2610" w:type="dxa"/>
            <w:hideMark/>
          </w:tcPr>
          <w:p w14:paraId="51C2E6ED"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N+N</w:t>
            </w:r>
          </w:p>
        </w:tc>
        <w:tc>
          <w:tcPr>
            <w:tcW w:w="6030" w:type="dxa"/>
            <w:hideMark/>
          </w:tcPr>
          <w:p w14:paraId="3D21F4EE"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Nitrate + nitrite</w:t>
            </w:r>
          </w:p>
        </w:tc>
      </w:tr>
      <w:tr w:rsidR="007433CD" w:rsidRPr="001D317F" w14:paraId="405871EA" w14:textId="77777777" w:rsidTr="001049D7">
        <w:trPr>
          <w:trHeight w:val="360"/>
        </w:trPr>
        <w:tc>
          <w:tcPr>
            <w:tcW w:w="2610" w:type="dxa"/>
            <w:noWrap/>
            <w:hideMark/>
          </w:tcPr>
          <w:p w14:paraId="49B89F31" w14:textId="6E1F1D4B" w:rsidR="007433CD" w:rsidRPr="001D317F" w:rsidRDefault="00DE5F8D" w:rsidP="001049D7">
            <w:pPr>
              <w:autoSpaceDE w:val="0"/>
              <w:autoSpaceDN w:val="0"/>
              <w:adjustRightInd w:val="0"/>
              <w:snapToGrid w:val="0"/>
              <w:rPr>
                <w:rFonts w:ascii="Times New Roman" w:hAnsi="Times New Roman" w:cs="Times New Roman"/>
                <w:shd w:val="clear" w:color="auto" w:fill="FFFFFF"/>
                <w:vertAlign w:val="subscript"/>
                <w:lang w:eastAsia="de-DE" w:bidi="en-US"/>
              </w:rPr>
            </w:pPr>
            <w:r w:rsidRPr="001D317F">
              <w:rPr>
                <w:rFonts w:ascii="Times New Roman" w:hAnsi="Times New Roman" w:cs="Times New Roman"/>
                <w:shd w:val="clear" w:color="auto" w:fill="FFFFFF"/>
                <w:lang w:eastAsia="de-DE" w:bidi="en-US"/>
              </w:rPr>
              <w:t>NH</w:t>
            </w:r>
            <w:r w:rsidRPr="001D317F">
              <w:rPr>
                <w:rFonts w:ascii="Times New Roman" w:hAnsi="Times New Roman" w:cs="Times New Roman"/>
                <w:shd w:val="clear" w:color="auto" w:fill="FFFFFF"/>
                <w:vertAlign w:val="subscript"/>
                <w:lang w:eastAsia="de-DE" w:bidi="en-US"/>
              </w:rPr>
              <w:t>3</w:t>
            </w:r>
          </w:p>
        </w:tc>
        <w:tc>
          <w:tcPr>
            <w:tcW w:w="6030" w:type="dxa"/>
            <w:hideMark/>
          </w:tcPr>
          <w:p w14:paraId="4ABFEF9F"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Ammonia</w:t>
            </w:r>
          </w:p>
        </w:tc>
      </w:tr>
      <w:tr w:rsidR="007433CD" w:rsidRPr="001D317F" w14:paraId="6CE0A6DD" w14:textId="77777777" w:rsidTr="001049D7">
        <w:trPr>
          <w:trHeight w:val="288"/>
        </w:trPr>
        <w:tc>
          <w:tcPr>
            <w:tcW w:w="2610" w:type="dxa"/>
            <w:noWrap/>
            <w:hideMark/>
          </w:tcPr>
          <w:p w14:paraId="1C16FEF8"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NIR</w:t>
            </w:r>
          </w:p>
        </w:tc>
        <w:tc>
          <w:tcPr>
            <w:tcW w:w="6030" w:type="dxa"/>
            <w:noWrap/>
            <w:hideMark/>
          </w:tcPr>
          <w:p w14:paraId="39402538"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 xml:space="preserve">Near-infrared </w:t>
            </w:r>
          </w:p>
        </w:tc>
      </w:tr>
      <w:tr w:rsidR="007433CD" w:rsidRPr="001D317F" w14:paraId="291678E2" w14:textId="77777777" w:rsidTr="001049D7">
        <w:trPr>
          <w:trHeight w:val="288"/>
        </w:trPr>
        <w:tc>
          <w:tcPr>
            <w:tcW w:w="2610" w:type="dxa"/>
            <w:noWrap/>
            <w:hideMark/>
          </w:tcPr>
          <w:p w14:paraId="016E5E1B"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OACs</w:t>
            </w:r>
          </w:p>
        </w:tc>
        <w:tc>
          <w:tcPr>
            <w:tcW w:w="6030" w:type="dxa"/>
            <w:noWrap/>
            <w:hideMark/>
          </w:tcPr>
          <w:p w14:paraId="021CE1FE"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Optically active constituents</w:t>
            </w:r>
          </w:p>
        </w:tc>
      </w:tr>
      <w:tr w:rsidR="007433CD" w:rsidRPr="001D317F" w14:paraId="17ECE005" w14:textId="77777777" w:rsidTr="001049D7">
        <w:trPr>
          <w:trHeight w:val="288"/>
        </w:trPr>
        <w:tc>
          <w:tcPr>
            <w:tcW w:w="2610" w:type="dxa"/>
            <w:hideMark/>
          </w:tcPr>
          <w:p w14:paraId="5E285080"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OP</w:t>
            </w:r>
          </w:p>
        </w:tc>
        <w:tc>
          <w:tcPr>
            <w:tcW w:w="6030" w:type="dxa"/>
            <w:hideMark/>
          </w:tcPr>
          <w:p w14:paraId="4BA51A40"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Orthophosphate</w:t>
            </w:r>
          </w:p>
        </w:tc>
      </w:tr>
      <w:tr w:rsidR="007433CD" w:rsidRPr="001D317F" w14:paraId="17F3CABD" w14:textId="77777777" w:rsidTr="001049D7">
        <w:trPr>
          <w:trHeight w:val="288"/>
        </w:trPr>
        <w:tc>
          <w:tcPr>
            <w:tcW w:w="2610" w:type="dxa"/>
            <w:noWrap/>
            <w:hideMark/>
          </w:tcPr>
          <w:p w14:paraId="755AE054"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PCA</w:t>
            </w:r>
          </w:p>
        </w:tc>
        <w:tc>
          <w:tcPr>
            <w:tcW w:w="6030" w:type="dxa"/>
            <w:noWrap/>
            <w:hideMark/>
          </w:tcPr>
          <w:p w14:paraId="3A5CDF6A"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 xml:space="preserve">Principal Component Analysis </w:t>
            </w:r>
          </w:p>
        </w:tc>
      </w:tr>
      <w:tr w:rsidR="00771E2C" w:rsidRPr="001D317F" w14:paraId="61F933B1" w14:textId="77777777" w:rsidTr="001049D7">
        <w:trPr>
          <w:trHeight w:val="288"/>
        </w:trPr>
        <w:tc>
          <w:tcPr>
            <w:tcW w:w="2610" w:type="dxa"/>
            <w:noWrap/>
          </w:tcPr>
          <w:p w14:paraId="61FE54FC" w14:textId="73BCC053" w:rsidR="00771E2C" w:rsidRPr="001D317F" w:rsidRDefault="00771E2C" w:rsidP="001049D7">
            <w:pPr>
              <w:rPr>
                <w:rFonts w:ascii="Times New Roman" w:hAnsi="Times New Roman" w:cs="Times New Roman"/>
              </w:rPr>
            </w:pPr>
            <w:r w:rsidRPr="001D317F">
              <w:rPr>
                <w:rFonts w:ascii="Times New Roman" w:hAnsi="Times New Roman" w:cs="Times New Roman"/>
              </w:rPr>
              <w:t>PCU</w:t>
            </w:r>
          </w:p>
        </w:tc>
        <w:tc>
          <w:tcPr>
            <w:tcW w:w="6030" w:type="dxa"/>
            <w:noWrap/>
          </w:tcPr>
          <w:p w14:paraId="750F2B33" w14:textId="30EAA9E0" w:rsidR="00771E2C" w:rsidRPr="001D317F" w:rsidRDefault="00771E2C" w:rsidP="001049D7">
            <w:pPr>
              <w:rPr>
                <w:rFonts w:ascii="Times New Roman" w:hAnsi="Times New Roman" w:cs="Times New Roman"/>
              </w:rPr>
            </w:pPr>
            <w:r w:rsidRPr="001D317F">
              <w:rPr>
                <w:rFonts w:ascii="Times New Roman" w:hAnsi="Times New Roman" w:cs="Times New Roman"/>
              </w:rPr>
              <w:t>Platinum-cobalt units</w:t>
            </w:r>
          </w:p>
        </w:tc>
      </w:tr>
      <w:tr w:rsidR="007433CD" w:rsidRPr="001D317F" w14:paraId="13181F3D" w14:textId="77777777" w:rsidTr="001049D7">
        <w:trPr>
          <w:trHeight w:val="288"/>
        </w:trPr>
        <w:tc>
          <w:tcPr>
            <w:tcW w:w="2610" w:type="dxa"/>
            <w:noWrap/>
            <w:hideMark/>
          </w:tcPr>
          <w:p w14:paraId="7EB57758"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QA/QC</w:t>
            </w:r>
          </w:p>
        </w:tc>
        <w:tc>
          <w:tcPr>
            <w:tcW w:w="6030" w:type="dxa"/>
            <w:noWrap/>
            <w:hideMark/>
          </w:tcPr>
          <w:p w14:paraId="12B05E23"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 xml:space="preserve">Quality assurance/quality control </w:t>
            </w:r>
          </w:p>
        </w:tc>
      </w:tr>
      <w:tr w:rsidR="007433CD" w:rsidRPr="001D317F" w14:paraId="7AF46F9D" w14:textId="77777777" w:rsidTr="001049D7">
        <w:trPr>
          <w:trHeight w:val="288"/>
        </w:trPr>
        <w:tc>
          <w:tcPr>
            <w:tcW w:w="2610" w:type="dxa"/>
            <w:noWrap/>
            <w:hideMark/>
          </w:tcPr>
          <w:p w14:paraId="1F731551"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ROS</w:t>
            </w:r>
          </w:p>
        </w:tc>
        <w:tc>
          <w:tcPr>
            <w:tcW w:w="6030" w:type="dxa"/>
            <w:noWrap/>
            <w:hideMark/>
          </w:tcPr>
          <w:p w14:paraId="1D059A12"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 xml:space="preserve">Robust regression on order statistics </w:t>
            </w:r>
          </w:p>
        </w:tc>
      </w:tr>
      <w:tr w:rsidR="007433CD" w:rsidRPr="001D317F" w14:paraId="6BEBA36B" w14:textId="77777777" w:rsidTr="001049D7">
        <w:trPr>
          <w:trHeight w:val="324"/>
        </w:trPr>
        <w:tc>
          <w:tcPr>
            <w:tcW w:w="2610" w:type="dxa"/>
            <w:hideMark/>
          </w:tcPr>
          <w:p w14:paraId="0E6ADA64" w14:textId="77777777" w:rsidR="007433CD" w:rsidRPr="001D317F" w:rsidRDefault="007433CD" w:rsidP="001049D7">
            <w:pPr>
              <w:rPr>
                <w:rFonts w:ascii="Times New Roman" w:hAnsi="Times New Roman" w:cs="Times New Roman"/>
              </w:rPr>
            </w:pPr>
            <w:proofErr w:type="spellStart"/>
            <w:r w:rsidRPr="001D317F">
              <w:rPr>
                <w:rFonts w:ascii="Times New Roman" w:hAnsi="Times New Roman" w:cs="Times New Roman"/>
              </w:rPr>
              <w:lastRenderedPageBreak/>
              <w:t>R</w:t>
            </w:r>
            <w:r w:rsidRPr="001D317F">
              <w:rPr>
                <w:rFonts w:ascii="Times New Roman" w:hAnsi="Times New Roman" w:cs="Times New Roman"/>
                <w:vertAlign w:val="subscript"/>
              </w:rPr>
              <w:t>rs</w:t>
            </w:r>
            <w:proofErr w:type="spellEnd"/>
          </w:p>
        </w:tc>
        <w:tc>
          <w:tcPr>
            <w:tcW w:w="6030" w:type="dxa"/>
            <w:hideMark/>
          </w:tcPr>
          <w:p w14:paraId="3448E7A6"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Remote sensing reflectance</w:t>
            </w:r>
          </w:p>
        </w:tc>
      </w:tr>
      <w:tr w:rsidR="007433CD" w:rsidRPr="001D317F" w14:paraId="18730888" w14:textId="77777777" w:rsidTr="001049D7">
        <w:trPr>
          <w:trHeight w:val="288"/>
        </w:trPr>
        <w:tc>
          <w:tcPr>
            <w:tcW w:w="2610" w:type="dxa"/>
            <w:noWrap/>
            <w:hideMark/>
          </w:tcPr>
          <w:p w14:paraId="49E93116"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S</w:t>
            </w:r>
          </w:p>
        </w:tc>
        <w:tc>
          <w:tcPr>
            <w:tcW w:w="6030" w:type="dxa"/>
            <w:noWrap/>
            <w:hideMark/>
          </w:tcPr>
          <w:p w14:paraId="120D0484"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 xml:space="preserve">Test statistic </w:t>
            </w:r>
          </w:p>
        </w:tc>
      </w:tr>
      <w:tr w:rsidR="007433CD" w:rsidRPr="001D317F" w14:paraId="6C00CCAC" w14:textId="77777777" w:rsidTr="001049D7">
        <w:trPr>
          <w:trHeight w:val="288"/>
        </w:trPr>
        <w:tc>
          <w:tcPr>
            <w:tcW w:w="2610" w:type="dxa"/>
            <w:noWrap/>
            <w:hideMark/>
          </w:tcPr>
          <w:p w14:paraId="101B1550"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SD</w:t>
            </w:r>
          </w:p>
        </w:tc>
        <w:tc>
          <w:tcPr>
            <w:tcW w:w="6030" w:type="dxa"/>
            <w:noWrap/>
            <w:hideMark/>
          </w:tcPr>
          <w:p w14:paraId="7A0D519C"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Secchi Disk Depth</w:t>
            </w:r>
          </w:p>
        </w:tc>
      </w:tr>
      <w:tr w:rsidR="007433CD" w:rsidRPr="001D317F" w14:paraId="7C2C8790" w14:textId="77777777" w:rsidTr="001049D7">
        <w:trPr>
          <w:trHeight w:val="288"/>
        </w:trPr>
        <w:tc>
          <w:tcPr>
            <w:tcW w:w="2610" w:type="dxa"/>
            <w:hideMark/>
          </w:tcPr>
          <w:p w14:paraId="75B8DE30"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SFWMD</w:t>
            </w:r>
          </w:p>
        </w:tc>
        <w:tc>
          <w:tcPr>
            <w:tcW w:w="6030" w:type="dxa"/>
            <w:hideMark/>
          </w:tcPr>
          <w:p w14:paraId="5030D371"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South Florida Water Management District</w:t>
            </w:r>
          </w:p>
        </w:tc>
      </w:tr>
      <w:tr w:rsidR="007433CD" w:rsidRPr="001D317F" w14:paraId="759A4ADE" w14:textId="77777777" w:rsidTr="001049D7">
        <w:trPr>
          <w:trHeight w:val="288"/>
        </w:trPr>
        <w:tc>
          <w:tcPr>
            <w:tcW w:w="2610" w:type="dxa"/>
            <w:hideMark/>
          </w:tcPr>
          <w:p w14:paraId="5359A6A2"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Sp. Con.</w:t>
            </w:r>
          </w:p>
        </w:tc>
        <w:tc>
          <w:tcPr>
            <w:tcW w:w="6030" w:type="dxa"/>
            <w:noWrap/>
            <w:hideMark/>
          </w:tcPr>
          <w:p w14:paraId="315A707D"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Specific Conductivity</w:t>
            </w:r>
          </w:p>
        </w:tc>
      </w:tr>
      <w:tr w:rsidR="007433CD" w:rsidRPr="001D317F" w14:paraId="3368F4EE" w14:textId="77777777" w:rsidTr="001049D7">
        <w:trPr>
          <w:trHeight w:val="288"/>
        </w:trPr>
        <w:tc>
          <w:tcPr>
            <w:tcW w:w="2610" w:type="dxa"/>
            <w:hideMark/>
          </w:tcPr>
          <w:p w14:paraId="3B371039"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SWT</w:t>
            </w:r>
          </w:p>
        </w:tc>
        <w:tc>
          <w:tcPr>
            <w:tcW w:w="6030" w:type="dxa"/>
            <w:hideMark/>
          </w:tcPr>
          <w:p w14:paraId="4A763200"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Surface water temperature</w:t>
            </w:r>
          </w:p>
        </w:tc>
      </w:tr>
      <w:tr w:rsidR="007433CD" w:rsidRPr="001D317F" w14:paraId="101CEE74" w14:textId="77777777" w:rsidTr="001049D7">
        <w:trPr>
          <w:trHeight w:val="288"/>
        </w:trPr>
        <w:tc>
          <w:tcPr>
            <w:tcW w:w="2610" w:type="dxa"/>
            <w:noWrap/>
            <w:hideMark/>
          </w:tcPr>
          <w:p w14:paraId="5C891A83"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TKN</w:t>
            </w:r>
          </w:p>
        </w:tc>
        <w:tc>
          <w:tcPr>
            <w:tcW w:w="6030" w:type="dxa"/>
            <w:noWrap/>
            <w:hideMark/>
          </w:tcPr>
          <w:p w14:paraId="12CAFB72"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 xml:space="preserve">Kjeldahl Nitrogen </w:t>
            </w:r>
          </w:p>
        </w:tc>
      </w:tr>
      <w:tr w:rsidR="007433CD" w:rsidRPr="001D317F" w14:paraId="29C4B982" w14:textId="77777777" w:rsidTr="001049D7">
        <w:trPr>
          <w:trHeight w:val="288"/>
        </w:trPr>
        <w:tc>
          <w:tcPr>
            <w:tcW w:w="2610" w:type="dxa"/>
            <w:hideMark/>
          </w:tcPr>
          <w:p w14:paraId="40F487CC"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TMDL</w:t>
            </w:r>
          </w:p>
        </w:tc>
        <w:tc>
          <w:tcPr>
            <w:tcW w:w="6030" w:type="dxa"/>
            <w:hideMark/>
          </w:tcPr>
          <w:p w14:paraId="000A64AC"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Total maximum daily loads</w:t>
            </w:r>
          </w:p>
        </w:tc>
      </w:tr>
      <w:tr w:rsidR="007433CD" w:rsidRPr="001D317F" w14:paraId="2F5912AA" w14:textId="77777777" w:rsidTr="001049D7">
        <w:trPr>
          <w:trHeight w:val="288"/>
        </w:trPr>
        <w:tc>
          <w:tcPr>
            <w:tcW w:w="2610" w:type="dxa"/>
            <w:hideMark/>
          </w:tcPr>
          <w:p w14:paraId="7B0D6B58"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TN</w:t>
            </w:r>
          </w:p>
        </w:tc>
        <w:tc>
          <w:tcPr>
            <w:tcW w:w="6030" w:type="dxa"/>
            <w:hideMark/>
          </w:tcPr>
          <w:p w14:paraId="4CDC0282"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Total nitrogen</w:t>
            </w:r>
          </w:p>
        </w:tc>
      </w:tr>
      <w:tr w:rsidR="007433CD" w:rsidRPr="001D317F" w14:paraId="2C01D8AB" w14:textId="77777777" w:rsidTr="001049D7">
        <w:trPr>
          <w:trHeight w:val="288"/>
        </w:trPr>
        <w:tc>
          <w:tcPr>
            <w:tcW w:w="2610" w:type="dxa"/>
            <w:hideMark/>
          </w:tcPr>
          <w:p w14:paraId="072DCAA5"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TP</w:t>
            </w:r>
          </w:p>
        </w:tc>
        <w:tc>
          <w:tcPr>
            <w:tcW w:w="6030" w:type="dxa"/>
            <w:hideMark/>
          </w:tcPr>
          <w:p w14:paraId="02C3C8FA"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Total phosphorus</w:t>
            </w:r>
          </w:p>
        </w:tc>
      </w:tr>
      <w:tr w:rsidR="007433CD" w:rsidRPr="001D317F" w14:paraId="1EEED09E" w14:textId="77777777" w:rsidTr="001049D7">
        <w:trPr>
          <w:trHeight w:val="288"/>
        </w:trPr>
        <w:tc>
          <w:tcPr>
            <w:tcW w:w="2610" w:type="dxa"/>
            <w:hideMark/>
          </w:tcPr>
          <w:p w14:paraId="5DE1D44A"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TSS</w:t>
            </w:r>
          </w:p>
        </w:tc>
        <w:tc>
          <w:tcPr>
            <w:tcW w:w="6030" w:type="dxa"/>
            <w:hideMark/>
          </w:tcPr>
          <w:p w14:paraId="3B9A0641"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Total suspended solids</w:t>
            </w:r>
          </w:p>
        </w:tc>
      </w:tr>
      <w:tr w:rsidR="007433CD" w:rsidRPr="001D317F" w14:paraId="15206515" w14:textId="77777777" w:rsidTr="001049D7">
        <w:trPr>
          <w:trHeight w:val="288"/>
        </w:trPr>
        <w:tc>
          <w:tcPr>
            <w:tcW w:w="2610" w:type="dxa"/>
            <w:noWrap/>
            <w:hideMark/>
          </w:tcPr>
          <w:p w14:paraId="4AC6118B"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Turb.</w:t>
            </w:r>
          </w:p>
        </w:tc>
        <w:tc>
          <w:tcPr>
            <w:tcW w:w="6030" w:type="dxa"/>
            <w:noWrap/>
            <w:hideMark/>
          </w:tcPr>
          <w:p w14:paraId="2B9BDAAA"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Turbidity</w:t>
            </w:r>
          </w:p>
        </w:tc>
      </w:tr>
      <w:tr w:rsidR="007433CD" w:rsidRPr="001D317F" w14:paraId="59EA6796" w14:textId="77777777" w:rsidTr="001049D7">
        <w:trPr>
          <w:trHeight w:val="288"/>
        </w:trPr>
        <w:tc>
          <w:tcPr>
            <w:tcW w:w="2610" w:type="dxa"/>
            <w:noWrap/>
            <w:hideMark/>
          </w:tcPr>
          <w:p w14:paraId="16D28862" w14:textId="33DA5935" w:rsidR="007433CD" w:rsidRPr="001D317F" w:rsidRDefault="004B502A" w:rsidP="001049D7">
            <w:pPr>
              <w:rPr>
                <w:rFonts w:ascii="Times New Roman" w:hAnsi="Times New Roman" w:cs="Times New Roman"/>
              </w:rPr>
            </w:pPr>
            <w:r>
              <w:rPr>
                <w:rFonts w:ascii="Times New Roman" w:hAnsi="Times New Roman" w:cs="Times New Roman"/>
              </w:rPr>
              <w:t>µ</w:t>
            </w:r>
            <w:r w:rsidR="007433CD" w:rsidRPr="001D317F">
              <w:rPr>
                <w:rFonts w:ascii="Times New Roman" w:hAnsi="Times New Roman" w:cs="Times New Roman"/>
              </w:rPr>
              <w:t>g</w:t>
            </w:r>
            <w:r w:rsidR="00093EC7" w:rsidRPr="001D317F">
              <w:rPr>
                <w:rFonts w:ascii="Times New Roman" w:hAnsi="Times New Roman" w:cs="Times New Roman"/>
              </w:rPr>
              <w:t xml:space="preserve"> </w:t>
            </w:r>
            <w:r w:rsidR="007433CD" w:rsidRPr="001D317F">
              <w:rPr>
                <w:rFonts w:ascii="Times New Roman" w:hAnsi="Times New Roman" w:cs="Times New Roman"/>
              </w:rPr>
              <w:t>L</w:t>
            </w:r>
            <w:r w:rsidR="00093EC7" w:rsidRPr="001D317F">
              <w:rPr>
                <w:rFonts w:ascii="Times New Roman" w:hAnsi="Times New Roman" w:cs="Times New Roman"/>
              </w:rPr>
              <w:t>⁻¹</w:t>
            </w:r>
          </w:p>
        </w:tc>
        <w:tc>
          <w:tcPr>
            <w:tcW w:w="6030" w:type="dxa"/>
            <w:noWrap/>
            <w:hideMark/>
          </w:tcPr>
          <w:p w14:paraId="25C6E275"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Microgram per liter</w:t>
            </w:r>
          </w:p>
        </w:tc>
      </w:tr>
      <w:tr w:rsidR="007433CD" w:rsidRPr="001D317F" w14:paraId="53DBA127" w14:textId="77777777" w:rsidTr="001049D7">
        <w:trPr>
          <w:trHeight w:val="288"/>
        </w:trPr>
        <w:tc>
          <w:tcPr>
            <w:tcW w:w="2610" w:type="dxa"/>
            <w:noWrap/>
            <w:hideMark/>
          </w:tcPr>
          <w:p w14:paraId="1094D178"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τ</w:t>
            </w:r>
          </w:p>
        </w:tc>
        <w:tc>
          <w:tcPr>
            <w:tcW w:w="6030" w:type="dxa"/>
            <w:noWrap/>
            <w:hideMark/>
          </w:tcPr>
          <w:p w14:paraId="38349241" w14:textId="77777777" w:rsidR="007433CD" w:rsidRPr="001D317F" w:rsidRDefault="007433CD" w:rsidP="001049D7">
            <w:pPr>
              <w:rPr>
                <w:rFonts w:ascii="Times New Roman" w:hAnsi="Times New Roman" w:cs="Times New Roman"/>
              </w:rPr>
            </w:pPr>
            <w:r w:rsidRPr="001D317F">
              <w:rPr>
                <w:rFonts w:ascii="Times New Roman" w:hAnsi="Times New Roman" w:cs="Times New Roman"/>
              </w:rPr>
              <w:t xml:space="preserve">Kendall’s tau correlation coefficient </w:t>
            </w:r>
          </w:p>
        </w:tc>
      </w:tr>
    </w:tbl>
    <w:p w14:paraId="563D50F3" w14:textId="77777777" w:rsidR="002B6CA0" w:rsidRPr="001D317F" w:rsidRDefault="002B6CA0">
      <w:pPr>
        <w:spacing w:line="259" w:lineRule="auto"/>
        <w:rPr>
          <w:rFonts w:ascii="Times New Roman" w:hAnsi="Times New Roman" w:cs="Times New Roman"/>
        </w:rPr>
      </w:pPr>
    </w:p>
    <w:p w14:paraId="6D56E2C7" w14:textId="77777777" w:rsidR="002B6CA0" w:rsidRPr="001D317F" w:rsidRDefault="002B6CA0">
      <w:pPr>
        <w:spacing w:line="259" w:lineRule="auto"/>
        <w:sectPr w:rsidR="002B6CA0" w:rsidRPr="001D317F" w:rsidSect="00D32E5F">
          <w:footerReference w:type="default" r:id="rId9"/>
          <w:type w:val="continuous"/>
          <w:pgSz w:w="12240" w:h="15840"/>
          <w:pgMar w:top="1440" w:right="1440" w:bottom="1800" w:left="2160" w:header="720" w:footer="720" w:gutter="0"/>
          <w:pgNumType w:fmt="lowerRoman" w:start="2"/>
          <w:cols w:space="720"/>
          <w:docGrid w:linePitch="360"/>
        </w:sectPr>
      </w:pPr>
    </w:p>
    <w:p w14:paraId="2BFD4DD7" w14:textId="77777777" w:rsidR="0034300D" w:rsidRPr="001D317F" w:rsidRDefault="0034300D" w:rsidP="004D7F16">
      <w:pPr>
        <w:pStyle w:val="Heading1"/>
        <w:rPr>
          <w:rFonts w:ascii="Times New Roman" w:hAnsi="Times New Roman" w:cs="Times New Roman"/>
          <w:color w:val="auto"/>
          <w:sz w:val="22"/>
          <w:szCs w:val="22"/>
        </w:rPr>
      </w:pPr>
      <w:bookmarkStart w:id="2" w:name="_Toc131757434"/>
      <w:r w:rsidRPr="001D317F">
        <w:rPr>
          <w:rFonts w:ascii="Times New Roman" w:hAnsi="Times New Roman" w:cs="Times New Roman"/>
          <w:color w:val="auto"/>
          <w:sz w:val="22"/>
          <w:szCs w:val="22"/>
        </w:rPr>
        <w:lastRenderedPageBreak/>
        <w:t>Chapter I: Introduction</w:t>
      </w:r>
      <w:bookmarkEnd w:id="0"/>
      <w:bookmarkEnd w:id="2"/>
    </w:p>
    <w:p w14:paraId="2F9FEC73" w14:textId="42D3A7E1" w:rsidR="0034300D" w:rsidRPr="001D317F" w:rsidRDefault="004A799A" w:rsidP="0034300D">
      <w:pPr>
        <w:pStyle w:val="Heading2"/>
        <w:rPr>
          <w:rFonts w:ascii="Times New Roman" w:hAnsi="Times New Roman" w:cs="Times New Roman"/>
          <w:color w:val="auto"/>
          <w:sz w:val="22"/>
          <w:szCs w:val="22"/>
        </w:rPr>
      </w:pPr>
      <w:bookmarkStart w:id="3" w:name="_Toc131757435"/>
      <w:r w:rsidRPr="001D317F">
        <w:rPr>
          <w:rFonts w:ascii="Times New Roman" w:hAnsi="Times New Roman" w:cs="Times New Roman"/>
          <w:color w:val="auto"/>
          <w:sz w:val="22"/>
          <w:szCs w:val="22"/>
        </w:rPr>
        <w:t>Background</w:t>
      </w:r>
      <w:bookmarkEnd w:id="3"/>
    </w:p>
    <w:p w14:paraId="455CE077" w14:textId="53819086" w:rsidR="00A54382" w:rsidRPr="001D317F" w:rsidRDefault="00A54382" w:rsidP="00A54382">
      <w:pPr>
        <w:autoSpaceDE w:val="0"/>
        <w:autoSpaceDN w:val="0"/>
        <w:adjustRightInd w:val="0"/>
        <w:spacing w:after="0"/>
        <w:ind w:firstLine="720"/>
        <w:rPr>
          <w:rFonts w:ascii="Times New Roman" w:hAnsi="Times New Roman" w:cs="Times New Roman"/>
        </w:rPr>
      </w:pPr>
      <w:bookmarkStart w:id="4" w:name="_Toc127626103"/>
      <w:r w:rsidRPr="001D317F">
        <w:rPr>
          <w:rFonts w:ascii="Times New Roman" w:hAnsi="Times New Roman" w:cs="Times New Roman"/>
        </w:rPr>
        <w:t xml:space="preserve">The water quality of coastal areas is vital for maintaining ecosystem functions and services on which our society relies. Nevertheless, our use and development of coastal watersheds continue to cause significant ecological changes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{"citationItems":[{"id":"ITEM-1","itemData":{"DOI":"10.1016/j.hal.2008.08.028","ISSN":"15689883","abstract":"An updated assessment of nutrient related impacts in US estuaries was completed in 2007. This assessment evaluates three components for each estuary: the influencing factors (e.g. land use, nutrient loads), the overall eutrophic condition (e.g. chlorophyll a, presence of nuisance/toxic algae and macroalgae, extent of dissolved oxygen problems, loss of submerged aquatic vegetation), and future outlook. Eutrophication is a widespread problem with 65% of assessed systems showing moderate to high level problems. The most impacted region was the mid-Atlantic. The majority of estuaries assessed, with the exception of North Atlantic systems (Cape Cod north to Maine), are highly influenced by human related activities that contribute to land-based nutrient loads. Conditions were predicted to worsen in 65% and to improve in 19% of the assessed estuaries in the future. Analysis of the extent of change from the early 1990s to the early 2000s, for those systems for which sufficient data were available, shows that conditions mostly remained the same (32 of 58 systems) though changes were observed in several smaller systems; 13 systems improved and 13 systems worsened. Chlorophyll a and HAB impacts have increased in the mid-Atlantic region, the only region with data adequate for comparison. These symptoms are more prevalent in systems with longer residence times, such as coastal lagoons. The successful restoration of seagrass in Tampa Bay is encouraging though future management to sustain the recovery will be difficult given expected population increases. This national assessment illustrates the need for coordinated and integrated action that balances management action, efficient monitoring to assess the effectiveness of the management, focused research, and a communication campaign aimed at engaging the broader community. © 2008 Elsevier B.V.","author":[{"dropping-particle":"","family":"Bricker","given":"S. B.","non-dropping-particle":"","parse-names":false,"suffix":""},{"dropping-particle":"","family":"Longstaff","given":"B.","non-dropping-particle":"","parse-names":false,"suffix":""},{"dropping-particle":"","family":"Dennison","given":"W.","non-dropping-particle":"","parse-names":false,"suffix":""},{"dropping-particle":"","family":"Jones","given":"A.","non-dropping-particle":"","parse-names":false,"suffix":""},{"dropping-particle":"","family":"Boicourt","given":"K.","non-dropping-particle":"","parse-names":false,"suffix":""},{"dropping-particle":"","family":"Wicks","given":"C.","non-dropping-particle":"","parse-names":false,"suffix":""},{"dropping-particle":"","family":"Woerner","given":"J.","non-dropping-particle":"","parse-names":false,"suffix":""}],"container-title":"Harmful Algae","id":"ITEM-1","issue":"1","issued":{"date-parts":[["2008"]]},"page":"21-32","title":"Effects of nutrient enrichment in the nation's estuaries: A decade of change","type":"article-journal","volume":"8"},"uris":["http://www.mendeley.com/documents/?uuid=6980c2b0-c4ab-4336-acf8-bad54bf86338"]},{"id":"ITEM-2","itemData":{"DOI":"10.2307/1352380","ISSN":"01608347","abstract":"Activities of man in rivers and their watersheds have altered enormously the timing, magnitude, and nature of inputs of materials to estuaries. Despite an awareness of large-scale, long-term changes in river-estuarine watersheds, we do not fully understand the consequences to estuarine ecosystems of these activities. Deforestation, urbanization, and agriculturalization have changed the timing and nature of material inputs to estuaries. Conversion of land from forest to almost any other land use promotes overland flow of storm runoff; increases the timing, rate and magnitude of runoff; and increases sediment, organic matter, and inorganic nutrient export. It has been estimated that total organic carbon levels in rivers have increased by a factor of 3-5 over natural levels. Man's activities have also changed the magnitude of particulate organic carbon relative to dissolved organic carbon export and the lability of the organic matter. Historically, rivers and streams had different features than they do today. Two of man's activities that have had pronounced effects on the timing and quality of river water are channelization and damming. Agricultural drainage systems, channelized and deepened streams, and leveeing and prevention of overbank flooding have had the combined effect of increasing the amplitude and rate of storm runoff, increasing sediment load, increasing nutrient delivery downstream, and decreasing riparian wetland productivity. Dams on the other hand have altered natural discharge patterns and altered the downstream transfer of sediments, organic matter, and nutrients. Patterns of estuarine community metabolism are sensitive to variations, in the timing, magnitude, and quality of material inputs from watersheds. The autotrophic-heterotrophic nature of an estuary is determined by three primary factors: the ratio of inorganic to organic matter inputs, water residence time, and the overall lability of allochthonous organic matter inputs. A simulation model is used to explore the effects of man's activities in watersheds on the spatial patterns of production and respiration in a generalized estuarine system. Examined are the effects of variations in the ratios of inorganic and organic nitrogen loading, the residence time of water in the estuary, the degradability of allochthonous organic matter, and the ratio of dissolved to particulate organic matter inputs. Simulations suggest that the autotrophic-heterotrophic balance in estuaries is more sensi…","author":[{"dropping-particle":"","family":"Hopkinson","given":"Charles S.","non-dropping-particle":"","parse-names":false,"suffix":""},{"dropping-particle":"","family":"Vallino","given":"Joseph J.","non-dropping-particle":"","parse-names":false,"suffix":""}],"container-title":"Estuaries","id":"ITEM-2","issue":"4","issued":{"date-parts":[["1995"]]},"page":"598-621","title":"The relationships among man's activities in watersheds and estuaries: A model of runoff effects on patterns of estuarine community metabolism","type":"article-journal","volume":"18"},"uris":["http://www.mendeley.com/documents/?uuid=2850d87b-0b46-4f9c-8e25-1263f401bc4d"]},{"id":"ITEM-3","itemData":{"DOI":"10.1016/j.scitotenv.2018.09.139","ISSN":"00489697","author":[{"dropping-particle":"","family":"Moal","given":"Morgane","non-dropping-particle":"Le","parse-names":false,"suffix":""},{"dropping-particle":"","family":"Gascuel-Odoux","given":"Chantal","non-dropping-particle":"","parse-names":false,"suffix":""},{"dropping-particle":"","family":"Ménesguen","given":"Alain","non-dropping-particle":"","parse-names":false,"suffix":""},{"dropping-particle":"","family":"Souchon","given":"Yves","non-dropping-particle":"","parse-names":false,"suffix":""},{"dropping-particle":"","family":"Étrillard","given":"Claire","non-dropping-particle":"","parse-names":false,"suffix":""},{"dropping-particle":"","family":"Levain","given":"Alix","non-dropping-particle":"","parse-names":false,"suffix":""},{"dropping-particle":"","family":"Moatar","given":"Florentina","non-dropping-particle":"","parse-names":false,"suffix":""},{"dropping-particle":"","family":"Pannard","given":"Alexandrine","non-dropping-particle":"","parse-names":false,"suffix":""},{"dropping-particle":"","family":"Souchu","given":"Philippe","non-dropping-particle":"","parse-names":false,"suffix":""},{"dropping-particle":"","family":"Lefebvre","given":"Alain","non-dropping-particle":"","parse-names":false,"suffix":""},{"dropping-particle":"","family":"Pinay","given":"Gilles","non-dropping-particle":"","parse-names":false,"suffix":""}],"container-title":"Science of The Total Environment","id":"ITEM-3","issued":{"date-parts":[["2019","2"]]},"page":"1-11","title":"Eutrophication: A new wine in an old bottle?","type":"article-journal","volume":"651"},"uris":["http://www.mendeley.com/documents/?uuid=81dabf4c-63dc-318e-8346-c4888d87b90b"]}],"mendeley":{"formattedCitation":"(Bricker et al., 2008; Hopkinson and Vallino, 1995; Le Moal et al., 2019)","plainTextFormattedCitation":"(Bricker et al., 2008; Hopkinson and Vallino, 1995; Le Moal et al., 2019)","previouslyFormattedCitation":"(Bricker et al., 2008; Hopkinson and Vallino, 1995; Le Moal et al., 2019)"},"properties":{"noteIndex":0},"schema":"https://github.com/citation-style-language/schema/raw/master/csl-citation.json"}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(Bricker et al., 2008; Hopkinson and Vallino, 1995; Le Moal et al., 2019)</w:t>
      </w:r>
      <w:r w:rsidRPr="001D317F">
        <w:rPr>
          <w:rFonts w:ascii="Times New Roman" w:hAnsi="Times New Roman" w:cs="Times New Roman"/>
        </w:rPr>
        <w:fldChar w:fldCharType="end"/>
      </w:r>
      <w:r w:rsidRPr="001D317F">
        <w:rPr>
          <w:rFonts w:ascii="Times New Roman" w:hAnsi="Times New Roman" w:cs="Times New Roman"/>
        </w:rPr>
        <w:t xml:space="preserve">. Losses of natural habitats due to increased urban populations, drainage canals, and agricultural activities have impacted the quality, quantity, timing, and distribution of freshwater inputs to estuaries </w:t>
      </w:r>
      <w:r w:rsidRPr="001D317F">
        <w:rPr>
          <w:rFonts w:ascii="Times New Roman" w:hAnsi="Times New Roman" w:cs="Times New Roman"/>
        </w:rPr>
        <w:fldChar w:fldCharType="begin" w:fldLock="1"/>
      </w:r>
      <w:r w:rsidRPr="001D317F">
        <w:rPr>
          <w:rFonts w:ascii="Times New Roman" w:hAnsi="Times New Roman" w:cs="Times New Roman"/>
        </w:rPr>
        <w:instrText xml:space="preserve">ADDIN CSL_CITATION {"citationItems":[{"id":"ITEM-1","itemData":{"DOI":"10.1577/1548-8446","author":[{"dropping-particle":"","family":"Benson","given":"Norman G","non-dropping-particle":"","parse-names":false,"suffix":""}],"container-title":"Fisheries","id":"ITEM-1","issue":"5","issued":{"date-parts":[["1981"]]},"page":"1971-1973","title":"The Freshwater-Inflow-To-Estuaries Issue","type":"article-journal","volume":"6"},"uris":["http://www.mendeley.com/documents/?uuid=eaca4fdf-2891-448b-9f12-eae7c0854ce6"]},{"id":"ITEM-2","itemData":{"DOI":"10.3354/meps303001","ISSN":"01718630","abstract":"This review provides an integrated synthesis with timelines and evaluations of ecological responses to eutrophication in Chesapeake Bay, the largest estuary in the USA. Analyses of dated sediment cores reveal initial evidence of organic enrichment in </w:instrText>
      </w:r>
      <w:r w:rsidRPr="001D317F">
        <w:rPr>
          <w:rFonts w:ascii="Cambria Math" w:hAnsi="Cambria Math" w:cs="Cambria Math"/>
        </w:rPr>
        <w:instrText>∼</w:instrText>
      </w:r>
      <w:r w:rsidRPr="001D317F">
        <w:rPr>
          <w:rFonts w:ascii="Times New Roman" w:hAnsi="Times New Roman" w:cs="Times New Roman"/>
        </w:rPr>
        <w:instrText xml:space="preserve">200 yr old strata, while signs of increased phytoplankton and decreased water clarity first appeared </w:instrText>
      </w:r>
      <w:r w:rsidRPr="001D317F">
        <w:rPr>
          <w:rFonts w:ascii="Cambria Math" w:hAnsi="Cambria Math" w:cs="Cambria Math"/>
        </w:rPr>
        <w:instrText>∼</w:instrText>
      </w:r>
      <w:r w:rsidRPr="001D317F">
        <w:rPr>
          <w:rFonts w:ascii="Times New Roman" w:hAnsi="Times New Roman" w:cs="Times New Roman"/>
        </w:rPr>
        <w:instrText>100 yr ago. Severe, recurring deep-water hypoxia and loss of diverse submersed vascular plants were first evident in the 1950s and 1960s, respectively. The degradation of these benthic habitats has contributed to declines in benthic macro-infauna in deep mesohaline regions of the Bay and blue crabs in shallow polyhaline areas. In contrast, copepods, which are heavily consumed in pelagic food chains, are relatively unaffected by nutrient-induced changes in phytoplankton. Intense mortality associated with fisheries and disease have caused a dramatic decline in eastern oyster stocks and associated Bay water filtration, which may have exacerbated eutrophication effects on phytoplankton and water clarity. Extensive tidal marshes, which have served as effective nutrient buffers along the Bay margins, are now being lost with rising sea level. Although the Bay's overall fisheries production has probably not been affected by eutrophication, decreases in the relative contribution of demersal fish and in the efficiency with which primary production is transferred to harvest suggest fundamental shifts in trophic and habitat structures. Bay ecosystem responses to changes in nutrient loading are complicated by non-linear feedback mechanisms, including particle trapping and binding by benthic plants that increase water clarity, and by oxygen effects on benthic nutrient recycling efficiency. Observations in Bay tributaries undergoing recent reductions in nutrient input indicate relatively rapid recovery of some ecosystem functions but lags in the response of others. © Inter-Research 2005.","author":[{"dropping-particle":"","family":"Kemp","given":"W. M.","non-dropping-particle":"","parse-names":false,"suffix":""},{"dropping-particle":"","family":"Boynton","given":"W. R.","non-dropping-particle":"","parse-names":false,"suffix":""},{"dropping-particle":"","family":"Adolf","given":"J. E.","non-dropping-particle":"","parse-names":false,"suffix":""},{"dropping-particle":"","family":"Boesch","given":"D. F.","non-dropping-particle":"","parse-names":false,"suffix":""},{"dropping-particle":"","family":"Boicourt","given":"W. C.","non-dropping-particle":"","parse-names":false,"suffix":""},{"dropping-particle":"","family":"Brush","given":"G.","non-dropping-particle":"","parse-names":false,"suffix":""},{"dropping-particle":"","family":"Cornwell","given":"J. C.","non-dropping-particle":"","parse-names":false,"suffix":""},{"dropping-particle":"","family":"Fisher","given":"T. R.","non-dropping-particle":"","parse-names":false,"suffix":""},{"dropping-particle":"","family":"Glibert","given":"P. M.","non-dropping-particle":"","parse-names":false,"suffix":""},{"dropping-particle":"","family":"Hagy","given":"J. D.","non-dropping-particle":"","parse-names":false,"suffix":""},{"dropping-particle":"","family":"Harding","given":"L. W.","non-dropping-particle":"","parse-names":false,"suffix":""},{"dropping-particle":"","family":"Houde","given":"E. D.","non-dropping-particle":"","parse-names":false,"suffix":""},{"dropping-particle":"","family":"Kimmel","given":"D. G.","non-dropping-particle":"","parse-names":false,"suffix":""},{"dropping-particle":"","family":"Miller","given":"W. D.","non-dropping-particle":"","parse-names":false,"suffix":""},{"dropping-particle":"","family":"Newell","given":"R. I.E.","non-dropping-particle":"","parse-names":false,"suffix":""},{"dropping-particle":"","family":"Roman","given":"M. R.","non-dropping-particle":"","parse-names":false,"suffix":""},{"dropping-particle":"","family":"Smith","given":"E. M.","non-dropping-particle":"","parse-names":false,"suffix":""},{"dropping-particle":"","family":"Stevenson","given":"J. C.","non-dropping-particle":"","parse-names":false,"suffix":""}],"container-title":"Marine Ecology Progress Series","id":"ITEM-2","issued":{"date-parts":[["2005"]]},"page":"1-29","title":"Eutrophication of Chesapeake Bay: Historical trends and ecological interactions","type":"article-journal","volume":"303"},"uris":["http://www.mendeley.com/documents/?uuid=a2485a4f-834a-4bbe-86c4-f5dedb0c7a62"]},{"id":"ITEM-3","itemData":{"DOI":"10.1016/j.geomorph.2006.06.032","ISSN":"0169555X","abstract":"Using daily discharge data from the USGS, we analyzed how hydrologic regimes vary with land use in four large hydrologic regions that span a gradient of natural land cover and precipitation across the continental United States. In each region we identified small streams (contributing area &lt; 282 km2) that have continuous daily streamflow data. Using a national database, we characterized the composition of land cover of the watersheds in terms of aggregate measures of agriculture, urbanization, and least disturbed (\"natural\"). We calculated hydrologic alteration using 10 ecologically-relevant hydrologic metrics that describe magnitude, frequency, and duration of flow for 158 watersheds within the Southeast (SE), Central (CE), Pacific Northwest (NW), and Southwest (SW) hydrologic regions of the United States. Within each watershed, we calculated percent cover for agriculture, urbanized land, and least disturbed land to elucidate how components of the natural flow regime inherent to a hydrologic region is modified by different types and proportions of land cover. We also evaluated how dams in these regions altered the hydrologic regimes of the 43 streams that have pre- and post-dam daily streamflow data. In an analysis of flow alteration along gradients of increasing proportion of the three land cover types, we found many regional differences in hydrologic responses. In response to increasing urban land cover, peak flows increased (SE and CE), minimum flows increased (CE) or decreased (NW), duration of near-bankfull flows declined (SE, NW) and flow variability increased (SE, CE, and NW). Responses to increasing agricultural land cover were less pronounced, as minimum flows decreased (CE), near-bankfull flow durations increased (SE and SW), and flow variability declined (CE). In a second analysis, for three of the regions, we compared the difference between least disturbed watersheds and those having either &gt; 15% urban and &gt; 25% agricultural land cover. Relative to natural land cover in each region, urbanization either increased (SE and NW) or decreased (SW) peak flows, decreased minimum flows (SE, NW, and SW), decreased durations of near-bankfull flows (SE, NW, and SW), and increased flow variability (SE, NW, and SW). Agriculture had similar effects except in the SE, where near-bankfull flow durations increased. Overall, urbanization appeared to induce greater hydrologic responses than similar proportions of agricultural land cover in watersheds. Finally, t…","author":[{"dropping-particle":"","family":"Poff","given":"N. Le Roy","non-dropping-particle":"","parse-names":false,"suffix":""},{"dropping-particle":"","family":"Bledsoe","given":"Brian P.","non-dropping-particle":"","parse-names":false,"suffix":""},{"dropping-particle":"","family":"Cuhaciyan","given":"Christopher O.","non-dropping-particle":"","parse-names":false,"suffix":""}],"container-title":"Geomorphology","id":"ITEM-3","issued":{"date-parts":[["2006"]]},"page":"264-285","title":"Hydrologic variation with land use across the contiguous United States: Geomorphic and ecological consequences for stream ecosystems","type":"article-journal","volume":"79"},"uris":["http://www.mendeley.com/documents/?uuid=24bd90ac-96f0-4c14-aa34-8ce91aa3fcab"]}],"mendeley":{"formattedCitation":"(Benson, 1981; Kemp et al., 2005; Poff et al., 2006)","plainTextFormattedCitation":"(Benson, 1981; Kemp et al., 2005; Poff et al., 2006)","previouslyFormattedCitation":"(Benson, 1981; Kemp et al., 2005; Poff et al., 2006)"},"properties":{"noteIndex":0},"schema":"https://github.com/citation-style-language/schema/raw/master/csl-citation.json"}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(Benson, 1981; Kemp et al., 2005; Poff et al., 2006)</w:t>
      </w:r>
      <w:r w:rsidRPr="001D317F">
        <w:rPr>
          <w:rFonts w:ascii="Times New Roman" w:hAnsi="Times New Roman" w:cs="Times New Roman"/>
        </w:rPr>
        <w:fldChar w:fldCharType="end"/>
      </w:r>
      <w:r w:rsidRPr="001D317F">
        <w:rPr>
          <w:rFonts w:ascii="Times New Roman" w:hAnsi="Times New Roman" w:cs="Times New Roman"/>
        </w:rPr>
        <w:t xml:space="preserve">. Modified water inputs to estuaries have triggered the loss of seagrasses, hypoxia, fish kills, and algal blooms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{"citationItems":[{"id":"ITEM-1","itemData":{"DOI":"10.1111/j.1442-9993.2006.01581.x","ISSN":"14429985","abstract":"Urbanization is a major cause of loss of coastal wetlands. Urbanization also exerts significant influences on the structure and function of coastal wetlands, mainly through modifying the hydrological and sedimentation regimes, and the dynamics of nutrients and chemical pollutants. Natural coastal wetlands are characterized by a hydrological regime comprising concentrated flow to estuarine and coastal areas during flood events, and diffused discharge into groundwater and waterways during the non-flood periods. Urbanization, through increasing the amount of impervious areas in the catchment, results in a replacement of this regime by concentrating rain run-off. Quality of run-off is also modified in urban areas, as loadings of sediment, nutrients and pollutants are increased in urban areas. While the effects of such modifications on the biota and the physical environment have been relatively well studied, there is to date little information on their impact at the ecosystem level. Methodological issues, such as a lack of sufficient replication at the whole-habitat level, the lack of suitable indices of urbanization and tools for assessing hydrological connectivity, have to be overcome to allow the effects of urbanization to be assessed at the ecosystem level. A functional model is presented to demonstrate the impact of urbanization on coastal wetland structure and function.","author":[{"dropping-particle":"","family":"Lee","given":"S. Y.","non-dropping-particle":"","parse-names":false,"suffix":""},{"dropping-particle":"","family":"Dunn","given":"R. J.K.","non-dropping-particle":"","parse-names":false,"suffix":""},{"dropping-particle":"","family":"Young","given":"R. A.","non-dropping-particle":"","parse-names":false,"suffix":""},{"dropping-particle":"","family":"Connolly","given":"R. M.","non-dropping-particle":"","parse-names":false,"suffix":""},{"dropping-particle":"","family":"Dale","given":"P. E.R.","non-dropping-particle":"","parse-names":false,"suffix":""},{"dropping-particle":"","family":"Dehayr","given":"R.","non-dropping-particle":"","parse-names":false,"suffix":""},{"dropping-particle":"","family":"Lemckert","given":"C. J.","non-dropping-particle":"","parse-names":false,"suffix":""},{"dropping-particle":"","family":"McKinnon","given":"S.","non-dropping-particle":"","parse-names":false,"suffix":""},{"dropping-particle":"","family":"Powell","given":"B.","non-dropping-particle":"","parse-names":false,"suffix":""},{"dropping-particle":"","family":"Teasdale","given":"P. R.","non-dropping-particle":"","parse-names":false,"suffix":""},{"dropping-particle":"","family":"Welsh","given":"D. T.","non-dropping-particle":"","parse-names":false,"suffix":""}],"container-title":"Austral Ecology","id":"ITEM-1","issue":"2","issued":{"date-parts":[["2006"]]},"page":"149-163","title":"Impact of urbanization on coastal wetland structure and function","type":"article-journal","volume":"31"},"uris":["http://www.mendeley.com/documents/?uuid=294e71fb-416d-4e95-b099-71cacf786dd4"]},{"id":"ITEM-2","itemData":{"DOI":"10.1016/j.marpolbul.2017.04.027","ISSN":"0025326X","PMID":"28434665","abstract":"Eutrophication is a complex process and often associated with not only a change in overall algal biomass but also with a change in biodiversity. Common metrics of eutrophication (e.g., chlorophyll a), total nitrogen (TN) and phosphorus (TP) are not adequate for understanding biodiversity changes, especially those associated with harmful algal bloom (HAB) proliferations. Harmful algae can increase disproportionately with eutrophication, depending on which nutrients change and in what proportion. This paper challenges several classic paradigms in our understanding of eutrophication and associated biodiversity changes. The underlying message is that nutrient proportions and forms can alter biodiversity, even when nutrients are at concentrations in excess of those considered limiting. The global HAB problem is on a trajectory for more blooms, more toxins, more often, in more places. Our approach to management of HABs and eutrophication must consider the broader complexity of nutrient effects at scales ranging from physiological to ecological.","author":[{"dropping-particle":"","family":"Glibert","given":"Patricia M.","non-dropping-particle":"","parse-names":false,"suffix":""}],"container-title":"Marine Pollution Bulletin","id":"ITEM-2","issue":"2","issued":{"date-parts":[["2017","11"]]},"page":"591-606","title":"Eutrophication, harmful algae and biodiversity — Challenging paradigms in a world of complex nutrient changes","type":"article-journal","volume":"124"},"uris":["http://www.mendeley.com/documents/?uuid=340d5011-5e06-365f-aa13-c93efdf0810e"]}],"mendeley":{"formattedCitation":"(Glibert, 2017; Lee et al., 2006)","plainTextFormattedCitation":"(Glibert, 2017; Lee et al., 2006)","previouslyFormattedCitation":"(Glibert, 2017; Lee et al., 2006)"},"properties":{"noteIndex":0},"schema":"https://github.com/citation-style-language/schema/raw/master/csl-citation.json"}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(Glibert, 2017; Lee et al., 2006)</w:t>
      </w:r>
      <w:r w:rsidRPr="001D317F">
        <w:rPr>
          <w:rFonts w:ascii="Times New Roman" w:hAnsi="Times New Roman" w:cs="Times New Roman"/>
        </w:rPr>
        <w:fldChar w:fldCharType="end"/>
      </w:r>
      <w:r w:rsidRPr="001D317F">
        <w:rPr>
          <w:rFonts w:ascii="Times New Roman" w:hAnsi="Times New Roman" w:cs="Times New Roman"/>
        </w:rPr>
        <w:t>. The St. Lucie Estuary, in east-central Florida, is one of many coastal areas displaying undesirable ecological shifts due to anthropogenic eutrophication and modified freshwater regimes. Modifications to the estuary's basin, channelized runoff, and increased population have created a hydrologically and ecologically complex system</w:t>
      </w:r>
      <w:r w:rsidR="005D0C9F" w:rsidRPr="001D317F">
        <w:rPr>
          <w:rFonts w:ascii="Times New Roman" w:hAnsi="Times New Roman" w:cs="Times New Roman"/>
        </w:rPr>
        <w:t>.</w:t>
      </w:r>
      <w:r w:rsidRPr="001D317F">
        <w:rPr>
          <w:rFonts w:ascii="Times New Roman" w:hAnsi="Times New Roman" w:cs="Times New Roman"/>
        </w:rPr>
        <w:t xml:space="preserve"> </w:t>
      </w:r>
      <w:r w:rsidR="005D0C9F" w:rsidRPr="001D317F">
        <w:rPr>
          <w:rFonts w:ascii="Times New Roman" w:hAnsi="Times New Roman" w:cs="Times New Roman"/>
        </w:rPr>
        <w:t xml:space="preserve">All estuary sections have been considered impaired under the Florida Department of Environmental Protection (FDEP) Impaired Waters Rule since 2008. </w:t>
      </w:r>
      <w:r w:rsidRPr="001D317F">
        <w:rPr>
          <w:rFonts w:ascii="Times New Roman" w:hAnsi="Times New Roman" w:cs="Times New Roman"/>
        </w:rPr>
        <w:t xml:space="preserve">(Florida Department of Environmental Protection., 2020; South Florida Water Management District., 2002). </w:t>
      </w:r>
    </w:p>
    <w:p w14:paraId="171C1CEF" w14:textId="77777777" w:rsidR="00A54382" w:rsidRPr="001D317F" w:rsidRDefault="00A54382" w:rsidP="00A54382">
      <w:pPr>
        <w:autoSpaceDE w:val="0"/>
        <w:autoSpaceDN w:val="0"/>
        <w:adjustRightInd w:val="0"/>
        <w:spacing w:after="0"/>
        <w:ind w:firstLine="720"/>
        <w:rPr>
          <w:rFonts w:ascii="Times New Roman" w:hAnsi="Times New Roman" w:cs="Times New Roman"/>
        </w:rPr>
      </w:pPr>
      <w:r w:rsidRPr="001D317F">
        <w:rPr>
          <w:rFonts w:ascii="Times New Roman" w:hAnsi="Times New Roman" w:cs="Times New Roman"/>
        </w:rPr>
        <w:t xml:space="preserve">Mitigating such negative impacts on water resources has become a focal point of water resource restoration and mitigation efforts. Continuous monitoring of local watersheds is integral to effective restoration plans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{"citationItems":[{"id":"ITEM-1","itemData":{"DOI":"10.1007/s10661-014-3803-9","ISSN":"15732959","PMID":"24823471","abstract":"High-frequency, continuous monitoring using in situ sensors offers a comprehensive and improved insight into the temporal and spatial variability of any water body. In this paper, we describe a 7-month exploratory monitoring programme in Dublin Port, demonstrating the value of high-frequency data in enhancing knowledge of processes, informing discrete sampling, and ultimately increasing the efficiency of port and environmental management. Kruskal-Wallis and Mann-Whitney tests were used to show that shipping operating in Dublin Port has a small-medium effect on turbidity readings collected by in situ sensors. Turbidity events are largely related to vessel activity in Dublin Port, caused by re-suspension of sediments by vessel propulsion systems. The magnitudes of such events are strongly related to water level and tidal state at vessel arrival times. Crucially, measurements of Escherichia coli and enterococci contamination from discrete samples taken at key periods related to detected turbidity events were up to nine times higher after vessel arrival than prior to disturbance. Daily in situ turbidity patterns revealed time-dependent water quality \"hot spots\" during a 24-h period. We demonstrate conclusively that if representative environmental assessment of water quality is to be performed at such sites, sampling times, informed by continous monitoring data, should take into account these daily variations. This work outlines the potential of sensor technologies and continuous monitoring, to act as a decision support tool in both environmental and port management. © 2014 Springer International Publishing.","author":[{"dropping-particle":"","family":"Briciu-Burghina","given":"Ciprian","non-dropping-particle":"","parse-names":false,"suffix":""},{"dropping-particle":"","family":"Sullivan","given":"Timothy","non-dropping-particle":"","parse-names":false,"suffix":""},{"dropping-particle":"","family":"Chapman","given":"James","non-dropping-particle":"","parse-names":false,"suffix":""},{"dropping-particle":"","family":"Regan","given":"Fiona","non-dropping-particle":"","parse-names":false,"suffix":""}],"container-title":"Environmental Monitoring and Assessment","id":"ITEM-1","issue":"9","issued":{"date-parts":[["2014"]]},"page":"5561-5580","title":"Continuous high-frequency monitoring of estuarine water quality as a decision support tool: A Dublin Port case study","type":"article-journal","volume":"186"},"uris":["http://www.mendeley.com/documents/?uuid=d544818b-e54a-450c-ad53-f11dcc8311a2"]},{"id":"ITEM-2","itemData":{"DOI":"10.1016/j.rse.2020.111632","ISBN":"2020.111632","ISSN":"00344257","abstract":"A R T I C L E I N F O Keywords: Long-term water quality monitoring Remote sensing Integration Multi-sensor satellites In-situ measurements Hyperspectral observations MERIS MSI OLCI ENVISAT Sentinel-2 Sentinel-3 2SeaColor MODTRAN Radiative Transfer modeling Coastal waters The Wadden Sea A B S T R A C T Recently, there have been significant efforts in the integration of in-situ and satellite observations for effective monitoring of coastal areas (e.g., the Copernicus program of the European Space Agency). In this study, a 15-year diurnal variation of Water Constituent Concentrations (WCCs) was retrieved from multi-sensor satellite images and in-situ hyperspectral measurements using Radiative Transfer (RT) modeling in the Dutch Wadden Sea. The existing RT model 2SeaColor was inverted against time series of in-situ hyperspectral measurements of water leaving reflectances (R rs [sr −1 ]) for the simultaneous retrieval of WCCs (i.e., Chlorophyll-a (Chla), Suspended Particulate Matter (SPM), Dissolved Organic Matter (CDOM)) on a daily basis between 2003 and 2018 at the NIOZ jetty station (the NJS) located in the Dutch part of the Wadden Sea. At the same time, the existing coupled atmosphere-hydro-optical RT model MOD2SEA was used for the simultaneous retrieval of WCCs from time series of multi-sensor satellite images of the MEdium Resolution Imaging Spectrometer (MERIS) onboard ENVISAT, Multispectral Instrument (MSI) onboard Sentinel-2 and Ocean and Land Colour Instrument (OLCI) onboard Sentinel-3 between 2003 and 2018 over the Dutch Wadden Sea. At the NJS, a direct comparison (Taylor diagram and statistical analysis) showed strong agreement between in-situ and satellite-derived WCC values (Chla: R 2 ≥ 0.70, RMSE ≤7.5 [mg m −3 ]; SPM: R 2 ≥ 0.72, RMSE ≤5.5 [g m −3 ]; CDOM absorption at 440 nm: R 2 ≥ 0.67, RMSE ≤1.7 [m −1 ]). Next, the plausibility of the spatial variation of retrieved WCCs over the study area was evaluated by generating maps of Chla [mg m −3 ], SPM [g m −3 ], and CDOM absorption at 440 nm [m −1 ] from MERIS and OLCI images using the MOD2SEA model. The integration of the spatio-temporal WCC data obtained from in-situ measurements and satellite images in this study finds applications for the detection of anomaly events and serves as a warning for management actions in the complex coastal waters of the Wadden Sea.","author":[{"dropping-particle":"","family":"Arabi","given":"Behnaz","non-dropping-particle":"","parse-names":false,"suffix":""},{"dropping-particle":"","family":"Salama","given":"Mhd. Suhyb","non-dropping-particle":"","parse-names":false,"suffix":""},{"dropping-particle":"","family":"Pitarch","given":"Jaime","non-dropping-particle":"","parse-names":false,"suffix":""},{"dropping-particle":"","family":"Verhoef","given":"Wouter","non-dropping-particle":"","parse-names":false,"suffix":""}],"container-title":"Remote Sensing of Environment","id":"ITEM-2","issued":{"date-parts":[["2020","3"]]},"page":"111632","title":"Integration of in-situ and multi-sensor satellite observations for long-term water quality monitoring in coastal areas","type":"article-journal","volume":"239"},"uris":["http://www.mendeley.com/documents/?uuid=fca4b614-f4f1-3f0b-ac5e-e5b57d706e3e"]}],"mendeley":{"formattedCitation":"(Arabi et al., 2020; Briciu-Burghina et al., 2014)","plainTextFormattedCitation":"(Arabi et al., 2020; Briciu-Burghina et al., 2014)","previouslyFormattedCitation":"(Arabi et al., 2020; Briciu-Burghina et al., 2014)"},"properties":{"noteIndex":0},"schema":"https://github.com/citation-style-language/schema/raw/master/csl-citation.json"}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(Arabi et al., 2020; Briciu-Burghina et al., 2014)</w:t>
      </w:r>
      <w:r w:rsidRPr="001D317F">
        <w:rPr>
          <w:rFonts w:ascii="Times New Roman" w:hAnsi="Times New Roman" w:cs="Times New Roman"/>
        </w:rPr>
        <w:fldChar w:fldCharType="end"/>
      </w:r>
      <w:r w:rsidRPr="001D317F">
        <w:rPr>
          <w:rFonts w:ascii="Times New Roman" w:hAnsi="Times New Roman" w:cs="Times New Roman"/>
        </w:rPr>
        <w:t xml:space="preserve">. Analysis of robust local datasets can highlight characteristics and needs unique to the area of interest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{"citationItems":[{"id":"ITEM-1","itemData":{"DOI":"10.1016/j.envsoft.2007.05.006","ISSN":"13648152","abstract":"Modeling techniques for estimating pollutant loadings to water bodies range from simple export coefficient and regression models to more complex mechanistic models. All export coefficient models and many complex mechanistic models rely on pollutant export coefficients to estimate pollution sources and transport in large watersheds. Typically, pollutant export coefficients are determined by monitoring small catchments or field plots to isolate individual landuse contributions. However, pollutant export coefficients derived from small catchment and field plot scale studies cannot be confidently used in catchment-scale water quality modeling. The objective of this paper is to present a framework to estimate the export coefficients of pollutants from commonly available in-stream water quality monitoring data. A combination of readily and freely available statistical, spatial and hydrological tools and a multiple regression methodology is proposed to estimate pollutant export coefficients. A case study from the Fuji River catchment, Japan is presented where export coefficients of organic matters and nutrients are estimated. Most of the estimated pollutant export coefficients are significant at α equal to 0.05 and the landuse categories used in the multiple regression models explained more than 85% variability in loadings. These results are encouraging especially given the pressing need to identify appropriate management practices to improve the water quality within the catchment. It is recommended to investigate further the required number of water quality monitoring stations, sampling frequencies and sampling duration of water quality constituents to enhance the robustness and usefulness of the proposed methodology. © 2007 Elsevier Ltd. All rights reserved.","author":[{"dropping-particle":"","family":"Shrestha","given":"S.","non-dropping-particle":"","parse-names":false,"suffix":""},{"dropping-particle":"","family":"Kazama","given":"F.","non-dropping-particle":"","parse-names":false,"suffix":""},{"dropping-particle":"","family":"Newham","given":"L. T.H.","non-dropping-particle":"","parse-names":false,"suffix":""}],"container-title":"Environmental Modelling and Software","id":"ITEM-1","issue":"2","issued":{"date-parts":[["2008"]]},"page":"182-194","title":"A framework for estimating pollutant export coefficients from long-term in-stream water quality monitoring data","type":"article-journal","volume":"23"},"uris":["http://www.mendeley.com/documents/?uuid=7c2a51fa-9d88-4106-9855-f78f183b7cfe"]},{"id":"ITEM-2","itemData":{"DOI":"10.1007/BF02394207","ISSN":"0364152X","abstract":"Almost half (354) of all fish kills (805) in South Carolina, USA, between 1978 and 1988 occurred in the coastal zone. These kills were analyzed for causative, spatial, and temporal associations as a distinct data set and as one integrated with ambient water quality monitoring data. Estuarine kills as a result of natural causes accounted for 42.8% followed by man-induced (35.1%) and undetermined causes (22.1%). Although general pesticide usage was responsible for 53.9% of man-induced kills, weed control activities around resorts and municipal areas accounted for slightly more kills (20.9%) than did agricultural (19.8%) or vector control (13.2%) uses. A dramatic decline in agricultural-related kills has been observed since 1986 as the integrated pest management approach was adopted by many farmers. When taken with the few kills (12.0%) resulting from wastewaters, this suggests that these two land-use activities have been successfully managed via existing programs (IPM and NPDES, respectively) to minimize their contributions to estuarine fish kills. Ambient trend monitoring data demonstrated no coastal-wide dispersion of pesticide pollution. These data confirmed the nature of fish kills to be site-specific, near-field events most closely associated with the contiguous land-use practices and intensities. Typically, fish kill data are considered as event-specific data limited to the bounds of that event only. Our analysis has shown, however, that a long-term data set, when integrated with ambient water quality data, can assist in regulatory and resource management decisions for both short- and long-term planning and protection applications. © 1990 Springer-Verlag New York Inc.","author":[{"dropping-particle":"","family":"Trim","given":"Alan H.","non-dropping-particle":"","parse-names":false,"suffix":""},{"dropping-particle":"","family":"Marcus","given":"James M.","non-dropping-particle":"","parse-names":false,"suffix":""}],"container-title":"Environmental Management","id":"ITEM-2","issue":"3","issued":{"date-parts":[["1990"]]},"page":"389-396","title":"Integration of long-term fish kill data with ambient water quality monitoring data and application to water quality management","type":"article-journal","volume":"14"},"uris":["http://www.mendeley.com/documents/?uuid=da71040d-563b-4636-b5ad-c446c4702b83"]}],"mendeley":{"formattedCitation":"(Shrestha et al., 2008; Trim and Marcus, 1990)","plainTextFormattedCitation":"(Shrestha et al., 2008; Trim and Marcus, 1990)","previouslyFormattedCitation":"(Shrestha et al., 2008; Trim and Marcus, 1990)"},"properties":{"noteIndex":0},"schema":"https://github.com/citation-style-language/schema/raw/master/csl-citation.json"}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(Shrestha et al., 2008; Trim and Marcus, 1990)</w:t>
      </w:r>
      <w:r w:rsidRPr="001D317F">
        <w:rPr>
          <w:rFonts w:ascii="Times New Roman" w:hAnsi="Times New Roman" w:cs="Times New Roman"/>
        </w:rPr>
        <w:fldChar w:fldCharType="end"/>
      </w:r>
      <w:r w:rsidRPr="001D317F">
        <w:rPr>
          <w:rFonts w:ascii="Times New Roman" w:hAnsi="Times New Roman" w:cs="Times New Roman"/>
        </w:rPr>
        <w:t xml:space="preserve">. While previous studies of the estuary have found essential characteristics of the St. Lucie Estuary Basin using various statistical techniques (Doering, 1996; Florida Department of Environmental Protection., 2020; Qian et al., 2007; Sepulveda et al., 2012), there are no published statistical approaches that reduce the dimensionality of the data to distinguish the main physicochemical variables characterizing the water quality of the tributaries </w:t>
      </w:r>
      <w:r w:rsidRPr="001D317F">
        <w:rPr>
          <w:rFonts w:ascii="Times New Roman" w:hAnsi="Times New Roman" w:cs="Times New Roman"/>
        </w:rPr>
        <w:lastRenderedPageBreak/>
        <w:t xml:space="preserve">and the estuary. Long-term relationships among the water quality constituents have not been explored in recent years. </w:t>
      </w:r>
    </w:p>
    <w:p w14:paraId="2C8EBF4A" w14:textId="26C5710D" w:rsidR="00A54382" w:rsidRPr="001D317F" w:rsidRDefault="00A54382" w:rsidP="00A54382">
      <w:pPr>
        <w:autoSpaceDE w:val="0"/>
        <w:autoSpaceDN w:val="0"/>
        <w:adjustRightInd w:val="0"/>
        <w:spacing w:after="0"/>
        <w:ind w:firstLine="720"/>
        <w:rPr>
          <w:rFonts w:ascii="Times New Roman" w:hAnsi="Times New Roman" w:cs="Times New Roman"/>
        </w:rPr>
      </w:pPr>
      <w:r w:rsidRPr="001D317F">
        <w:rPr>
          <w:rFonts w:ascii="Times New Roman" w:hAnsi="Times New Roman" w:cs="Times New Roman"/>
        </w:rPr>
        <w:t xml:space="preserve">In situ sampling is the most common water quality monitoring approach and has been pivotal for water quality restoration efforts. However, </w:t>
      </w:r>
      <w:r w:rsidRPr="001D317F">
        <w:rPr>
          <w:rFonts w:ascii="Times New Roman" w:eastAsia="Calibri" w:hAnsi="Times New Roman" w:cs="Times New Roman"/>
        </w:rPr>
        <w:t>it has</w:t>
      </w:r>
      <w:r w:rsidRPr="001D317F">
        <w:rPr>
          <w:rFonts w:ascii="Times New Roman" w:hAnsi="Times New Roman" w:cs="Times New Roman"/>
        </w:rPr>
        <w:t xml:space="preserve"> also proven to be labor and resource</w:t>
      </w:r>
      <w:r w:rsidRPr="001D317F">
        <w:rPr>
          <w:rFonts w:ascii="Times New Roman" w:eastAsia="Calibri" w:hAnsi="Times New Roman" w:cs="Times New Roman"/>
        </w:rPr>
        <w:t>-</w:t>
      </w:r>
      <w:r w:rsidRPr="001D317F">
        <w:rPr>
          <w:rFonts w:ascii="Times New Roman" w:hAnsi="Times New Roman" w:cs="Times New Roman"/>
        </w:rPr>
        <w:t xml:space="preserve">intensive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{"citationItems":[{"id":"ITEM-1","itemData":{"abstract":"Acknowledgments This study could not have been accomplished without significant support and assistance provided by Florida Department of Environmental Protection-Tallahassee and Southeast District Offices, the South Florida Water Management District, County officials, Environmental Advocacy Groups, consultants, and other stakeholders who volunteered to participate or whose participation was requested. Editorial assistance provided by Jennifer Gihring, Linda Lord, and Jan Mandrup-Poulsen. Note: All maps found in this document were prepared by Robert McTear and are for illustrative purposes only. They are a representation of ground conditions and are not intended for delineations or analysis of the features shown. For additional information on the watershed management approach and impaired waters in the St. Lucie -Loxahatchee Basin, contact:","author":[{"dropping-particle":"","family":"Parmer","given":"Keith","non-dropping-particle":"","parse-names":false,"suffix":""},{"dropping-particle":"","family":"Laskis","given":"Kristina","non-dropping-particle":"","parse-names":false,"suffix":""},{"dropping-particle":"","family":"Mctear","given":"Robert","non-dropping-particle":"","parse-names":false,"suffix":""},{"dropping-particle":"","family":"Peets","given":"Rhonda","non-dropping-particle":"","parse-names":false,"suffix":""},{"dropping-particle":"","family":"Gihring","given":"Jennifer","non-dropping-particle":"","parse-names":false,"suffix":""}],"id":"ITEM-1","issued":{"date-parts":[["2008"]]},"title":"FLORIDA DEPARTMENT OF ENVIRONMENTAL PROTECTION TMDL Report Nutrient and Dissolved Oxygen TMDL for the St. Lucie Basin","type":"article-journal"},"uris":["http://www.mendeley.com/documents/?uuid=6498233b-4c0f-35b7-96d2-34c8ba2737aa"]},{"id":"ITEM-2","itemData":{"author":[{"dropping-particle":"","family":"South Florida Water Management District.","given":"","non-dropping-particle":"","parse-names":false,"suffix":""}],"container-title":"Water Supply Department","id":"ITEM-2","issue":"May","issued":{"date-parts":[["2002"]]},"number-of-pages":"136","publisher":"South Florida Water Management District","publisher-place":"West Palm Beach, FL, USA","title":"Technical Documentation to Support Development of Minimum Flows for the St. Lucie River and Estuary","type":"report"},"uris":["http://www.mendeley.com/documents/?uuid=e3896f6f-ed7f-454d-9db7-933400cef1ac"]}],"mendeley":{"formattedCitation":"(Parmer et al., 2008; South Florida Water Management District., 2002)","plainTextFormattedCitation":"(Parmer et al., 2008; South Florida Water Management District., 2002)","previouslyFormattedCitation":"(Parmer et al., 2008; South Florida Water Management District., 2002)"},"properties":{"noteIndex":0},"schema":"https://github.com/citation-style-language/schema/raw/master/csl-citation.json"}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(Parmer et al., 2008; South Florida Water Management District., 2002)</w:t>
      </w:r>
      <w:r w:rsidRPr="001D317F">
        <w:rPr>
          <w:rFonts w:ascii="Times New Roman" w:hAnsi="Times New Roman" w:cs="Times New Roman"/>
        </w:rPr>
        <w:fldChar w:fldCharType="end"/>
      </w:r>
      <w:r w:rsidRPr="001D317F">
        <w:rPr>
          <w:rFonts w:ascii="Times New Roman" w:hAnsi="Times New Roman" w:cs="Times New Roman"/>
        </w:rPr>
        <w:t xml:space="preserve">. Due to limited resources, discrete water quality sampling is done only once a month in the St. Lucie Estuary by the South Florida Water Management District (SFWMD) at </w:t>
      </w:r>
      <w:r w:rsidR="005D0C9F" w:rsidRPr="001D317F">
        <w:rPr>
          <w:rFonts w:ascii="Times New Roman" w:hAnsi="Times New Roman" w:cs="Times New Roman"/>
        </w:rPr>
        <w:t>ten</w:t>
      </w:r>
      <w:r w:rsidRPr="001D317F">
        <w:rPr>
          <w:rFonts w:ascii="Times New Roman" w:hAnsi="Times New Roman" w:cs="Times New Roman"/>
        </w:rPr>
        <w:t xml:space="preserve"> stations. Thus, in situ samples are spatially and temporally limited. Remote sensing technologies such as satellite images offer an opportunity to capture the status of the entire body and</w:t>
      </w:r>
      <w:r w:rsidR="005D0C9F" w:rsidRPr="001D317F">
        <w:rPr>
          <w:rFonts w:ascii="Times New Roman" w:hAnsi="Times New Roman" w:cs="Times New Roman"/>
        </w:rPr>
        <w:t>,</w:t>
      </w:r>
      <w:r w:rsidRPr="001D317F">
        <w:rPr>
          <w:rFonts w:ascii="Times New Roman" w:hAnsi="Times New Roman" w:cs="Times New Roman"/>
        </w:rPr>
        <w:t xml:space="preserve"> together with in situ sampling</w:t>
      </w:r>
      <w:r w:rsidR="005D0C9F" w:rsidRPr="001D317F">
        <w:rPr>
          <w:rFonts w:ascii="Times New Roman" w:hAnsi="Times New Roman" w:cs="Times New Roman"/>
        </w:rPr>
        <w:t>,</w:t>
      </w:r>
      <w:r w:rsidRPr="001D317F">
        <w:rPr>
          <w:rFonts w:ascii="Times New Roman" w:hAnsi="Times New Roman" w:cs="Times New Roman"/>
        </w:rPr>
        <w:t xml:space="preserve"> increase our understanding of water quality fluxes. Spaceborne sensors, for example, have been used to detect critical events in aquatic environments, such as primary production shifts (Abbas et al., 2019; </w:t>
      </w:r>
      <w:proofErr w:type="spellStart"/>
      <w:r w:rsidRPr="001D317F">
        <w:rPr>
          <w:rFonts w:ascii="Times New Roman" w:hAnsi="Times New Roman" w:cs="Times New Roman"/>
        </w:rPr>
        <w:t>Su</w:t>
      </w:r>
      <w:proofErr w:type="spellEnd"/>
      <w:r w:rsidRPr="001D317F">
        <w:rPr>
          <w:rFonts w:ascii="Times New Roman" w:hAnsi="Times New Roman" w:cs="Times New Roman"/>
        </w:rPr>
        <w:t xml:space="preserve"> et al., 2021; Wang et al., 2018), the effects of gold mines on river sediment (Lobo et al., 2015), and municipal wastewater plumes (DiGiacomo et al., 2004), among others. Only one study has previously used remote sensing to estimate water quality in the St. Lucie Estuary.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{"citationItems":[{"id":"ITEM-1","itemData":{"DOI":"10.1016/j.watres.2012.07.024","ISSN":"18792448","PMID":"22858282","abstract":"This paper describes the use of ocean color remote sensing data from the Moderate Resolution Imaging Spectroradiometer (MODIS) onboard the Aqua satellite to characterize turbidity in Lake Okeechobee and its primary drainage basins, the Caloosahatchee and St. Lucie estuaries from 2002 to 2010. Drainage modification and agricultural development in southern Florida transport sediments and nutrients from watershed agricultural areas to Lake Okeechobee. As a result of development around Lake Okeechobee and the estuaries that are connected to Lake Okeechobee, estuarine conditions have also been adversely impacted, resulting in salinity and nutrient fluctuations. The measurement of water turbidity in lacustrine and estuarine ecosystems allows researchers to understand important factors such as light limitation and the potential release of nutrients from re-suspended sediments. Based on a strong correlation between water turbidity and normalized water-leaving radiance at the near-infrared (NIR) band (nLw(869)), a new satellite water turbidity algorithm has been developed for Lake Okeechobee. This study has shown important applications with satellite-measured nLw(869) data for water quality monitoring and measurements for turbid inland lakes. MODIS-Aqua-measured water property data are derived using the shortwave infrared (SWIR)-based atmospheric correction algorithm in order to remotely obtain synoptic turbidity data in Lake Okeechobee and normalized water-leaving radiance using the red band (nLw(645)) in the Caloosahatchee and St. Lucie estuaries. We found varied, but distinct seasonal, spatial, and event driven turbidity trends in Lake Okeechobee and the Caloosahatchee and St. Lucie estuary regions. Wind waves and hurricanes have the largest influence on turbidity trends in Lake Okeechobee, while tides, currents, wind waves, and hurricanes influence the Caloosahatchee and St. Lucie estuarine areas. © 2012.","author":[{"dropping-particle":"","family":"Wang","given":"Menghua","non-dropping-particle":"","parse-names":false,"suffix":""},{"dropping-particle":"","family":"Nim","given":"Carl J.","non-dropping-particle":"","parse-names":false,"suffix":""},{"dropping-particle":"","family":"Son","given":"Seung Hyun","non-dropping-particle":"","parse-names":false,"suffix":""},{"dropping-particle":"","family":"Shi","given":"Wei","non-dropping-particle":"","parse-names":false,"suffix":""}],"container-title":"Water Research","id":"ITEM-1","issue":"16","issued":{"date-parts":[["2012"]]},"page":"5410-5422","publisher":"Elsevier","title":"Characterization of turbidity in Florida's Lake Okeechobee and Caloosahatchee and St. Lucie Estuaries using MODIS-Aqua measurements","type":"article-journal","volume":"46"},"uris":["http://www.mendeley.com/documents/?uuid=536c163a-0a6a-4496-a060-989c30104c45"]}],"mendeley":{"formattedCitation":"(Wang et al., 2012)","manualFormatting":"Wang et al., 2012","plainTextFormattedCitation":"(Wang et al., 2012)","previouslyFormattedCitation":"(Wang et al., 2012)"},"properties":{"noteIndex":0},"schema":"https://github.com/citation-style-language/schema/raw/master/csl-citation.json"}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Wang et al., 2012</w:t>
      </w:r>
      <w:r w:rsidRPr="001D317F">
        <w:rPr>
          <w:rFonts w:ascii="Times New Roman" w:hAnsi="Times New Roman" w:cs="Times New Roman"/>
        </w:rPr>
        <w:fldChar w:fldCharType="end"/>
      </w:r>
      <w:r w:rsidRPr="001D317F">
        <w:rPr>
          <w:rFonts w:ascii="Times New Roman" w:hAnsi="Times New Roman" w:cs="Times New Roman"/>
        </w:rPr>
        <w:t xml:space="preserve"> used Moderate Resolution Imaging Spectroradiometer, MODIS-Aqua, to characterize turbidity from 2002 to 2010. They used the </w:t>
      </w:r>
      <w:r w:rsidR="00BD179C" w:rsidRPr="001D317F">
        <w:rPr>
          <w:rFonts w:ascii="Times New Roman" w:hAnsi="Times New Roman" w:cs="Times New Roman"/>
        </w:rPr>
        <w:t>remote sensing reflectance (</w:t>
      </w:r>
      <w:proofErr w:type="spellStart"/>
      <w:r w:rsidRPr="001D317F">
        <w:rPr>
          <w:rFonts w:ascii="Times New Roman" w:hAnsi="Times New Roman" w:cs="Times New Roman"/>
          <w:color w:val="202124"/>
          <w:shd w:val="clear" w:color="auto" w:fill="FFFFFF"/>
        </w:rPr>
        <w:t>R</w:t>
      </w:r>
      <w:r w:rsidRPr="001D317F">
        <w:rPr>
          <w:rFonts w:ascii="Times New Roman" w:hAnsi="Times New Roman" w:cs="Times New Roman"/>
          <w:color w:val="202124"/>
          <w:shd w:val="clear" w:color="auto" w:fill="FFFFFF"/>
          <w:vertAlign w:val="subscript"/>
        </w:rPr>
        <w:t>rs</w:t>
      </w:r>
      <w:proofErr w:type="spellEnd"/>
      <w:r w:rsidR="00BD179C" w:rsidRPr="001D317F">
        <w:rPr>
          <w:rFonts w:ascii="Times New Roman" w:hAnsi="Times New Roman" w:cs="Times New Roman"/>
        </w:rPr>
        <w:t>) f</w:t>
      </w:r>
      <w:r w:rsidRPr="001D317F">
        <w:rPr>
          <w:rFonts w:ascii="Times New Roman" w:hAnsi="Times New Roman" w:cs="Times New Roman"/>
        </w:rPr>
        <w:t>rom wavelength 645 nm as a water turbidity index, but no in situ data from the St. Lucie Estuary were used for finding empirical relationships or validation. Due to the</w:t>
      </w:r>
      <w:r w:rsidR="005D0C9F" w:rsidRPr="001D317F">
        <w:rPr>
          <w:rFonts w:ascii="Times New Roman" w:hAnsi="Times New Roman" w:cs="Times New Roman"/>
        </w:rPr>
        <w:t xml:space="preserve"> coarse</w:t>
      </w:r>
      <w:r w:rsidRPr="001D317F">
        <w:rPr>
          <w:rFonts w:ascii="Times New Roman" w:hAnsi="Times New Roman" w:cs="Times New Roman"/>
        </w:rPr>
        <w:t xml:space="preserve"> spatial resolution of MODIS-Aqua of 250 m (bands 1-2), 500 m (bands 3-7), and 1000 m (bands 8-36), their assessment had to be done at the outer part of the estuary, by the Atlantic </w:t>
      </w:r>
      <w:r w:rsidR="005D0C9F" w:rsidRPr="001D317F">
        <w:rPr>
          <w:rFonts w:ascii="Times New Roman" w:hAnsi="Times New Roman" w:cs="Times New Roman"/>
        </w:rPr>
        <w:t>O</w:t>
      </w:r>
      <w:r w:rsidRPr="001D317F">
        <w:rPr>
          <w:rFonts w:ascii="Times New Roman" w:hAnsi="Times New Roman" w:cs="Times New Roman"/>
        </w:rPr>
        <w:t xml:space="preserve">cean inlet, </w:t>
      </w:r>
      <w:r w:rsidR="005D0C9F" w:rsidRPr="001D317F">
        <w:rPr>
          <w:rFonts w:ascii="Times New Roman" w:hAnsi="Times New Roman" w:cs="Times New Roman"/>
        </w:rPr>
        <w:t>instead of</w:t>
      </w:r>
      <w:r w:rsidRPr="001D317F">
        <w:rPr>
          <w:rFonts w:ascii="Times New Roman" w:hAnsi="Times New Roman" w:cs="Times New Roman"/>
        </w:rPr>
        <w:t xml:space="preserve"> within the estuary</w:t>
      </w:r>
      <w:r w:rsidR="005D0C9F" w:rsidRPr="001D317F">
        <w:rPr>
          <w:rFonts w:ascii="Times New Roman" w:hAnsi="Times New Roman" w:cs="Times New Roman"/>
        </w:rPr>
        <w:t>. The r</w:t>
      </w:r>
      <w:r w:rsidRPr="001D317F">
        <w:rPr>
          <w:rFonts w:ascii="Times New Roman" w:hAnsi="Times New Roman" w:cs="Times New Roman"/>
        </w:rPr>
        <w:t>iver-estuary system has narrow channels of 45 meters in length</w:t>
      </w:r>
      <w:r w:rsidR="005D0C9F" w:rsidRPr="001D317F">
        <w:rPr>
          <w:rFonts w:ascii="Times New Roman" w:hAnsi="Times New Roman" w:cs="Times New Roman"/>
        </w:rPr>
        <w:t>, which cannot be captured with a coarse spatial resolution</w:t>
      </w:r>
      <w:r w:rsidRPr="001D317F">
        <w:rPr>
          <w:rFonts w:ascii="Times New Roman" w:hAnsi="Times New Roman" w:cs="Times New Roman"/>
        </w:rPr>
        <w:t xml:space="preserve">. </w:t>
      </w:r>
      <w:r w:rsidR="005D0C9F" w:rsidRPr="001D317F">
        <w:rPr>
          <w:rFonts w:ascii="Times New Roman" w:hAnsi="Times New Roman" w:cs="Times New Roman"/>
        </w:rPr>
        <w:t>For this reason and other hydrogeological conditions of the area, t</w:t>
      </w:r>
      <w:r w:rsidRPr="001D317F">
        <w:rPr>
          <w:rFonts w:ascii="Times New Roman" w:hAnsi="Times New Roman" w:cs="Times New Roman"/>
        </w:rPr>
        <w:t xml:space="preserve">he authors found it difficult to discern the spatial characteristics using MODIS-Aqua. Thus, </w:t>
      </w:r>
      <w:r w:rsidR="005D0C9F" w:rsidRPr="001D317F">
        <w:rPr>
          <w:rFonts w:ascii="Times New Roman" w:hAnsi="Times New Roman" w:cs="Times New Roman"/>
        </w:rPr>
        <w:t>remote sensing studies of</w:t>
      </w:r>
      <w:r w:rsidRPr="001D317F">
        <w:rPr>
          <w:rFonts w:ascii="Times New Roman" w:hAnsi="Times New Roman" w:cs="Times New Roman"/>
        </w:rPr>
        <w:t xml:space="preserve"> higher spatial resolution</w:t>
      </w:r>
      <w:r w:rsidR="005D0C9F" w:rsidRPr="001D317F">
        <w:rPr>
          <w:rFonts w:ascii="Times New Roman" w:hAnsi="Times New Roman" w:cs="Times New Roman"/>
        </w:rPr>
        <w:t xml:space="preserve"> are needed to explore the applications of such technologies at such sites</w:t>
      </w:r>
      <w:r w:rsidRPr="001D317F">
        <w:rPr>
          <w:rFonts w:ascii="Times New Roman" w:hAnsi="Times New Roman" w:cs="Times New Roman"/>
        </w:rPr>
        <w:t xml:space="preserve">. </w:t>
      </w:r>
    </w:p>
    <w:p w14:paraId="2D814292" w14:textId="67D8DFA0" w:rsidR="001C5931" w:rsidRPr="001D317F" w:rsidRDefault="00A54382" w:rsidP="001C5931">
      <w:pPr>
        <w:autoSpaceDE w:val="0"/>
        <w:autoSpaceDN w:val="0"/>
        <w:adjustRightInd w:val="0"/>
        <w:spacing w:after="0"/>
        <w:ind w:firstLine="720"/>
        <w:rPr>
          <w:rFonts w:ascii="Times New Roman" w:hAnsi="Times New Roman" w:cs="Times New Roman"/>
        </w:rPr>
      </w:pPr>
      <w:r w:rsidRPr="001D317F">
        <w:rPr>
          <w:rFonts w:ascii="Times New Roman" w:hAnsi="Times New Roman" w:cs="Times New Roman"/>
        </w:rPr>
        <w:lastRenderedPageBreak/>
        <w:t xml:space="preserve">Water quality constituents of water bodies have been assessed using the </w:t>
      </w:r>
      <w:proofErr w:type="spellStart"/>
      <w:r w:rsidRPr="001D317F">
        <w:rPr>
          <w:rFonts w:ascii="Times New Roman" w:hAnsi="Times New Roman" w:cs="Times New Roman"/>
          <w:color w:val="202124"/>
          <w:shd w:val="clear" w:color="auto" w:fill="FFFFFF"/>
        </w:rPr>
        <w:t>R</w:t>
      </w:r>
      <w:r w:rsidRPr="001D317F">
        <w:rPr>
          <w:rFonts w:ascii="Times New Roman" w:hAnsi="Times New Roman" w:cs="Times New Roman"/>
          <w:color w:val="202124"/>
          <w:shd w:val="clear" w:color="auto" w:fill="FFFFFF"/>
          <w:vertAlign w:val="subscript"/>
        </w:rPr>
        <w:t>rs</w:t>
      </w:r>
      <w:proofErr w:type="spellEnd"/>
      <w:r w:rsidRPr="001D317F">
        <w:rPr>
          <w:rFonts w:ascii="Times New Roman" w:hAnsi="Times New Roman" w:cs="Times New Roman"/>
        </w:rPr>
        <w:t xml:space="preserve"> from high spatial resolution airborne and spaceborne sensors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{"citationItems":[{"id":"ITEM-1","itemData":{"DOI":"10.3390/s16081298","ISSN":"14248220","abstract":"Remotely sensed data can reinforce the abilities of water resources researchers and decision makers to monitor waterbodies more effectively. Remote sensing techniques have been widely used to measure the qualitative parameters of waterbodies (i.e., suspended sediments, colored dissolved organic matter (CDOM), chlorophyll-a, and pollutants). A large number of different sensors on board various satellites and other platforms, such as airplanes, are currently used to measure the amount of radiation at different wavelengths reflected from the water’s surface. In this review paper, various properties (spectral, spatial and temporal, etc.) of the more commonly employed spaceborne and airborne sensors are tabulated to be used as a sensor selection guide. Furthermore, this paper investigates the commonly used approaches and sensors employed in evaluating and quantifying the eleven water quality parameters. The parameters include: chlorophyll-a (chl-a), colored dissolved organic matters (CDOM), Secchi disk depth (SDD), turbidity, total suspended sediments (TSS), water temperature (WT), total phosphorus (TP), sea surface salinity (SSS), dissolved oxygen (DO), biochemical oxygen demand (BOD) and chemical oxygen demand (COD).","author":[{"dropping-particle":"","family":"Gholizadeh","given":"Mohammad Haji","non-dropping-particle":"","parse-names":false,"suffix":""},{"dropping-particle":"","family":"Melesse","given":"Assefa M.","non-dropping-particle":"","parse-names":false,"suffix":""},{"dropping-particle":"","family":"Reddi","given":"Lakshmi","non-dropping-particle":"","parse-names":false,"suffix":""}],"container-title":"Sensors (Switzerland)","id":"ITEM-1","issue":"8","issued":{"date-parts":[["2016"]]},"title":"A comprehensive review on water quality parameters estimation using remote sensing techniques","type":"article-journal","volume":"16"},"uris":["http://www.mendeley.com/documents/?uuid=64fc0272-da61-4d02-be52-c2cb81041906"]}],"mendeley":{"formattedCitation":"(Gholizadeh et al., 2016)","plainTextFormattedCitation":"(Gholizadeh et al., 2016)","previouslyFormattedCitation":"(Gholizadeh et al., 2016)"},"properties":{"noteIndex":0},"schema":"https://github.com/citation-style-language/schema/raw/master/csl-citation.json"}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(Gholizadeh et al., 2016)</w:t>
      </w:r>
      <w:r w:rsidRPr="001D317F">
        <w:rPr>
          <w:rFonts w:ascii="Times New Roman" w:hAnsi="Times New Roman" w:cs="Times New Roman"/>
        </w:rPr>
        <w:fldChar w:fldCharType="end"/>
      </w:r>
      <w:r w:rsidRPr="001D317F">
        <w:rPr>
          <w:rFonts w:ascii="Times New Roman" w:hAnsi="Times New Roman" w:cs="Times New Roman"/>
        </w:rPr>
        <w:t>. However, the reflectance, absorption, and transmittance of electromagnetic radiation by water are contingent on the concentrations and types of constituents in the water (Figure 1.1) (</w:t>
      </w:r>
      <w:proofErr w:type="spellStart"/>
      <w:r w:rsidRPr="001D317F">
        <w:rPr>
          <w:rFonts w:ascii="Times New Roman" w:hAnsi="Times New Roman" w:cs="Times New Roman"/>
        </w:rPr>
        <w:t>Dörnhöfer</w:t>
      </w:r>
      <w:proofErr w:type="spellEnd"/>
      <w:r w:rsidRPr="001D317F">
        <w:rPr>
          <w:rFonts w:ascii="Times New Roman" w:hAnsi="Times New Roman" w:cs="Times New Roman"/>
        </w:rPr>
        <w:t xml:space="preserve"> and </w:t>
      </w:r>
      <w:proofErr w:type="spellStart"/>
      <w:r w:rsidRPr="001D317F">
        <w:rPr>
          <w:rFonts w:ascii="Times New Roman" w:hAnsi="Times New Roman" w:cs="Times New Roman"/>
        </w:rPr>
        <w:t>Oppelt</w:t>
      </w:r>
      <w:proofErr w:type="spellEnd"/>
      <w:r w:rsidRPr="001D317F">
        <w:rPr>
          <w:rFonts w:ascii="Times New Roman" w:hAnsi="Times New Roman" w:cs="Times New Roman"/>
        </w:rPr>
        <w:t xml:space="preserve">, 2016). Constituents in the water column absorb and scatter visible light and infrared radiation at different wavelengths, affecting the amount and spectral character of the light reflected toward the satellite sensors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{"citationItems":[{"id":"ITEM-1","itemData":{"DOI":"10.14358/PERS.69.6.695","ISSN":"00991112","abstract":"Remote sensing techniques can be used to monitor water quality parameters (i.e., suspended sediments (turbidity), chlorophyll, and temperature). Optical and thermal sensors on boats, aircraft, and satellites provide both spatial and temporal information needed to monitor changes in water quality parameters for developing management practices to improve water quality. Recent and planned launches of satellites with improved spectral and spatial resolution sensors should lead to greater use of remote sensing techniques to assess and monitor water quality parameters. Integration of remotely sensed data, GPS, and GIS technologies provides a valuable tool for monitoring and assessing waterways. Remotely sensed data can be used to create a permanent geographically located database to provide a baseline for future comparisons. The integrated use of remotely sensed data, GPS, and GIS will enable consultants and natural resource managers to develop management plans for a variety of natural resource management applications.","author":[{"dropping-particle":"","family":"Ritchie","given":"Jerry C.","non-dropping-particle":"","parse-names":false,"suffix":""},{"dropping-particle":"V.","family":"Zimba","given":"Paul","non-dropping-particle":"","parse-names":false,"suffix":""},{"dropping-particle":"","family":"Everitt","given":"James H.","non-dropping-particle":"","parse-names":false,"suffix":""}],"container-title":"Photogrammetric Engineering &amp; Remote Sensing","id":"ITEM-1","issue":"6","issued":{"date-parts":[["2003","6","1"]]},"page":"695-704","title":"Remote Sensing Techniques to Assess Water Quality","type":"article-journal","volume":"69"},"uris":["http://www.mendeley.com/documents/?uuid=d1a16abf-66ec-4909-b53b-bec7f7fc18f4"]}],"mendeley":{"formattedCitation":"(Ritchie et al., 2003)","plainTextFormattedCitation":"(Ritchie et al., 2003)","previouslyFormattedCitation":"(Ritchie et al., 2003)"},"properties":{"noteIndex":0},"schema":"https://github.com/citation-style-language/schema/raw/master/csl-citation.json"}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(Ritchie et al., 2003)</w:t>
      </w:r>
      <w:r w:rsidRPr="001D317F">
        <w:rPr>
          <w:rFonts w:ascii="Times New Roman" w:hAnsi="Times New Roman" w:cs="Times New Roman"/>
        </w:rPr>
        <w:fldChar w:fldCharType="end"/>
      </w:r>
      <w:r w:rsidRPr="001D317F">
        <w:rPr>
          <w:rFonts w:ascii="Times New Roman" w:hAnsi="Times New Roman" w:cs="Times New Roman"/>
        </w:rPr>
        <w:t xml:space="preserve">. </w:t>
      </w:r>
    </w:p>
    <w:p w14:paraId="189CDC2F" w14:textId="0383A569" w:rsidR="001C5931" w:rsidRPr="001D317F" w:rsidRDefault="00A54382" w:rsidP="00A54382">
      <w:pPr>
        <w:autoSpaceDE w:val="0"/>
        <w:autoSpaceDN w:val="0"/>
        <w:adjustRightInd w:val="0"/>
        <w:spacing w:after="0"/>
        <w:rPr>
          <w:rFonts w:ascii="Times New Roman" w:hAnsi="Times New Roman" w:cs="Times New Roman"/>
        </w:rPr>
      </w:pPr>
      <w:r w:rsidRPr="001D317F">
        <w:rPr>
          <w:rFonts w:ascii="Times New Roman" w:hAnsi="Times New Roman" w:cs="Times New Roman"/>
          <w:noProof/>
        </w:rPr>
        <w:drawing>
          <wp:inline distT="0" distB="0" distL="0" distR="0" wp14:anchorId="1C9FF1B7" wp14:editId="11344B4C">
            <wp:extent cx="4504343" cy="3382108"/>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504343" cy="3382108"/>
                    </a:xfrm>
                    <a:prstGeom prst="rect">
                      <a:avLst/>
                    </a:prstGeom>
                    <a:noFill/>
                    <a:ln>
                      <a:noFill/>
                    </a:ln>
                  </pic:spPr>
                </pic:pic>
              </a:graphicData>
            </a:graphic>
          </wp:inline>
        </w:drawing>
      </w:r>
    </w:p>
    <w:p w14:paraId="277DD938" w14:textId="16562C57" w:rsidR="001C5931" w:rsidRPr="001D317F" w:rsidRDefault="001C5931" w:rsidP="001C5931">
      <w:pPr>
        <w:pStyle w:val="Caption"/>
        <w:keepNext/>
        <w:rPr>
          <w:rFonts w:ascii="Times New Roman" w:hAnsi="Times New Roman" w:cs="Times New Roman"/>
          <w:sz w:val="20"/>
          <w:szCs w:val="20"/>
        </w:rPr>
      </w:pPr>
      <w:bookmarkStart w:id="5" w:name="_Toc131758530"/>
      <w:r w:rsidRPr="001D317F">
        <w:rPr>
          <w:rFonts w:ascii="Times New Roman" w:hAnsi="Times New Roman" w:cs="Times New Roman"/>
          <w:i w:val="0"/>
          <w:iCs w:val="0"/>
          <w:color w:val="auto"/>
          <w:sz w:val="20"/>
          <w:szCs w:val="20"/>
        </w:rPr>
        <w:t xml:space="preserve">Figure </w:t>
      </w:r>
      <w:r w:rsidR="0005473C" w:rsidRPr="001D317F">
        <w:rPr>
          <w:rFonts w:ascii="Times New Roman" w:hAnsi="Times New Roman" w:cs="Times New Roman"/>
          <w:i w:val="0"/>
          <w:iCs w:val="0"/>
          <w:color w:val="auto"/>
          <w:sz w:val="20"/>
          <w:szCs w:val="20"/>
        </w:rPr>
        <w:fldChar w:fldCharType="begin"/>
      </w:r>
      <w:r w:rsidR="0005473C" w:rsidRPr="001D317F">
        <w:rPr>
          <w:rFonts w:ascii="Times New Roman" w:hAnsi="Times New Roman" w:cs="Times New Roman"/>
          <w:i w:val="0"/>
          <w:iCs w:val="0"/>
          <w:color w:val="auto"/>
          <w:sz w:val="20"/>
          <w:szCs w:val="20"/>
        </w:rPr>
        <w:instrText xml:space="preserve"> STYLEREF 1 \s </w:instrText>
      </w:r>
      <w:r w:rsidR="0005473C" w:rsidRPr="001D317F">
        <w:rPr>
          <w:rFonts w:ascii="Times New Roman" w:hAnsi="Times New Roman" w:cs="Times New Roman"/>
          <w:i w:val="0"/>
          <w:iCs w:val="0"/>
          <w:color w:val="auto"/>
          <w:sz w:val="20"/>
          <w:szCs w:val="20"/>
        </w:rPr>
        <w:fldChar w:fldCharType="separate"/>
      </w:r>
      <w:r w:rsidR="0005473C" w:rsidRPr="001D317F">
        <w:rPr>
          <w:rFonts w:ascii="Times New Roman" w:hAnsi="Times New Roman" w:cs="Times New Roman"/>
          <w:i w:val="0"/>
          <w:iCs w:val="0"/>
          <w:noProof/>
          <w:color w:val="auto"/>
          <w:sz w:val="20"/>
          <w:szCs w:val="20"/>
        </w:rPr>
        <w:t>1</w:t>
      </w:r>
      <w:r w:rsidR="0005473C" w:rsidRPr="001D317F">
        <w:rPr>
          <w:rFonts w:ascii="Times New Roman" w:hAnsi="Times New Roman" w:cs="Times New Roman"/>
          <w:i w:val="0"/>
          <w:iCs w:val="0"/>
          <w:color w:val="auto"/>
          <w:sz w:val="20"/>
          <w:szCs w:val="20"/>
        </w:rPr>
        <w:fldChar w:fldCharType="end"/>
      </w:r>
      <w:r w:rsidR="0005473C" w:rsidRPr="001D317F">
        <w:rPr>
          <w:rFonts w:ascii="Times New Roman" w:hAnsi="Times New Roman" w:cs="Times New Roman"/>
          <w:i w:val="0"/>
          <w:iCs w:val="0"/>
          <w:color w:val="auto"/>
          <w:sz w:val="20"/>
          <w:szCs w:val="20"/>
        </w:rPr>
        <w:t>.</w:t>
      </w:r>
      <w:r w:rsidR="0005473C" w:rsidRPr="001D317F">
        <w:rPr>
          <w:rFonts w:ascii="Times New Roman" w:hAnsi="Times New Roman" w:cs="Times New Roman"/>
          <w:i w:val="0"/>
          <w:iCs w:val="0"/>
          <w:color w:val="auto"/>
          <w:sz w:val="20"/>
          <w:szCs w:val="20"/>
        </w:rPr>
        <w:fldChar w:fldCharType="begin"/>
      </w:r>
      <w:r w:rsidR="0005473C" w:rsidRPr="001D317F">
        <w:rPr>
          <w:rFonts w:ascii="Times New Roman" w:hAnsi="Times New Roman" w:cs="Times New Roman"/>
          <w:i w:val="0"/>
          <w:iCs w:val="0"/>
          <w:color w:val="auto"/>
          <w:sz w:val="20"/>
          <w:szCs w:val="20"/>
        </w:rPr>
        <w:instrText xml:space="preserve"> SEQ Figure \* ARABIC \s 1 </w:instrText>
      </w:r>
      <w:r w:rsidR="0005473C" w:rsidRPr="001D317F">
        <w:rPr>
          <w:rFonts w:ascii="Times New Roman" w:hAnsi="Times New Roman" w:cs="Times New Roman"/>
          <w:i w:val="0"/>
          <w:iCs w:val="0"/>
          <w:color w:val="auto"/>
          <w:sz w:val="20"/>
          <w:szCs w:val="20"/>
        </w:rPr>
        <w:fldChar w:fldCharType="separate"/>
      </w:r>
      <w:r w:rsidR="0005473C" w:rsidRPr="001D317F">
        <w:rPr>
          <w:rFonts w:ascii="Times New Roman" w:hAnsi="Times New Roman" w:cs="Times New Roman"/>
          <w:i w:val="0"/>
          <w:iCs w:val="0"/>
          <w:noProof/>
          <w:color w:val="auto"/>
          <w:sz w:val="20"/>
          <w:szCs w:val="20"/>
        </w:rPr>
        <w:t>1</w:t>
      </w:r>
      <w:r w:rsidR="0005473C" w:rsidRPr="001D317F">
        <w:rPr>
          <w:rFonts w:ascii="Times New Roman" w:hAnsi="Times New Roman" w:cs="Times New Roman"/>
          <w:i w:val="0"/>
          <w:iCs w:val="0"/>
          <w:color w:val="auto"/>
          <w:sz w:val="20"/>
          <w:szCs w:val="20"/>
        </w:rPr>
        <w:fldChar w:fldCharType="end"/>
      </w:r>
      <w:r w:rsidRPr="001D317F">
        <w:rPr>
          <w:rFonts w:ascii="Times New Roman" w:hAnsi="Times New Roman" w:cs="Times New Roman"/>
          <w:i w:val="0"/>
          <w:iCs w:val="0"/>
          <w:color w:val="auto"/>
          <w:sz w:val="20"/>
          <w:szCs w:val="20"/>
        </w:rPr>
        <w:t xml:space="preserve"> Diagram of the interaction between radiation, remote sensing indicators of lake ecology, and sensors from </w:t>
      </w:r>
      <w:r w:rsidRPr="001D317F">
        <w:rPr>
          <w:rFonts w:ascii="Times New Roman" w:hAnsi="Times New Roman" w:cs="Times New Roman"/>
          <w:i w:val="0"/>
          <w:iCs w:val="0"/>
          <w:color w:val="auto"/>
          <w:sz w:val="20"/>
          <w:szCs w:val="20"/>
        </w:rPr>
        <w:fldChar w:fldCharType="begin" w:fldLock="1"/>
      </w:r>
      <w:r w:rsidRPr="001D317F">
        <w:rPr>
          <w:rFonts w:ascii="Times New Roman" w:hAnsi="Times New Roman" w:cs="Times New Roman"/>
          <w:i w:val="0"/>
          <w:iCs w:val="0"/>
          <w:color w:val="auto"/>
          <w:sz w:val="20"/>
          <w:szCs w:val="20"/>
        </w:rPr>
        <w:instrText>ADDIN CSL_CITATION {"citationItems":[{"id":"ITEM-1","itemData":{"DOI":"10.1016/j.ecolind.2015.12.009","ISBN":"9780080453743","ISSN":"1470160X","PMID":"14241853","abstract":"Lakes are important ecosystems providing various ecosystem services. Stressors such as eutrophication or climate change, however, threaten their ecological functions. National and international legislations address these threats and claim consistent, long-term monitoring schemes. Remote sensing data and products provide synoptic, spatio-temporal views and their integration can lead to a better understanding of lake ecology and water quality. Remote sensing therefore gains increasing awareness for analysing water bodies. Various empirical and semi-analytical algorithms exist to derive remote sensing indicators as proxies for climate change or ecological response variables. Nevertheless, most monitoring networks lack an integration of remote sensing data. This review article therefore provides a comprehensive overview how remote sensing can support lake research and monitoring. We focus on remote sensing indicators of lake properties, i.e. water transparency (suspended particulate matter, coloured dissolved organic matter, Secchi disc depth, diffuse attenuation coefficient, turbidity), biota (phytoplankton, cyanobacteria, submerged and emerged aquatic vegetation), bathymetry, water temperature (surface temperature) and ice phenology (ice cover, ice-on, ice-out). After a brief background introducing principles of lake remote sensing we give a review on available sensors and methods. We categorise case studies on remote sensing indicators with respect to lake properties and processes. We discuss existing challenges and benefits of integrating remote sensing into lake monitoring and ecological research including data availability, ready-to-use tools and accuracies.","author":[{"dropping-particle":"","family":"Dörnhöfer","given":"Katja","non-dropping-particle":"","parse-names":false,"suffix":""},{"dropping-particle":"","family":"Oppelt","given":"Natascha","non-dropping-particle":"","parse-names":false,"suffix":""}],"container-title":"Ecological Indicators","id":"ITEM-1","issued":{"date-parts":[["2016"]]},"page":"105-122","publisher":"Elsevier Ltd","title":"Remote sensing for lake research and monitoring - Recent advances","type":"article-journal","volume":"64"},"uris":["http://www.mendeley.com/documents/?uuid=9fc1748e-dbcf-4a08-8109-1f83a573f272"]}],"mendeley":{"formattedCitation":"(Dörnhöfer and Oppelt, 2016)","manualFormatting":"Dörnhöfer and Oppelt, 2016","plainTextFormattedCitation":"(Dörnhöfer and Oppelt, 2016)","previouslyFormattedCitation":"(Dörnhöfer and Oppelt, 2016)"},"properties":{"noteIndex":0},"schema":"https://github.com/citation-style-language/schema/raw/master/csl-citation.json"}</w:instrText>
      </w:r>
      <w:r w:rsidRPr="001D317F">
        <w:rPr>
          <w:rFonts w:ascii="Times New Roman" w:hAnsi="Times New Roman" w:cs="Times New Roman"/>
          <w:i w:val="0"/>
          <w:iCs w:val="0"/>
          <w:color w:val="auto"/>
          <w:sz w:val="20"/>
          <w:szCs w:val="20"/>
        </w:rPr>
        <w:fldChar w:fldCharType="separate"/>
      </w:r>
      <w:r w:rsidRPr="001D317F">
        <w:rPr>
          <w:rFonts w:ascii="Times New Roman" w:hAnsi="Times New Roman" w:cs="Times New Roman"/>
          <w:i w:val="0"/>
          <w:iCs w:val="0"/>
          <w:noProof/>
          <w:color w:val="auto"/>
          <w:sz w:val="20"/>
          <w:szCs w:val="20"/>
        </w:rPr>
        <w:t>Dörnhöfer and Oppelt, 2016</w:t>
      </w:r>
      <w:r w:rsidRPr="001D317F">
        <w:rPr>
          <w:rFonts w:ascii="Times New Roman" w:hAnsi="Times New Roman" w:cs="Times New Roman"/>
          <w:i w:val="0"/>
          <w:iCs w:val="0"/>
          <w:color w:val="auto"/>
          <w:sz w:val="20"/>
          <w:szCs w:val="20"/>
        </w:rPr>
        <w:fldChar w:fldCharType="end"/>
      </w:r>
      <w:r w:rsidRPr="001D317F">
        <w:rPr>
          <w:rFonts w:ascii="Times New Roman" w:hAnsi="Times New Roman" w:cs="Times New Roman"/>
          <w:i w:val="0"/>
          <w:iCs w:val="0"/>
          <w:color w:val="auto"/>
          <w:sz w:val="20"/>
          <w:szCs w:val="20"/>
        </w:rPr>
        <w:t>.</w:t>
      </w:r>
      <w:bookmarkEnd w:id="5"/>
    </w:p>
    <w:p w14:paraId="7F8C5A3A" w14:textId="3387736E" w:rsidR="00A54382" w:rsidRPr="001D317F" w:rsidRDefault="005D0C9F" w:rsidP="00A54382">
      <w:pPr>
        <w:autoSpaceDE w:val="0"/>
        <w:autoSpaceDN w:val="0"/>
        <w:adjustRightInd w:val="0"/>
        <w:spacing w:after="0"/>
        <w:ind w:firstLine="720"/>
        <w:rPr>
          <w:rFonts w:ascii="Times New Roman" w:eastAsia="Calibri" w:hAnsi="Times New Roman" w:cs="Times New Roman"/>
        </w:rPr>
      </w:pPr>
      <w:r w:rsidRPr="001D317F">
        <w:rPr>
          <w:rFonts w:ascii="Times New Roman" w:hAnsi="Times New Roman" w:cs="Times New Roman"/>
        </w:rPr>
        <w:t xml:space="preserve">In optically complex water bodies like the St. Lucie Estuary, absorption is driven by phytoplankton, </w:t>
      </w:r>
      <w:r w:rsidR="00A54382" w:rsidRPr="001D317F">
        <w:rPr>
          <w:rFonts w:ascii="Times New Roman" w:hAnsi="Times New Roman" w:cs="Times New Roman"/>
        </w:rPr>
        <w:t>non-algal pigments, colored dissolved organic matter (CDOM), and water</w:t>
      </w:r>
      <w:r w:rsidRPr="001D317F">
        <w:rPr>
          <w:rFonts w:ascii="Times New Roman" w:hAnsi="Times New Roman" w:cs="Times New Roman"/>
        </w:rPr>
        <w:t>. At the same time,</w:t>
      </w:r>
      <w:r w:rsidR="00A54382" w:rsidRPr="001D317F">
        <w:rPr>
          <w:rFonts w:ascii="Times New Roman" w:hAnsi="Times New Roman" w:cs="Times New Roman"/>
        </w:rPr>
        <w:t xml:space="preserve"> scattering is mainly controlled by suspended sediments and turbidity (van der Meer and de Jong, 2001). Due to the compounding of factors affecting the </w:t>
      </w:r>
      <w:proofErr w:type="spellStart"/>
      <w:r w:rsidR="00A54382" w:rsidRPr="001D317F">
        <w:rPr>
          <w:rFonts w:ascii="Times New Roman" w:hAnsi="Times New Roman" w:cs="Times New Roman"/>
          <w:color w:val="202124"/>
          <w:shd w:val="clear" w:color="auto" w:fill="FFFFFF"/>
        </w:rPr>
        <w:t>R</w:t>
      </w:r>
      <w:r w:rsidR="00A54382" w:rsidRPr="001D317F">
        <w:rPr>
          <w:rFonts w:ascii="Times New Roman" w:hAnsi="Times New Roman" w:cs="Times New Roman"/>
          <w:color w:val="202124"/>
          <w:shd w:val="clear" w:color="auto" w:fill="FFFFFF"/>
          <w:vertAlign w:val="subscript"/>
        </w:rPr>
        <w:t>rs</w:t>
      </w:r>
      <w:proofErr w:type="spellEnd"/>
      <w:r w:rsidR="00A54382" w:rsidRPr="001D317F">
        <w:rPr>
          <w:rFonts w:ascii="Times New Roman" w:hAnsi="Times New Roman" w:cs="Times New Roman"/>
          <w:color w:val="202124"/>
          <w:shd w:val="clear" w:color="auto" w:fill="FFFFFF"/>
          <w:vertAlign w:val="subscript"/>
        </w:rPr>
        <w:t xml:space="preserve"> </w:t>
      </w:r>
      <w:r w:rsidR="00A54382" w:rsidRPr="001D317F">
        <w:rPr>
          <w:rFonts w:ascii="Times New Roman" w:hAnsi="Times New Roman" w:cs="Times New Roman"/>
        </w:rPr>
        <w:t xml:space="preserve">of coastal systems, pairing satellite images with in situ data is imperative for future model development. No current universal models exist </w:t>
      </w:r>
      <w:r w:rsidRPr="001D317F">
        <w:rPr>
          <w:rFonts w:ascii="Times New Roman" w:hAnsi="Times New Roman" w:cs="Times New Roman"/>
        </w:rPr>
        <w:t>to estimate</w:t>
      </w:r>
      <w:r w:rsidR="00A54382" w:rsidRPr="001D317F">
        <w:rPr>
          <w:rFonts w:ascii="Times New Roman" w:hAnsi="Times New Roman" w:cs="Times New Roman"/>
        </w:rPr>
        <w:t xml:space="preserve"> water quality constituents in coastal waters, and the </w:t>
      </w:r>
      <w:r w:rsidR="00A54382" w:rsidRPr="001D317F">
        <w:rPr>
          <w:rFonts w:ascii="Times New Roman" w:hAnsi="Times New Roman" w:cs="Times New Roman"/>
        </w:rPr>
        <w:lastRenderedPageBreak/>
        <w:t xml:space="preserve">performance of the most robust algorithms depend on local conditions </w:t>
      </w:r>
      <w:r w:rsidR="00A54382" w:rsidRPr="001D317F">
        <w:rPr>
          <w:rFonts w:ascii="Times New Roman" w:hAnsi="Times New Roman" w:cs="Times New Roman"/>
        </w:rPr>
        <w:fldChar w:fldCharType="begin" w:fldLock="1"/>
      </w:r>
      <w:r w:rsidR="00A54382" w:rsidRPr="001D317F">
        <w:rPr>
          <w:rFonts w:ascii="Times New Roman" w:hAnsi="Times New Roman" w:cs="Times New Roman"/>
        </w:rPr>
        <w:instrText>ADDIN CSL_CITATION {"citationItems":[{"id":"ITEM-1","itemData":{"DOI":"10.3390/w12010169","ISSN":"20734441","abstract":"Remote sensing approaches to measuring inland water quality date back nearly 50 years to the beginning of the satellite era. Over this time span, hundreds of peer-reviewed publications have demonstrated promising remote sensing models to estimate biological, chemical, and physical properties of inland waterbodies. Until recently, most of these publications focused largely on algorithm development as opposed to implementation of those algorithms to address specific science questions. This slow evolution contrasts with terrestrial and oceanic remote sensing, where methods development in the 1970s led to publications focused on understanding spatially expansive, complex processes as early as the mid-1980s. This review explores the progression of inland water quality remote sensing from methodological development to scientific applications. We use bibliometric analysis to assess overall patterns in the field and subsequently examine 236 key papers to identify trends in research focus and scale. The results highlight an initial 30 year period where the majority of publications focused on model development and validation followed by a spike in publications, beginning in the early-2000s, applying remote sensing models to analyze spatiotemporal trends, drivers, and impacts of changing water quality on ecosystems and human populations. Recent and emerging resources, including improved data availability and enhanced processing platforms, are enabling researchers to address challenging science questions and model spatiotemporally explicit patterns in water quality. Examination of the literature shows that the past 10-15 years has brought about a focal shift within the field, where researchers are using improved computing resources, datasets, and operational remote sensing algorithms to better understand complex inland water systems. Future satellite missions promise to continue these improvements by providing observational continuity with spatial/spectral resolutions ideal for inland waters.","author":[{"dropping-particle":"","family":"Topp","given":"Simon N.","non-dropping-particle":"","parse-names":false,"suffix":""},{"dropping-particle":"","family":"Pavelsky","given":"Tamlin M.","non-dropping-particle":"","parse-names":false,"suffix":""},{"dropping-particle":"","family":"Jensen","given":"Daniel","non-dropping-particle":"","parse-names":false,"suffix":""},{"dropping-particle":"","family":"Simard","given":"Marc","non-dropping-particle":"","parse-names":false,"suffix":""},{"dropping-particle":"","family":"Ross","given":"Matthew R.V.","non-dropping-particle":"","parse-names":false,"suffix":""}],"container-title":"Water (Switzerland)","id":"ITEM-1","issue":"1","issued":{"date-parts":[["2020"]]},"page":"1-34","title":"Research trends in the use of remote sensing for inland water quality science: Moving towards multidisciplinary applications","type":"article-journal","volume":"12"},"uris":["http://www.mendeley.com/documents/?uuid=9a711a31-f5f1-4188-a3c1-98a7bf4ac3f6"]},{"id":"ITEM-2","itemData":{"DOI":"10.1080/20964129.2019.1571443","ISSN":"23328878","abstract":"Introduction: The application of remote-sensing techniques for water quality assessment has become increasingly popular in China. However, existing reviews are often limited to qualitative description and are quite fragmented. Outcomes: We conducted a quantitative systematic review to display current research status and identify the existing challenges and future directions. Our review revealed that the application of remote-sensing techniques in water quality research has expanded dramatically in China, but the spatial distribution is quite uneven. Second, the ground object spectrometer is the most widely applied data source. Water color indicators such as chlorophyll a and suspended solid are the most widely investigated in China. Third, semiempirical method is the most commonly used inversion method. Existing studies rarely considered the anthropogenic factors, which limited the model robustness and its application in human-dominated aquatic ecosystems. Discussion and Conclusion: We concluded that, in the past several decades, China has made notable progresses in monitoring and evaluation of water quality using the remote-sensing techniques (especially in inland lakes). We proposed that further improvements would be needed in terms of temporal and spatial coverage, indicator list, the incorporation of human–nature interactions, inversion accuracy, and model generalization.","author":[{"dropping-particle":"","family":"Wang","given":"Xiaoyan","non-dropping-particle":"","parse-names":false,"suffix":""},{"dropping-particle":"","family":"Yang","given":"Wu","non-dropping-particle":"","parse-names":false,"suffix":""}],"container-title":"Ecosystem Health and Sustainability","id":"ITEM-2","issue":"1","issued":{"date-parts":[["2019"]]},"page":"47-56","publisher":"Taylor &amp; Francis","title":"Water quality monitoring and evaluation using remote-sensing techniques in China: A systematic review","type":"article-journal","volume":"5"},"uris":["http://www.mendeley.com/documents/?uuid=fc1751aa-be26-4f75-840d-032e32dc2fda"]}],"mendeley":{"formattedCitation":"(Topp et al., 2020; Wang and Yang, 2019)","plainTextFormattedCitation":"(Topp et al., 2020; Wang and Yang, 2019)","previouslyFormattedCitation":"(Topp et al., 2020; Wang and Yang, 2019)"},"properties":{"noteIndex":0},"schema":"https://github.com/citation-style-language/schema/raw/master/csl-citation.json"}</w:instrText>
      </w:r>
      <w:r w:rsidR="00A54382" w:rsidRPr="001D317F">
        <w:rPr>
          <w:rFonts w:ascii="Times New Roman" w:hAnsi="Times New Roman" w:cs="Times New Roman"/>
        </w:rPr>
        <w:fldChar w:fldCharType="separate"/>
      </w:r>
      <w:r w:rsidR="00A54382" w:rsidRPr="001D317F">
        <w:rPr>
          <w:rFonts w:ascii="Times New Roman" w:hAnsi="Times New Roman" w:cs="Times New Roman"/>
          <w:noProof/>
        </w:rPr>
        <w:t>(Topp et al., 2020; Wang and Yang, 2019)</w:t>
      </w:r>
      <w:r w:rsidR="00A54382" w:rsidRPr="001D317F">
        <w:rPr>
          <w:rFonts w:ascii="Times New Roman" w:hAnsi="Times New Roman" w:cs="Times New Roman"/>
        </w:rPr>
        <w:fldChar w:fldCharType="end"/>
      </w:r>
      <w:r w:rsidR="00A54382" w:rsidRPr="001D317F">
        <w:rPr>
          <w:rFonts w:ascii="Times New Roman" w:hAnsi="Times New Roman" w:cs="Times New Roman"/>
        </w:rPr>
        <w:t>. Thus, coastal areas with robust in situ data, such as the St. Lucie Estuary, are prime candidates for exploring remote sensing applications. N</w:t>
      </w:r>
      <w:r w:rsidR="00A54382" w:rsidRPr="001D317F">
        <w:rPr>
          <w:rFonts w:ascii="Times New Roman" w:eastAsia="Calibri" w:hAnsi="Times New Roman" w:cs="Times New Roman"/>
        </w:rPr>
        <w:t xml:space="preserve">o studies have paired the long-term, continuous water quality datasets collected by the SFWMD from the St. Lucie Estuary with satellite data and no studies have explored the </w:t>
      </w:r>
      <w:proofErr w:type="spellStart"/>
      <w:r w:rsidR="00A54382" w:rsidRPr="001D317F">
        <w:rPr>
          <w:rFonts w:ascii="Times New Roman" w:hAnsi="Times New Roman" w:cs="Times New Roman"/>
          <w:color w:val="202124"/>
          <w:shd w:val="clear" w:color="auto" w:fill="FFFFFF"/>
        </w:rPr>
        <w:t>R</w:t>
      </w:r>
      <w:r w:rsidR="00A54382" w:rsidRPr="001D317F">
        <w:rPr>
          <w:rFonts w:ascii="Times New Roman" w:hAnsi="Times New Roman" w:cs="Times New Roman"/>
          <w:color w:val="202124"/>
          <w:shd w:val="clear" w:color="auto" w:fill="FFFFFF"/>
          <w:vertAlign w:val="subscript"/>
        </w:rPr>
        <w:t>rs</w:t>
      </w:r>
      <w:proofErr w:type="spellEnd"/>
      <w:r w:rsidR="00A54382" w:rsidRPr="001D317F">
        <w:rPr>
          <w:rFonts w:ascii="Times New Roman" w:hAnsi="Times New Roman" w:cs="Times New Roman"/>
          <w:color w:val="202124"/>
          <w:shd w:val="clear" w:color="auto" w:fill="FFFFFF"/>
          <w:vertAlign w:val="subscript"/>
        </w:rPr>
        <w:t xml:space="preserve"> </w:t>
      </w:r>
      <w:r w:rsidR="00A54382" w:rsidRPr="001D317F">
        <w:rPr>
          <w:rFonts w:ascii="Times New Roman" w:eastAsia="Calibri" w:hAnsi="Times New Roman" w:cs="Times New Roman"/>
        </w:rPr>
        <w:t xml:space="preserve">of this system. </w:t>
      </w:r>
    </w:p>
    <w:p w14:paraId="466E6778" w14:textId="53DF2594" w:rsidR="00A54382" w:rsidRPr="001D317F" w:rsidRDefault="005D0C9F" w:rsidP="00A54382">
      <w:pPr>
        <w:autoSpaceDE w:val="0"/>
        <w:autoSpaceDN w:val="0"/>
        <w:adjustRightInd w:val="0"/>
        <w:spacing w:after="0"/>
        <w:ind w:firstLine="720"/>
        <w:rPr>
          <w:rFonts w:ascii="Times New Roman" w:eastAsia="Calibri" w:hAnsi="Times New Roman" w:cs="Times New Roman"/>
        </w:rPr>
      </w:pPr>
      <w:r w:rsidRPr="001D317F">
        <w:rPr>
          <w:rFonts w:ascii="Times New Roman" w:eastAsia="Calibri" w:hAnsi="Times New Roman" w:cs="Times New Roman"/>
        </w:rPr>
        <w:t xml:space="preserve">These considerations for optically complex waters highlight the importance of further exploring relationships between optical properties and water quality constituents. </w:t>
      </w:r>
      <w:r w:rsidR="00A54382" w:rsidRPr="001D317F">
        <w:rPr>
          <w:rFonts w:ascii="Times New Roman" w:hAnsi="Times New Roman" w:cs="Times New Roman"/>
        </w:rPr>
        <w:t>To better understand the water quality fluxes of the St. Lucie Estuary and their effect on surface water reflectance, this study explores two robust continuous datasets</w:t>
      </w:r>
      <w:r w:rsidRPr="001D317F">
        <w:rPr>
          <w:rFonts w:ascii="Times New Roman" w:hAnsi="Times New Roman" w:cs="Times New Roman"/>
        </w:rPr>
        <w:t>. It</w:t>
      </w:r>
      <w:r w:rsidR="00A54382" w:rsidRPr="001D317F">
        <w:rPr>
          <w:rFonts w:ascii="Times New Roman" w:hAnsi="Times New Roman" w:cs="Times New Roman"/>
        </w:rPr>
        <w:t xml:space="preserve"> pairs them with field spectra and high</w:t>
      </w:r>
      <w:r w:rsidRPr="001D317F">
        <w:rPr>
          <w:rFonts w:ascii="Times New Roman" w:hAnsi="Times New Roman" w:cs="Times New Roman"/>
        </w:rPr>
        <w:t>- and medium-spatial</w:t>
      </w:r>
      <w:r w:rsidR="00A54382" w:rsidRPr="001D317F">
        <w:rPr>
          <w:rFonts w:ascii="Times New Roman" w:hAnsi="Times New Roman" w:cs="Times New Roman"/>
        </w:rPr>
        <w:t xml:space="preserve"> satellite imagery. The specific objectives of this study were to characterize the water quality of the St. Lucie Estuary from 1999 to 2019, evaluate the variation in water reflectance in relation to water quality constituents, and investigate the relationship between CDOM from automated sensors </w:t>
      </w:r>
      <w:r w:rsidRPr="001D317F">
        <w:rPr>
          <w:rFonts w:ascii="Times New Roman" w:hAnsi="Times New Roman" w:cs="Times New Roman"/>
        </w:rPr>
        <w:t xml:space="preserve">using </w:t>
      </w:r>
      <w:r w:rsidR="00A54382" w:rsidRPr="001D317F">
        <w:rPr>
          <w:rFonts w:ascii="Times New Roman" w:hAnsi="Times New Roman" w:cs="Times New Roman"/>
        </w:rPr>
        <w:t>reflectance medium spatial-resolution imagery.</w:t>
      </w:r>
    </w:p>
    <w:p w14:paraId="14843EF0" w14:textId="77777777" w:rsidR="00A54382" w:rsidRPr="001D317F" w:rsidRDefault="00A54382" w:rsidP="00A54382">
      <w:pPr>
        <w:pStyle w:val="Heading2"/>
        <w:rPr>
          <w:rFonts w:ascii="Times New Roman" w:hAnsi="Times New Roman" w:cs="Times New Roman"/>
          <w:color w:val="auto"/>
          <w:sz w:val="22"/>
          <w:szCs w:val="22"/>
        </w:rPr>
      </w:pPr>
      <w:bookmarkStart w:id="6" w:name="_Toc127626102"/>
      <w:bookmarkStart w:id="7" w:name="_Toc131757436"/>
      <w:r w:rsidRPr="001D317F">
        <w:rPr>
          <w:rFonts w:ascii="Times New Roman" w:hAnsi="Times New Roman" w:cs="Times New Roman"/>
          <w:color w:val="auto"/>
          <w:sz w:val="22"/>
          <w:szCs w:val="22"/>
        </w:rPr>
        <w:t>Water quality challenges in the St. Lucie Estuary</w:t>
      </w:r>
      <w:bookmarkEnd w:id="6"/>
      <w:bookmarkEnd w:id="7"/>
    </w:p>
    <w:p w14:paraId="306F3695" w14:textId="379DA60B" w:rsidR="00A54382" w:rsidRPr="001D317F" w:rsidRDefault="00A54382" w:rsidP="00A54382">
      <w:pPr>
        <w:autoSpaceDE w:val="0"/>
        <w:autoSpaceDN w:val="0"/>
        <w:adjustRightInd w:val="0"/>
        <w:spacing w:after="0"/>
        <w:ind w:firstLine="576"/>
        <w:rPr>
          <w:rFonts w:ascii="Times New Roman" w:hAnsi="Times New Roman" w:cs="Times New Roman"/>
        </w:rPr>
      </w:pPr>
      <w:r w:rsidRPr="001D317F">
        <w:rPr>
          <w:rFonts w:ascii="Times New Roman" w:hAnsi="Times New Roman" w:cs="Times New Roman"/>
        </w:rPr>
        <w:t xml:space="preserve">The </w:t>
      </w:r>
      <w:r w:rsidR="00DE5F8D" w:rsidRPr="001D317F">
        <w:rPr>
          <w:rFonts w:ascii="Times New Roman" w:hAnsi="Times New Roman" w:cs="Times New Roman"/>
        </w:rPr>
        <w:t>St. Lucie Estuary is now a phytoplankton-based system that no longer supports permanent or extensive populations of oysters and seagrass (Chamberlain and Hayward, 1996; Wilson et al., 2005). The estuary receives freshwater inputs from canals, precipitation, and groundwater, but 70% of its freshwater inputs are from drainage canals (Morris, 1986</w:t>
      </w:r>
      <w:r w:rsidR="00537099" w:rsidRPr="001D317F">
        <w:rPr>
          <w:rFonts w:ascii="Times New Roman" w:hAnsi="Times New Roman" w:cs="Times New Roman"/>
        </w:rPr>
        <w:t>; Ji et al.</w:t>
      </w:r>
      <w:r w:rsidR="004B502A">
        <w:rPr>
          <w:rFonts w:ascii="Times New Roman" w:hAnsi="Times New Roman" w:cs="Times New Roman"/>
        </w:rPr>
        <w:t>,</w:t>
      </w:r>
      <w:r w:rsidR="00537099" w:rsidRPr="001D317F">
        <w:rPr>
          <w:rFonts w:ascii="Times New Roman" w:hAnsi="Times New Roman" w:cs="Times New Roman"/>
        </w:rPr>
        <w:t xml:space="preserve"> 2007</w:t>
      </w:r>
      <w:r w:rsidR="00DE5F8D" w:rsidRPr="001D317F">
        <w:rPr>
          <w:rFonts w:ascii="Times New Roman" w:hAnsi="Times New Roman" w:cs="Times New Roman"/>
        </w:rPr>
        <w:t xml:space="preserve">), including an artificial connection to Lake Okeechobee. Muck and suspended sediments from Lake Okeechobee and excessive runoff nutrients have significantly impacted this system's ecological balance (Kramer et al., 2018; Qian et al., 2007). Studies by Hampel et al., 2020, Kramer et al., 2018, and </w:t>
      </w:r>
      <w:proofErr w:type="spellStart"/>
      <w:r w:rsidR="00DE5F8D" w:rsidRPr="001D317F">
        <w:rPr>
          <w:rFonts w:ascii="Times New Roman" w:hAnsi="Times New Roman" w:cs="Times New Roman"/>
        </w:rPr>
        <w:t>Oehrle</w:t>
      </w:r>
      <w:proofErr w:type="spellEnd"/>
      <w:r w:rsidR="00DE5F8D" w:rsidRPr="001D317F">
        <w:rPr>
          <w:rFonts w:ascii="Times New Roman" w:hAnsi="Times New Roman" w:cs="Times New Roman"/>
        </w:rPr>
        <w:t xml:space="preserve"> et al., 2017 demonstrated the crucial role of nitrogen species and salinity in toxic Microcystis blooms in the lake–estuary continuum</w:t>
      </w:r>
      <w:r w:rsidRPr="001D317F">
        <w:rPr>
          <w:rFonts w:ascii="Times New Roman" w:hAnsi="Times New Roman" w:cs="Times New Roman"/>
        </w:rPr>
        <w:t xml:space="preserve">. </w:t>
      </w:r>
    </w:p>
    <w:p w14:paraId="358DD137" w14:textId="77777777" w:rsidR="00A54382" w:rsidRPr="001D317F" w:rsidRDefault="00A54382" w:rsidP="00A54382">
      <w:pPr>
        <w:autoSpaceDE w:val="0"/>
        <w:autoSpaceDN w:val="0"/>
        <w:adjustRightInd w:val="0"/>
        <w:spacing w:after="0"/>
        <w:ind w:firstLine="720"/>
        <w:rPr>
          <w:rFonts w:ascii="Times New Roman" w:hAnsi="Times New Roman" w:cs="Times New Roman"/>
        </w:rPr>
      </w:pPr>
      <w:r w:rsidRPr="001D317F">
        <w:rPr>
          <w:rFonts w:ascii="Times New Roman" w:hAnsi="Times New Roman" w:cs="Times New Roman"/>
        </w:rPr>
        <w:t xml:space="preserve">Because of these water quality challenges, the South Florida Water Management District and the Florida Department of Environmental Protection created and implemented comprehensive </w:t>
      </w:r>
      <w:r w:rsidRPr="001D317F">
        <w:rPr>
          <w:rFonts w:ascii="Times New Roman" w:hAnsi="Times New Roman" w:cs="Times New Roman"/>
        </w:rPr>
        <w:lastRenderedPageBreak/>
        <w:t xml:space="preserve">management plans in 2013. Still, nutrient concentrations continue above the recommended levels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author":[{"dropping-particle":"","family":"Armstrong","given":"Cassondra","non-dropping-particle":"","parse-names":false,"suffix":""},{"dropping-particle":"","family":"Zheng","given":"Fawen","non-dropping-particle":"","parse-names":false,"suffix":""},{"dropping-particle":"","family":"Wachnicka","given":"Anna","non-dropping-particle":"","parse-names":false,"suffix":""},{"dropping-particle":"","family":"Khan","given":"Amanda","non-dropping-particle":"","parse-names":false,"suffix":""},{"dropping-particle":"","family":"Chen","given":"Zhiqiang","non-dropping-particle":"","parse-names":false,"suffix":""},{"dropping-particle":"","family":"Baldwin","given":"Lucia","non-dropping-particle":"","parse-names":false,"suffix":""}],"chapter-number":"Chapter 8C","container-title":"South Florida Environmental Report","edition":"I","id":"ITEM-1","issued":{"date-parts":[["2019"]]},"page":"1-44","publisher":"South Florida Water Management District","publisher-place":"West Palm Beach, FL, USA","title":"Chapter 8C: St. Lucie and Caloosahatchee River Watersheds Annual Report","type":"chapter"},"uris":["http://www.mendeley.com/documents/?uuid=155e03b1-ed6e-4360-a37e-1ec561da5cb7"]}],"mendeley":{"formattedCitation":"(Armstrong et al., 2019)","plainTextFormattedCitation":"(Armstrong et al., 2019)","previouslyFormattedCitation":"(Armstrong et al., 2019)"},"properties":{"noteIndex":0},"schema":"https://github.com/citation-style-language/schema/raw/master/csl-citation.json"}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(Armstrong et al., 2019)</w:t>
      </w:r>
      <w:r w:rsidRPr="001D317F">
        <w:rPr>
          <w:rFonts w:ascii="Times New Roman" w:hAnsi="Times New Roman" w:cs="Times New Roman"/>
        </w:rPr>
        <w:fldChar w:fldCharType="end"/>
      </w:r>
      <w:r w:rsidRPr="001D317F">
        <w:rPr>
          <w:rFonts w:ascii="Times New Roman" w:hAnsi="Times New Roman" w:cs="Times New Roman"/>
        </w:rPr>
        <w:t xml:space="preserve">. </w:t>
      </w:r>
      <w:r w:rsidRPr="001D317F">
        <w:rPr>
          <w:rFonts w:ascii="Times New Roman" w:hAnsi="Times New Roman" w:cs="Times New Roman"/>
        </w:rPr>
        <w:fldChar w:fldCharType="begin" w:fldLock="1"/>
      </w:r>
      <w:r w:rsidRPr="001D317F">
        <w:rPr>
          <w:rFonts w:ascii="Times New Roman" w:hAnsi="Times New Roman" w:cs="Times New Roman"/>
          <w:lang w:val="es-CO"/>
        </w:rPr>
        <w:instrText>ADDIN CSL_CITATION {"citationItems":[{"id":"ITEM-1","itemData":{"DOI":"10.2134/jeq2006.0185","ISSN":"0047-2425","PMID":"17255629","abstract":"Seasonality is often the major exogenous effect that must be compensated for or removed to discern trends in water quality. Our objective was to provide a methodological example of trend analysis using water quality data with seasonality. Selected water quality constituents from 1979 to 2004 at three monitoring stations in southern Florida were evaluated for seasonally. The seasonal patterns of flow-weighted and log-transformed concentrations were identified by applying side-by-side boxplots and the Wilcoxon signed-rank test (p &lt; 0.05). Seasonal and annual trends were determined by trend analysis (Seasonal Kendall or Tobit procedure) using the U.S. Geological Survey (USGS) Estimate TREND (ESTREND) program. Major water quality indicators (specific conductivity, turbidity, color, and chloride), except for turbidity at Station C24S49, exhibited significant seasonal patterns. Almost all nutrient species (NC2-N, NH4-N, total Kjeklahl N, PO4-P, and total P) had an identical seasonal pattern of concentrations significantly greater in the wet than in the dry season. Some water quality constituents were observed to exhibit significant annual or seasonal trends. In some cases, the overall annual trend was in</w:instrText>
      </w:r>
      <w:r w:rsidRPr="001D317F">
        <w:rPr>
          <w:rFonts w:ascii="Times New Roman" w:hAnsi="Times New Roman" w:cs="Times New Roman"/>
        </w:rPr>
        <w:instrText>significant while opposing trends were present in different seasons. By evaluating seasonal trends separately from all data, constituents can be assessed providing a more accurate interpretation of water quality trends. © ASA, CSSA, SSSA.","author":[{"dropping-particle":"","family":"Qian","given":"Y.","non-dropping-particle":"","parse-names":false,"suffix":""},{"dropping-particle":"","family":"Migliaccio","given":"K. W.","non-dropping-particle":"","parse-names":false,"suffix":""},{"dropping-particle":"","family":"Wan","given":"Y.","non-dropping-particle":"","parse-names":false,"suffix":""},{"dropping-particle":"","family":"Li","given":"Y. C.","non-dropping-particle":"","parse-names":false,"suffix":""},{"dropping-particle":"","family":"Chin","given":"D.","non-dropping-particle":"","parse-names":false,"suffix":""}],"container-title":"Journal of Environmental Quality","id":"ITEM-1","issue":"2","issued":{"date-parts":[["2007"]]},"page":"416-425","title":"Seasonality of Selected Surface Water Constituents in the Indian River Lagoon, Florida","type":"article-journal","volume":"36"},"uris":["http://www.mendeley.com/documents/?uuid=3a90c9d2-1a71-49b0-99a3-893affa2eefe"]}],"mendeley":{"formattedCitation":"(Qian et al., 2007)","manualFormatting":"Qian et al., 2007","plainTextFormattedCitation":"(Qian et al., 2007)","previouslyFormattedCitation":"(Qian et al., 2007)"},"properties":{"noteIndex":0},"schema":"https://github.com/citation-style-language/schema/raw/master/csl-citation.json"}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Qian et al., 2007</w:t>
      </w:r>
      <w:r w:rsidRPr="001D317F">
        <w:rPr>
          <w:rFonts w:ascii="Times New Roman" w:hAnsi="Times New Roman" w:cs="Times New Roman"/>
        </w:rPr>
        <w:fldChar w:fldCharType="end"/>
      </w:r>
      <w:r w:rsidRPr="001D317F">
        <w:rPr>
          <w:rFonts w:ascii="Times New Roman" w:hAnsi="Times New Roman" w:cs="Times New Roman"/>
        </w:rPr>
        <w:t xml:space="preserve"> assessed long-term data (1979 to 2004) of water quality constituents in major canals and found that almost all nutrient species had significantly higher concentrations in the wet than in the dry season. Studies by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{"citationItems":[{"id":"ITEM-1","itemData":{"DOI":"10.1111/j.1752-1688.1996.tb03498.x","ISSN":"1093-474X","author":[{"dropping-particle":"","family":"Doering","given":"Peter H.","non-dropping-particle":"","parse-names":false,"suffix":""}],"container-title":"Journal of the American Water Resources Association","id":"ITEM-1","issue":"6","issued":{"date-parts":[["1996"]]},"page":"1293 - 1306","title":"Temporal Variability of Water Quality in the St. Lucie Estuary, South Florida","type":"article-journal","volume":"32"},"uris":["http://www.mendeley.com/documents/?uuid=bfbc176d-09a8-34a2-b6cc-6c21d7d36f9a"]}],"mendeley":{"formattedCitation":"(Doering, 1996)","manualFormatting":"Doering, 1996","plainTextFormattedCitation":"(Doering, 1996)","previouslyFormattedCitation":"(Doering, 1996)"},"properties":{"noteIndex":0},"schema":"https://github.com/citation-style-language/schema/raw/master/csl-citation.json"}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Doering, 1996</w:t>
      </w:r>
      <w:r w:rsidRPr="001D317F">
        <w:rPr>
          <w:rFonts w:ascii="Times New Roman" w:hAnsi="Times New Roman" w:cs="Times New Roman"/>
        </w:rPr>
        <w:fldChar w:fldCharType="end"/>
      </w:r>
      <w:r w:rsidRPr="001D317F">
        <w:rPr>
          <w:rFonts w:ascii="Times New Roman" w:hAnsi="Times New Roman" w:cs="Times New Roman"/>
        </w:rPr>
        <w:t xml:space="preserve"> and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10.1111/j.1752-1688.1996.tb03466.x","ISSN":"1093-474X","author":[{"dropping-particle":"","family":"Chamberlain","given":"Robert","non-dropping-particle":"","parse-names":false,"suffix":""},{"dropping-particle":"","family":"Hayward","given":"Donald","non-dropping-particle":"","parse-names":false,"suffix":""}],"container-title":"Journal of the American Water Resources Association","id":"ITEM-1","issue":"4","issued":{"date-parts":[["1996","8"]]},"page":"681-696","title":"Evaluation of Water Quality and Monitoring in the St. Lucie Estuary, Florida","type":"article-journal","volume":"32"},"uris":["http://www.mendeley.com/documents/?uuid=ab08fcc5-09e9-45d5-b2c3-0d1a9ac16ebb"]}],"mendeley":{"formattedCitation":"(Chamberlain and Hayward, 1996)","manualFormatting":"Chamberlain and Hayward, 1996","plainTextFormattedCitation":"(Chamberlain and Hayward, 1996)","previouslyFormattedCitation":"(Chamberlain and Hayward, 1996)"},"properties":{"noteIndex":0},"schema":"https://github.com/citation-style-language/schema/raw/master/csl-citation.json"}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Chamberlain and Hayward, 1996</w:t>
      </w:r>
      <w:r w:rsidRPr="001D317F">
        <w:rPr>
          <w:rFonts w:ascii="Times New Roman" w:hAnsi="Times New Roman" w:cs="Times New Roman"/>
        </w:rPr>
        <w:fldChar w:fldCharType="end"/>
      </w:r>
      <w:r w:rsidRPr="001D317F">
        <w:rPr>
          <w:rFonts w:ascii="Times New Roman" w:hAnsi="Times New Roman" w:cs="Times New Roman"/>
        </w:rPr>
        <w:t xml:space="preserve"> recommended a more stable, lower flow from canals to improve water quality and attain resource management goals. Improving the monitoring capacities for the water quality of the St. Lucie Estuary is essential for management purposes.</w:t>
      </w:r>
    </w:p>
    <w:p w14:paraId="33B3B8ED" w14:textId="7580E680" w:rsidR="0034300D" w:rsidRPr="001D317F" w:rsidRDefault="0034300D" w:rsidP="0034300D">
      <w:pPr>
        <w:pStyle w:val="Heading2"/>
        <w:rPr>
          <w:rFonts w:ascii="Times New Roman" w:hAnsi="Times New Roman" w:cs="Times New Roman"/>
          <w:color w:val="auto"/>
          <w:sz w:val="22"/>
          <w:szCs w:val="22"/>
        </w:rPr>
      </w:pPr>
      <w:bookmarkStart w:id="8" w:name="_Toc131757437"/>
      <w:r w:rsidRPr="001D317F">
        <w:rPr>
          <w:rFonts w:ascii="Times New Roman" w:hAnsi="Times New Roman" w:cs="Times New Roman"/>
          <w:color w:val="auto"/>
          <w:sz w:val="22"/>
          <w:szCs w:val="22"/>
        </w:rPr>
        <w:t>Dissertation Outline</w:t>
      </w:r>
      <w:bookmarkEnd w:id="4"/>
      <w:bookmarkEnd w:id="8"/>
      <w:r w:rsidRPr="001D317F">
        <w:rPr>
          <w:rFonts w:ascii="Times New Roman" w:hAnsi="Times New Roman" w:cs="Times New Roman"/>
          <w:color w:val="auto"/>
          <w:sz w:val="22"/>
          <w:szCs w:val="22"/>
        </w:rPr>
        <w:t xml:space="preserve"> </w:t>
      </w:r>
    </w:p>
    <w:p w14:paraId="1BBC03F9" w14:textId="13E744E5" w:rsidR="00A54382" w:rsidRPr="001D317F" w:rsidRDefault="00A54382" w:rsidP="00A54382">
      <w:pPr>
        <w:ind w:firstLine="360"/>
        <w:rPr>
          <w:rFonts w:ascii="Times New Roman" w:hAnsi="Times New Roman" w:cs="Times New Roman"/>
        </w:rPr>
      </w:pPr>
      <w:r w:rsidRPr="001D317F">
        <w:rPr>
          <w:rFonts w:ascii="Times New Roman" w:hAnsi="Times New Roman" w:cs="Times New Roman"/>
        </w:rPr>
        <w:t>This dissertation is organized into five chapters. The first chapter introduces the main topics related to the study, an overview of the selected study area, the objective of the dissertation, and an outline. The following three chapters will have introductions with background information on the topic to investigate, the identified challenges, and the objectives of the chapter. The materials and methods sections describe the study area, procedures, techniques, and applied statistical analyses. The study area is the same for the three chapters and has been extensively described in chapters 1 and 2, so it will only be briefly described in the other two. The results and discussion sections contain the study's outputs and discuss the results drawing from previous studies and the research objectives. Lastly, the conclusions of each chapter summarize the main findings and make recommendations based on the chapter's objectives.</w:t>
      </w:r>
    </w:p>
    <w:p w14:paraId="16F13336" w14:textId="77777777" w:rsidR="00A54382" w:rsidRPr="001D317F" w:rsidRDefault="00A54382" w:rsidP="00A54382">
      <w:pPr>
        <w:ind w:firstLine="360"/>
        <w:rPr>
          <w:rFonts w:ascii="Times New Roman" w:hAnsi="Times New Roman" w:cs="Times New Roman"/>
        </w:rPr>
      </w:pPr>
      <w:r w:rsidRPr="001D317F">
        <w:rPr>
          <w:rFonts w:ascii="Times New Roman" w:hAnsi="Times New Roman" w:cs="Times New Roman"/>
        </w:rPr>
        <w:t xml:space="preserve">Chapter two uses a long-term monthly dataset to characterize the water quality of the St. Lucie Estuary Basin from 1999 to 2019. The seasonality of flow and water quality constituents were assessed using time-series charts and Kendall's tau correlation coefficient. Principal Component Analysis was used to identify the water quality constituents that characterize the estuary, and trends were assessed with the Mann–Kendall test and Sen's slope. Chapter two provided information as the backdrop for the following two chapters. It highlighted the primary water quality constituents that are problematic to the area and their spatial distribution. This </w:t>
      </w:r>
      <w:r w:rsidRPr="001D317F">
        <w:rPr>
          <w:rFonts w:ascii="Times New Roman" w:hAnsi="Times New Roman" w:cs="Times New Roman"/>
        </w:rPr>
        <w:lastRenderedPageBreak/>
        <w:t xml:space="preserve">information aided the development of hypotheses for chapters 3 and 4. Part of the dataset collected for this chapter was also used for chapter three. </w:t>
      </w:r>
    </w:p>
    <w:p w14:paraId="3E466A98" w14:textId="73AC9532" w:rsidR="00A54382" w:rsidRPr="001D317F" w:rsidRDefault="00A54382" w:rsidP="00A54382">
      <w:pPr>
        <w:ind w:firstLine="360"/>
        <w:rPr>
          <w:rFonts w:ascii="Times New Roman" w:hAnsi="Times New Roman" w:cs="Times New Roman"/>
        </w:rPr>
      </w:pPr>
      <w:r w:rsidRPr="001D317F">
        <w:rPr>
          <w:rFonts w:ascii="Times New Roman" w:hAnsi="Times New Roman" w:cs="Times New Roman"/>
        </w:rPr>
        <w:t>Chapter three explores the water reflectance variations of the St. Lucie Estuary through field spectroscopy and high spatial resolution satellite imagery. The variability analysis of an hourly, continuous dataset served to decide on the days between satellite and in situ matchups. Large discrepancies in the blue parts of the spectrum were found between field spectra and satellite images. The satellite blue</w:t>
      </w:r>
      <w:r w:rsidR="00537099" w:rsidRPr="001D317F">
        <w:rPr>
          <w:rFonts w:ascii="Times New Roman" w:hAnsi="Times New Roman" w:cs="Times New Roman"/>
        </w:rPr>
        <w:t xml:space="preserve">, NIR-2, and </w:t>
      </w:r>
      <w:proofErr w:type="gramStart"/>
      <w:r w:rsidR="00537099" w:rsidRPr="001D317F">
        <w:rPr>
          <w:rFonts w:ascii="Times New Roman" w:hAnsi="Times New Roman" w:cs="Times New Roman"/>
        </w:rPr>
        <w:t>Red</w:t>
      </w:r>
      <w:proofErr w:type="gramEnd"/>
      <w:r w:rsidR="00537099" w:rsidRPr="001D317F">
        <w:rPr>
          <w:rFonts w:ascii="Times New Roman" w:hAnsi="Times New Roman" w:cs="Times New Roman"/>
        </w:rPr>
        <w:t xml:space="preserve"> bands</w:t>
      </w:r>
      <w:r w:rsidRPr="001D317F">
        <w:rPr>
          <w:rFonts w:ascii="Times New Roman" w:hAnsi="Times New Roman" w:cs="Times New Roman"/>
        </w:rPr>
        <w:t xml:space="preserve"> correlated with color </w:t>
      </w:r>
      <w:r w:rsidR="00537099" w:rsidRPr="001D317F">
        <w:rPr>
          <w:rFonts w:ascii="Times New Roman" w:hAnsi="Times New Roman" w:cs="Times New Roman"/>
        </w:rPr>
        <w:t>platinum-cobalt unit (PCU)</w:t>
      </w:r>
      <w:r w:rsidRPr="001D317F">
        <w:rPr>
          <w:rFonts w:ascii="Times New Roman" w:hAnsi="Times New Roman" w:cs="Times New Roman"/>
        </w:rPr>
        <w:t xml:space="preserve"> values. </w:t>
      </w:r>
    </w:p>
    <w:p w14:paraId="2E742A1A" w14:textId="3EE4A450" w:rsidR="00A54382" w:rsidRPr="001D317F" w:rsidRDefault="00A54382" w:rsidP="00A54382">
      <w:pPr>
        <w:ind w:firstLine="360"/>
        <w:rPr>
          <w:rFonts w:ascii="Times New Roman" w:hAnsi="Times New Roman" w:cs="Times New Roman"/>
        </w:rPr>
      </w:pPr>
      <w:r w:rsidRPr="001D317F">
        <w:rPr>
          <w:rFonts w:ascii="Times New Roman" w:hAnsi="Times New Roman" w:cs="Times New Roman"/>
        </w:rPr>
        <w:t xml:space="preserve">For chapter four, real-time sensors and medium spatial-resolution satellite imagery </w:t>
      </w:r>
      <w:r w:rsidR="00444E84" w:rsidRPr="001D317F">
        <w:rPr>
          <w:rFonts w:ascii="Times New Roman" w:hAnsi="Times New Roman" w:cs="Times New Roman"/>
        </w:rPr>
        <w:t>were</w:t>
      </w:r>
      <w:r w:rsidRPr="001D317F">
        <w:rPr>
          <w:rFonts w:ascii="Times New Roman" w:hAnsi="Times New Roman" w:cs="Times New Roman"/>
        </w:rPr>
        <w:t xml:space="preserve"> used to establish relationships between reflectance and fluorescent dissolved organic matter (</w:t>
      </w:r>
      <w:proofErr w:type="spellStart"/>
      <w:r w:rsidRPr="001D317F">
        <w:rPr>
          <w:rFonts w:ascii="Times New Roman" w:hAnsi="Times New Roman" w:cs="Times New Roman"/>
        </w:rPr>
        <w:t>fDOM</w:t>
      </w:r>
      <w:proofErr w:type="spellEnd"/>
      <w:r w:rsidRPr="001D317F">
        <w:rPr>
          <w:rFonts w:ascii="Times New Roman" w:hAnsi="Times New Roman" w:cs="Times New Roman"/>
        </w:rPr>
        <w:t xml:space="preserve">). Pearson's correlation and forward stepwise regression detect relationships between bands or band ratios with </w:t>
      </w:r>
      <w:proofErr w:type="spellStart"/>
      <w:r w:rsidRPr="001D317F">
        <w:rPr>
          <w:rFonts w:ascii="Times New Roman" w:hAnsi="Times New Roman" w:cs="Times New Roman"/>
        </w:rPr>
        <w:t>fDOM</w:t>
      </w:r>
      <w:proofErr w:type="spellEnd"/>
      <w:r w:rsidRPr="001D317F">
        <w:rPr>
          <w:rFonts w:ascii="Times New Roman" w:hAnsi="Times New Roman" w:cs="Times New Roman"/>
        </w:rPr>
        <w:t xml:space="preserve">. The estimated values of </w:t>
      </w:r>
      <w:proofErr w:type="spellStart"/>
      <w:r w:rsidRPr="001D317F">
        <w:rPr>
          <w:rFonts w:ascii="Times New Roman" w:hAnsi="Times New Roman" w:cs="Times New Roman"/>
        </w:rPr>
        <w:t>fDOM</w:t>
      </w:r>
      <w:proofErr w:type="spellEnd"/>
      <w:r w:rsidRPr="001D317F">
        <w:rPr>
          <w:rFonts w:ascii="Times New Roman" w:hAnsi="Times New Roman" w:cs="Times New Roman"/>
        </w:rPr>
        <w:t xml:space="preserve"> from the model with the highest adjusted coefficient of determination were compared with in situ </w:t>
      </w:r>
      <w:proofErr w:type="spellStart"/>
      <w:r w:rsidRPr="001D317F">
        <w:rPr>
          <w:rFonts w:ascii="Times New Roman" w:hAnsi="Times New Roman" w:cs="Times New Roman"/>
        </w:rPr>
        <w:t>fDOM</w:t>
      </w:r>
      <w:proofErr w:type="spellEnd"/>
      <w:r w:rsidRPr="001D317F">
        <w:rPr>
          <w:rFonts w:ascii="Times New Roman" w:hAnsi="Times New Roman" w:cs="Times New Roman"/>
        </w:rPr>
        <w:t xml:space="preserve"> values.</w:t>
      </w:r>
    </w:p>
    <w:p w14:paraId="397FFBF7" w14:textId="2A4ABB84" w:rsidR="00A54382" w:rsidRPr="001D317F" w:rsidRDefault="00A54382" w:rsidP="00A54382">
      <w:pPr>
        <w:ind w:firstLine="360"/>
        <w:rPr>
          <w:rFonts w:ascii="Times New Roman" w:hAnsi="Times New Roman" w:cs="Times New Roman"/>
        </w:rPr>
      </w:pPr>
      <w:r w:rsidRPr="001D317F">
        <w:rPr>
          <w:rFonts w:ascii="Times New Roman" w:hAnsi="Times New Roman" w:cs="Times New Roman"/>
        </w:rPr>
        <w:t>Lastly, chapter five summarizes the findings of the dissertation based on the results from chapters two to four</w:t>
      </w:r>
      <w:r w:rsidR="00DE5F8D" w:rsidRPr="001D317F">
        <w:rPr>
          <w:rFonts w:ascii="Times New Roman" w:hAnsi="Times New Roman" w:cs="Times New Roman"/>
        </w:rPr>
        <w:t>,</w:t>
      </w:r>
      <w:r w:rsidRPr="001D317F">
        <w:rPr>
          <w:rFonts w:ascii="Times New Roman" w:hAnsi="Times New Roman" w:cs="Times New Roman"/>
        </w:rPr>
        <w:t xml:space="preserve"> and concluding remarks and recommendations are made. </w:t>
      </w:r>
    </w:p>
    <w:p w14:paraId="39865FA1" w14:textId="573AC4C4" w:rsidR="00633988" w:rsidRPr="001D317F" w:rsidRDefault="0034300D" w:rsidP="00AB758B">
      <w:pPr>
        <w:pStyle w:val="Heading2"/>
        <w:numPr>
          <w:ilvl w:val="0"/>
          <w:numId w:val="0"/>
        </w:numPr>
        <w:rPr>
          <w:rFonts w:ascii="Times New Roman" w:hAnsi="Times New Roman" w:cs="Times New Roman"/>
          <w:color w:val="auto"/>
          <w:sz w:val="22"/>
          <w:szCs w:val="22"/>
        </w:rPr>
      </w:pPr>
      <w:bookmarkStart w:id="9" w:name="_Toc131757438"/>
      <w:r w:rsidRPr="001D317F">
        <w:rPr>
          <w:rFonts w:ascii="Times New Roman" w:hAnsi="Times New Roman" w:cs="Times New Roman"/>
          <w:color w:val="auto"/>
          <w:sz w:val="22"/>
          <w:szCs w:val="22"/>
        </w:rPr>
        <w:t>References</w:t>
      </w:r>
      <w:bookmarkEnd w:id="9"/>
    </w:p>
    <w:p w14:paraId="14AB8506" w14:textId="77777777" w:rsidR="00A54382" w:rsidRPr="001D317F" w:rsidRDefault="00A54382" w:rsidP="00A54382">
      <w:pPr>
        <w:spacing w:line="240" w:lineRule="auto"/>
        <w:rPr>
          <w:rFonts w:ascii="Times New Roman" w:hAnsi="Times New Roman" w:cs="Times New Roman"/>
        </w:rPr>
      </w:pPr>
      <w:r w:rsidRPr="001D317F">
        <w:rPr>
          <w:rFonts w:ascii="Times New Roman" w:hAnsi="Times New Roman" w:cs="Times New Roman"/>
        </w:rPr>
        <w:t xml:space="preserve">Arabi, B., Salama, M.S., </w:t>
      </w:r>
      <w:proofErr w:type="spellStart"/>
      <w:r w:rsidRPr="001D317F">
        <w:rPr>
          <w:rFonts w:ascii="Times New Roman" w:hAnsi="Times New Roman" w:cs="Times New Roman"/>
        </w:rPr>
        <w:t>Pitarch</w:t>
      </w:r>
      <w:proofErr w:type="spellEnd"/>
      <w:r w:rsidRPr="001D317F">
        <w:rPr>
          <w:rFonts w:ascii="Times New Roman" w:hAnsi="Times New Roman" w:cs="Times New Roman"/>
        </w:rPr>
        <w:t>, J., Verhoef, W., 2020. Integration of in-situ and multi-sensor satellite observations for long-term water quality monitoring in coastal areas. Remote Sens. Environ. 239, 111632. https://doi.org/10.1016/j.rse.2020.111632</w:t>
      </w:r>
    </w:p>
    <w:p w14:paraId="131AF18D" w14:textId="77777777" w:rsidR="00A54382" w:rsidRPr="001D317F" w:rsidRDefault="00A54382" w:rsidP="00A54382">
      <w:pPr>
        <w:spacing w:line="240" w:lineRule="auto"/>
        <w:rPr>
          <w:rFonts w:ascii="Times New Roman" w:hAnsi="Times New Roman" w:cs="Times New Roman"/>
        </w:rPr>
      </w:pPr>
      <w:r w:rsidRPr="001D317F">
        <w:rPr>
          <w:rFonts w:ascii="Times New Roman" w:hAnsi="Times New Roman" w:cs="Times New Roman"/>
        </w:rPr>
        <w:t xml:space="preserve">Armstrong, C., Zheng, F., </w:t>
      </w:r>
      <w:proofErr w:type="spellStart"/>
      <w:r w:rsidRPr="001D317F">
        <w:rPr>
          <w:rFonts w:ascii="Times New Roman" w:hAnsi="Times New Roman" w:cs="Times New Roman"/>
        </w:rPr>
        <w:t>Wachnicka</w:t>
      </w:r>
      <w:proofErr w:type="spellEnd"/>
      <w:r w:rsidRPr="001D317F">
        <w:rPr>
          <w:rFonts w:ascii="Times New Roman" w:hAnsi="Times New Roman" w:cs="Times New Roman"/>
        </w:rPr>
        <w:t>, A., Khan, A., Chen, Z., Baldwin, L., 2019. Chapter 8C: St. Lucie and Caloosahatchee River Watersheds Annual Report, in: South Florida Environmental Report. South Florida Water Management District, West Palm Beach, FL, USA, pp. 1–44.</w:t>
      </w:r>
    </w:p>
    <w:p w14:paraId="0BB174CF" w14:textId="77777777" w:rsidR="00A54382" w:rsidRPr="001D317F" w:rsidRDefault="00A54382" w:rsidP="00A54382">
      <w:pPr>
        <w:spacing w:line="240" w:lineRule="auto"/>
        <w:rPr>
          <w:rFonts w:ascii="Times New Roman" w:hAnsi="Times New Roman" w:cs="Times New Roman"/>
        </w:rPr>
      </w:pPr>
      <w:r w:rsidRPr="001D317F">
        <w:rPr>
          <w:rFonts w:ascii="Times New Roman" w:hAnsi="Times New Roman" w:cs="Times New Roman"/>
        </w:rPr>
        <w:t>Benson, N.G., 1981. The Freshwater-Inflow-To-Estuaries Issue. Fisheries 6, 1971–1973. https://doi.org/10.1577/1548-8446</w:t>
      </w:r>
    </w:p>
    <w:p w14:paraId="31DAE0B9" w14:textId="77777777" w:rsidR="00A54382" w:rsidRPr="001D317F" w:rsidRDefault="00A54382" w:rsidP="00A54382">
      <w:pPr>
        <w:spacing w:line="240" w:lineRule="auto"/>
        <w:rPr>
          <w:rFonts w:ascii="Times New Roman" w:hAnsi="Times New Roman" w:cs="Times New Roman"/>
        </w:rPr>
      </w:pPr>
      <w:proofErr w:type="spellStart"/>
      <w:r w:rsidRPr="001D317F">
        <w:rPr>
          <w:rFonts w:ascii="Times New Roman" w:hAnsi="Times New Roman" w:cs="Times New Roman"/>
        </w:rPr>
        <w:t>Briciu-Burghina</w:t>
      </w:r>
      <w:proofErr w:type="spellEnd"/>
      <w:r w:rsidRPr="001D317F">
        <w:rPr>
          <w:rFonts w:ascii="Times New Roman" w:hAnsi="Times New Roman" w:cs="Times New Roman"/>
        </w:rPr>
        <w:t xml:space="preserve">, C., Sullivan, T., Chapman, J., Regan, F., 2014. Continuous high-frequency monitoring of estuarine water quality as a decision support tool: A Dublin Port case study. Environ. </w:t>
      </w:r>
      <w:proofErr w:type="spellStart"/>
      <w:r w:rsidRPr="001D317F">
        <w:rPr>
          <w:rFonts w:ascii="Times New Roman" w:hAnsi="Times New Roman" w:cs="Times New Roman"/>
        </w:rPr>
        <w:t>Monit</w:t>
      </w:r>
      <w:proofErr w:type="spellEnd"/>
      <w:r w:rsidRPr="001D317F">
        <w:rPr>
          <w:rFonts w:ascii="Times New Roman" w:hAnsi="Times New Roman" w:cs="Times New Roman"/>
        </w:rPr>
        <w:t>. Assess. 186, 5561–5580. https://doi.org/10.1007/s10661-014-3803-9</w:t>
      </w:r>
    </w:p>
    <w:p w14:paraId="34EBE389" w14:textId="77777777" w:rsidR="00A54382" w:rsidRPr="001D317F" w:rsidRDefault="00A54382" w:rsidP="00A54382">
      <w:pPr>
        <w:spacing w:line="240" w:lineRule="auto"/>
        <w:rPr>
          <w:rFonts w:ascii="Times New Roman" w:hAnsi="Times New Roman" w:cs="Times New Roman"/>
        </w:rPr>
      </w:pPr>
      <w:r w:rsidRPr="001D317F">
        <w:rPr>
          <w:rFonts w:ascii="Times New Roman" w:hAnsi="Times New Roman" w:cs="Times New Roman"/>
        </w:rPr>
        <w:lastRenderedPageBreak/>
        <w:t xml:space="preserve">Bricker, S.B., Longstaff, B., Dennison, W., Jones, A., </w:t>
      </w:r>
      <w:proofErr w:type="spellStart"/>
      <w:r w:rsidRPr="001D317F">
        <w:rPr>
          <w:rFonts w:ascii="Times New Roman" w:hAnsi="Times New Roman" w:cs="Times New Roman"/>
        </w:rPr>
        <w:t>Boicourt</w:t>
      </w:r>
      <w:proofErr w:type="spellEnd"/>
      <w:r w:rsidRPr="001D317F">
        <w:rPr>
          <w:rFonts w:ascii="Times New Roman" w:hAnsi="Times New Roman" w:cs="Times New Roman"/>
        </w:rPr>
        <w:t xml:space="preserve">, K., Wicks, C., </w:t>
      </w:r>
      <w:proofErr w:type="spellStart"/>
      <w:r w:rsidRPr="001D317F">
        <w:rPr>
          <w:rFonts w:ascii="Times New Roman" w:hAnsi="Times New Roman" w:cs="Times New Roman"/>
        </w:rPr>
        <w:t>Woerner</w:t>
      </w:r>
      <w:proofErr w:type="spellEnd"/>
      <w:r w:rsidRPr="001D317F">
        <w:rPr>
          <w:rFonts w:ascii="Times New Roman" w:hAnsi="Times New Roman" w:cs="Times New Roman"/>
        </w:rPr>
        <w:t>, J., 2008. Effects of nutrient enrichment in the nation’s estuaries: A decade of change. Harmful Algae 8, 21–32. https://doi.org/10.1016/j.hal.2008.08.028</w:t>
      </w:r>
    </w:p>
    <w:p w14:paraId="5884DFCD" w14:textId="77777777" w:rsidR="00A54382" w:rsidRPr="001D317F" w:rsidRDefault="00A54382" w:rsidP="00A54382">
      <w:pPr>
        <w:spacing w:line="240" w:lineRule="auto"/>
        <w:rPr>
          <w:rFonts w:ascii="Times New Roman" w:hAnsi="Times New Roman" w:cs="Times New Roman"/>
        </w:rPr>
      </w:pPr>
      <w:r w:rsidRPr="001D317F">
        <w:rPr>
          <w:rFonts w:ascii="Times New Roman" w:hAnsi="Times New Roman" w:cs="Times New Roman"/>
        </w:rPr>
        <w:t xml:space="preserve">Chamberlain, R., Hayward, D., 1996. Evaluation of Water Quality and Monitoring in the St. Lucie Estuary, Florida. J. Am. Water </w:t>
      </w:r>
      <w:proofErr w:type="spellStart"/>
      <w:r w:rsidRPr="001D317F">
        <w:rPr>
          <w:rFonts w:ascii="Times New Roman" w:hAnsi="Times New Roman" w:cs="Times New Roman"/>
        </w:rPr>
        <w:t>Resour</w:t>
      </w:r>
      <w:proofErr w:type="spellEnd"/>
      <w:r w:rsidRPr="001D317F">
        <w:rPr>
          <w:rFonts w:ascii="Times New Roman" w:hAnsi="Times New Roman" w:cs="Times New Roman"/>
        </w:rPr>
        <w:t>. Assoc. 32, 681–696. https://doi.org/10.1111/j.1752-1688.1996.tb03466.x</w:t>
      </w:r>
    </w:p>
    <w:p w14:paraId="7C8A9DED" w14:textId="77777777" w:rsidR="00A54382" w:rsidRPr="001D317F" w:rsidRDefault="00A54382" w:rsidP="00A54382">
      <w:pPr>
        <w:spacing w:line="240" w:lineRule="auto"/>
        <w:rPr>
          <w:rFonts w:ascii="Times New Roman" w:hAnsi="Times New Roman" w:cs="Times New Roman"/>
        </w:rPr>
      </w:pPr>
      <w:r w:rsidRPr="001D317F">
        <w:rPr>
          <w:rFonts w:ascii="Times New Roman" w:hAnsi="Times New Roman" w:cs="Times New Roman"/>
        </w:rPr>
        <w:t xml:space="preserve">Doering, P.H., 1996. Temporal Variability of Water Quality in the St. Lucie Estuary, South Florida. J. Am. Water </w:t>
      </w:r>
      <w:proofErr w:type="spellStart"/>
      <w:r w:rsidRPr="001D317F">
        <w:rPr>
          <w:rFonts w:ascii="Times New Roman" w:hAnsi="Times New Roman" w:cs="Times New Roman"/>
        </w:rPr>
        <w:t>Resour</w:t>
      </w:r>
      <w:proofErr w:type="spellEnd"/>
      <w:r w:rsidRPr="001D317F">
        <w:rPr>
          <w:rFonts w:ascii="Times New Roman" w:hAnsi="Times New Roman" w:cs="Times New Roman"/>
        </w:rPr>
        <w:t>. Assoc. 32, 1293–1306. https://doi.org/10.1111/j.1752-1688.1996.tb03498.x</w:t>
      </w:r>
    </w:p>
    <w:p w14:paraId="6CD980DC" w14:textId="77777777" w:rsidR="00A54382" w:rsidRPr="001D317F" w:rsidRDefault="00A54382" w:rsidP="00A54382">
      <w:pPr>
        <w:spacing w:line="240" w:lineRule="auto"/>
        <w:rPr>
          <w:rFonts w:ascii="Times New Roman" w:hAnsi="Times New Roman" w:cs="Times New Roman"/>
        </w:rPr>
      </w:pPr>
      <w:proofErr w:type="spellStart"/>
      <w:r w:rsidRPr="001D317F">
        <w:rPr>
          <w:rFonts w:ascii="Times New Roman" w:hAnsi="Times New Roman" w:cs="Times New Roman"/>
        </w:rPr>
        <w:t>Dörnhöfer</w:t>
      </w:r>
      <w:proofErr w:type="spellEnd"/>
      <w:r w:rsidRPr="001D317F">
        <w:rPr>
          <w:rFonts w:ascii="Times New Roman" w:hAnsi="Times New Roman" w:cs="Times New Roman"/>
        </w:rPr>
        <w:t xml:space="preserve">, K., </w:t>
      </w:r>
      <w:proofErr w:type="spellStart"/>
      <w:r w:rsidRPr="001D317F">
        <w:rPr>
          <w:rFonts w:ascii="Times New Roman" w:hAnsi="Times New Roman" w:cs="Times New Roman"/>
        </w:rPr>
        <w:t>Oppelt</w:t>
      </w:r>
      <w:proofErr w:type="spellEnd"/>
      <w:r w:rsidRPr="001D317F">
        <w:rPr>
          <w:rFonts w:ascii="Times New Roman" w:hAnsi="Times New Roman" w:cs="Times New Roman"/>
        </w:rPr>
        <w:t>, N., 2016. Remote sensing for lake research and monitoring - Recent advances. Ecol. Indic. 64, 105–122. https://doi.org/10.1016/j.ecolind.2015.12.009</w:t>
      </w:r>
    </w:p>
    <w:p w14:paraId="6F316A2F" w14:textId="77777777" w:rsidR="00A54382" w:rsidRPr="001D317F" w:rsidRDefault="00A54382" w:rsidP="00A54382">
      <w:pPr>
        <w:spacing w:line="240" w:lineRule="auto"/>
        <w:rPr>
          <w:rFonts w:ascii="Times New Roman" w:hAnsi="Times New Roman" w:cs="Times New Roman"/>
        </w:rPr>
      </w:pPr>
      <w:proofErr w:type="spellStart"/>
      <w:r w:rsidRPr="001D317F">
        <w:rPr>
          <w:rFonts w:ascii="Times New Roman" w:hAnsi="Times New Roman" w:cs="Times New Roman"/>
        </w:rPr>
        <w:t>Gholizadeh</w:t>
      </w:r>
      <w:proofErr w:type="spellEnd"/>
      <w:r w:rsidRPr="001D317F">
        <w:rPr>
          <w:rFonts w:ascii="Times New Roman" w:hAnsi="Times New Roman" w:cs="Times New Roman"/>
        </w:rPr>
        <w:t xml:space="preserve">, M.H., Melesse, A.M., Reddi, L., 2016. A comprehensive review </w:t>
      </w:r>
      <w:proofErr w:type="gramStart"/>
      <w:r w:rsidRPr="001D317F">
        <w:rPr>
          <w:rFonts w:ascii="Times New Roman" w:hAnsi="Times New Roman" w:cs="Times New Roman"/>
        </w:rPr>
        <w:t>on</w:t>
      </w:r>
      <w:proofErr w:type="gramEnd"/>
      <w:r w:rsidRPr="001D317F">
        <w:rPr>
          <w:rFonts w:ascii="Times New Roman" w:hAnsi="Times New Roman" w:cs="Times New Roman"/>
        </w:rPr>
        <w:t xml:space="preserve"> water quality parameters estimation using remote sensing techniques. Sensors (Switzerland) 16. https://doi.org/10.3390/s16081298</w:t>
      </w:r>
    </w:p>
    <w:p w14:paraId="55C38D6D" w14:textId="77777777" w:rsidR="00A54382" w:rsidRPr="001D317F" w:rsidRDefault="00A54382" w:rsidP="00A54382">
      <w:pPr>
        <w:spacing w:line="240" w:lineRule="auto"/>
        <w:rPr>
          <w:rFonts w:ascii="Times New Roman" w:hAnsi="Times New Roman" w:cs="Times New Roman"/>
        </w:rPr>
      </w:pPr>
      <w:proofErr w:type="spellStart"/>
      <w:r w:rsidRPr="001D317F">
        <w:rPr>
          <w:rFonts w:ascii="Times New Roman" w:hAnsi="Times New Roman" w:cs="Times New Roman"/>
        </w:rPr>
        <w:t>Glibert</w:t>
      </w:r>
      <w:proofErr w:type="spellEnd"/>
      <w:r w:rsidRPr="001D317F">
        <w:rPr>
          <w:rFonts w:ascii="Times New Roman" w:hAnsi="Times New Roman" w:cs="Times New Roman"/>
        </w:rPr>
        <w:t xml:space="preserve">, P.M., 2017. Eutrophication, harmful </w:t>
      </w:r>
      <w:proofErr w:type="gramStart"/>
      <w:r w:rsidRPr="001D317F">
        <w:rPr>
          <w:rFonts w:ascii="Times New Roman" w:hAnsi="Times New Roman" w:cs="Times New Roman"/>
        </w:rPr>
        <w:t>algae</w:t>
      </w:r>
      <w:proofErr w:type="gramEnd"/>
      <w:r w:rsidRPr="001D317F">
        <w:rPr>
          <w:rFonts w:ascii="Times New Roman" w:hAnsi="Times New Roman" w:cs="Times New Roman"/>
        </w:rPr>
        <w:t xml:space="preserve"> and biodiversity — Challenging paradigms in a world of complex nutrient changes. Mar. </w:t>
      </w:r>
      <w:proofErr w:type="spellStart"/>
      <w:r w:rsidRPr="001D317F">
        <w:rPr>
          <w:rFonts w:ascii="Times New Roman" w:hAnsi="Times New Roman" w:cs="Times New Roman"/>
        </w:rPr>
        <w:t>Pollut</w:t>
      </w:r>
      <w:proofErr w:type="spellEnd"/>
      <w:r w:rsidRPr="001D317F">
        <w:rPr>
          <w:rFonts w:ascii="Times New Roman" w:hAnsi="Times New Roman" w:cs="Times New Roman"/>
        </w:rPr>
        <w:t>. Bull. 124, 591–606. https://doi.org/10.1016/j.marpolbul.2017.04.027</w:t>
      </w:r>
    </w:p>
    <w:p w14:paraId="4A156E48" w14:textId="77777777" w:rsidR="00A54382" w:rsidRPr="001D317F" w:rsidRDefault="00A54382" w:rsidP="00A54382">
      <w:pPr>
        <w:spacing w:line="240" w:lineRule="auto"/>
        <w:rPr>
          <w:rFonts w:ascii="Times New Roman" w:hAnsi="Times New Roman" w:cs="Times New Roman"/>
        </w:rPr>
      </w:pPr>
      <w:r w:rsidRPr="001D317F">
        <w:rPr>
          <w:rFonts w:ascii="Times New Roman" w:hAnsi="Times New Roman" w:cs="Times New Roman"/>
        </w:rPr>
        <w:t xml:space="preserve">Hampel, J.J., McCarthy, M.J., Aalto, S.L., Newell, S.E., 2020. Hurricane Disturbance Stimulated Nitrification and Altered Ammonia Oxidizer Community Structure in Lake Okeechobee and St. Lucie Estuary (Florida). Front. </w:t>
      </w:r>
      <w:proofErr w:type="spellStart"/>
      <w:r w:rsidRPr="001D317F">
        <w:rPr>
          <w:rFonts w:ascii="Times New Roman" w:hAnsi="Times New Roman" w:cs="Times New Roman"/>
        </w:rPr>
        <w:t>Microbiol</w:t>
      </w:r>
      <w:proofErr w:type="spellEnd"/>
      <w:r w:rsidRPr="001D317F">
        <w:rPr>
          <w:rFonts w:ascii="Times New Roman" w:hAnsi="Times New Roman" w:cs="Times New Roman"/>
        </w:rPr>
        <w:t>. 11, 1541. https://doi.org/10.3389/fmicb.2020.01541</w:t>
      </w:r>
    </w:p>
    <w:p w14:paraId="33349846" w14:textId="77777777" w:rsidR="00A54382" w:rsidRPr="001D317F" w:rsidRDefault="00A54382" w:rsidP="00A54382">
      <w:pPr>
        <w:spacing w:line="240" w:lineRule="auto"/>
        <w:rPr>
          <w:rFonts w:ascii="Times New Roman" w:hAnsi="Times New Roman" w:cs="Times New Roman"/>
        </w:rPr>
      </w:pPr>
      <w:r w:rsidRPr="001D317F">
        <w:rPr>
          <w:rFonts w:ascii="Times New Roman" w:hAnsi="Times New Roman" w:cs="Times New Roman"/>
        </w:rPr>
        <w:t xml:space="preserve">Hopkinson, C.S., </w:t>
      </w:r>
      <w:proofErr w:type="spellStart"/>
      <w:r w:rsidRPr="001D317F">
        <w:rPr>
          <w:rFonts w:ascii="Times New Roman" w:hAnsi="Times New Roman" w:cs="Times New Roman"/>
        </w:rPr>
        <w:t>Vallino</w:t>
      </w:r>
      <w:proofErr w:type="spellEnd"/>
      <w:r w:rsidRPr="001D317F">
        <w:rPr>
          <w:rFonts w:ascii="Times New Roman" w:hAnsi="Times New Roman" w:cs="Times New Roman"/>
        </w:rPr>
        <w:t>, J.J., 1995. The relationships among man’s activities in watersheds and estuaries: A model of runoff effects on patterns of estuarine community metabolism. Estuaries 18, 598–621. https://doi.org/10.2307/1352380</w:t>
      </w:r>
    </w:p>
    <w:p w14:paraId="03C28049" w14:textId="77777777" w:rsidR="00A54382" w:rsidRPr="001D317F" w:rsidRDefault="00A54382" w:rsidP="00A54382">
      <w:pPr>
        <w:spacing w:line="240" w:lineRule="auto"/>
        <w:rPr>
          <w:rFonts w:ascii="Times New Roman" w:hAnsi="Times New Roman" w:cs="Times New Roman"/>
        </w:rPr>
      </w:pPr>
      <w:r w:rsidRPr="001D317F">
        <w:rPr>
          <w:rFonts w:ascii="Times New Roman" w:hAnsi="Times New Roman" w:cs="Times New Roman"/>
        </w:rPr>
        <w:t xml:space="preserve">Kemp, W.M., Boynton, W.R., Adolf, J.E., </w:t>
      </w:r>
      <w:proofErr w:type="spellStart"/>
      <w:r w:rsidRPr="001D317F">
        <w:rPr>
          <w:rFonts w:ascii="Times New Roman" w:hAnsi="Times New Roman" w:cs="Times New Roman"/>
        </w:rPr>
        <w:t>Boesch</w:t>
      </w:r>
      <w:proofErr w:type="spellEnd"/>
      <w:r w:rsidRPr="001D317F">
        <w:rPr>
          <w:rFonts w:ascii="Times New Roman" w:hAnsi="Times New Roman" w:cs="Times New Roman"/>
        </w:rPr>
        <w:t xml:space="preserve">, D.F., </w:t>
      </w:r>
      <w:proofErr w:type="spellStart"/>
      <w:r w:rsidRPr="001D317F">
        <w:rPr>
          <w:rFonts w:ascii="Times New Roman" w:hAnsi="Times New Roman" w:cs="Times New Roman"/>
        </w:rPr>
        <w:t>Boicourt</w:t>
      </w:r>
      <w:proofErr w:type="spellEnd"/>
      <w:r w:rsidRPr="001D317F">
        <w:rPr>
          <w:rFonts w:ascii="Times New Roman" w:hAnsi="Times New Roman" w:cs="Times New Roman"/>
        </w:rPr>
        <w:t xml:space="preserve">, W.C., Brush, G., Cornwell, J.C., Fisher, T.R., </w:t>
      </w:r>
      <w:proofErr w:type="spellStart"/>
      <w:r w:rsidRPr="001D317F">
        <w:rPr>
          <w:rFonts w:ascii="Times New Roman" w:hAnsi="Times New Roman" w:cs="Times New Roman"/>
        </w:rPr>
        <w:t>Glibert</w:t>
      </w:r>
      <w:proofErr w:type="spellEnd"/>
      <w:r w:rsidRPr="001D317F">
        <w:rPr>
          <w:rFonts w:ascii="Times New Roman" w:hAnsi="Times New Roman" w:cs="Times New Roman"/>
        </w:rPr>
        <w:t xml:space="preserve">, P.M., </w:t>
      </w:r>
      <w:proofErr w:type="spellStart"/>
      <w:r w:rsidRPr="001D317F">
        <w:rPr>
          <w:rFonts w:ascii="Times New Roman" w:hAnsi="Times New Roman" w:cs="Times New Roman"/>
        </w:rPr>
        <w:t>Hagy</w:t>
      </w:r>
      <w:proofErr w:type="spellEnd"/>
      <w:r w:rsidRPr="001D317F">
        <w:rPr>
          <w:rFonts w:ascii="Times New Roman" w:hAnsi="Times New Roman" w:cs="Times New Roman"/>
        </w:rPr>
        <w:t xml:space="preserve">, J.D., Harding, L.W., </w:t>
      </w:r>
      <w:proofErr w:type="spellStart"/>
      <w:r w:rsidRPr="001D317F">
        <w:rPr>
          <w:rFonts w:ascii="Times New Roman" w:hAnsi="Times New Roman" w:cs="Times New Roman"/>
        </w:rPr>
        <w:t>Houde</w:t>
      </w:r>
      <w:proofErr w:type="spellEnd"/>
      <w:r w:rsidRPr="001D317F">
        <w:rPr>
          <w:rFonts w:ascii="Times New Roman" w:hAnsi="Times New Roman" w:cs="Times New Roman"/>
        </w:rPr>
        <w:t>, E.D., Kimmel, D.G., Miller, W.D., Newell, R.I.E., Roman, M.R., Smith, E.M., Stevenson, J.C., 2005. Eutrophication of Chesapeake Bay: Historical trends and ecological interactions. Mar. Ecol. Prog. Ser. 303, 1–29. https://doi.org/10.3354/meps303001</w:t>
      </w:r>
    </w:p>
    <w:p w14:paraId="57C0359A" w14:textId="77777777" w:rsidR="00A54382" w:rsidRPr="001D317F" w:rsidRDefault="00A54382" w:rsidP="00A54382">
      <w:pPr>
        <w:spacing w:line="240" w:lineRule="auto"/>
        <w:rPr>
          <w:rFonts w:ascii="Times New Roman" w:hAnsi="Times New Roman" w:cs="Times New Roman"/>
        </w:rPr>
      </w:pPr>
      <w:r w:rsidRPr="001D317F">
        <w:rPr>
          <w:rFonts w:ascii="Times New Roman" w:hAnsi="Times New Roman" w:cs="Times New Roman"/>
        </w:rPr>
        <w:t xml:space="preserve">Kramer, B.J., Davis, T.W., Meyer, K.A., Rosen, B.H., </w:t>
      </w:r>
      <w:proofErr w:type="spellStart"/>
      <w:r w:rsidRPr="001D317F">
        <w:rPr>
          <w:rFonts w:ascii="Times New Roman" w:hAnsi="Times New Roman" w:cs="Times New Roman"/>
        </w:rPr>
        <w:t>Goleski</w:t>
      </w:r>
      <w:proofErr w:type="spellEnd"/>
      <w:r w:rsidRPr="001D317F">
        <w:rPr>
          <w:rFonts w:ascii="Times New Roman" w:hAnsi="Times New Roman" w:cs="Times New Roman"/>
        </w:rPr>
        <w:t xml:space="preserve">, J.A., Dick, G.J., Oh, G., </w:t>
      </w:r>
      <w:proofErr w:type="spellStart"/>
      <w:r w:rsidRPr="001D317F">
        <w:rPr>
          <w:rFonts w:ascii="Times New Roman" w:hAnsi="Times New Roman" w:cs="Times New Roman"/>
        </w:rPr>
        <w:t>Gobler</w:t>
      </w:r>
      <w:proofErr w:type="spellEnd"/>
      <w:r w:rsidRPr="001D317F">
        <w:rPr>
          <w:rFonts w:ascii="Times New Roman" w:hAnsi="Times New Roman" w:cs="Times New Roman"/>
        </w:rPr>
        <w:t xml:space="preserve">, C.J., 2018. Nitrogen limitation, toxin synthesis potential, and toxicity of cyanobacterial populations in Lake Okeechobee and the St. Lucie River Estuary, Florida, during the 2016 state of emergency event. </w:t>
      </w:r>
      <w:proofErr w:type="spellStart"/>
      <w:r w:rsidRPr="001D317F">
        <w:rPr>
          <w:rFonts w:ascii="Times New Roman" w:hAnsi="Times New Roman" w:cs="Times New Roman"/>
        </w:rPr>
        <w:t>PLoS</w:t>
      </w:r>
      <w:proofErr w:type="spellEnd"/>
      <w:r w:rsidRPr="001D317F">
        <w:rPr>
          <w:rFonts w:ascii="Times New Roman" w:hAnsi="Times New Roman" w:cs="Times New Roman"/>
        </w:rPr>
        <w:t xml:space="preserve"> One 13, e0196278. https://doi.org/10.1371/journal.pone.0196278</w:t>
      </w:r>
    </w:p>
    <w:p w14:paraId="03D540EC" w14:textId="77777777" w:rsidR="00A54382" w:rsidRPr="001D317F" w:rsidRDefault="00A54382" w:rsidP="00A54382">
      <w:pPr>
        <w:spacing w:line="240" w:lineRule="auto"/>
        <w:rPr>
          <w:rFonts w:ascii="Times New Roman" w:hAnsi="Times New Roman" w:cs="Times New Roman"/>
        </w:rPr>
      </w:pPr>
      <w:r w:rsidRPr="001D317F">
        <w:rPr>
          <w:rFonts w:ascii="Times New Roman" w:hAnsi="Times New Roman" w:cs="Times New Roman"/>
        </w:rPr>
        <w:t xml:space="preserve">Le </w:t>
      </w:r>
      <w:proofErr w:type="spellStart"/>
      <w:r w:rsidRPr="001D317F">
        <w:rPr>
          <w:rFonts w:ascii="Times New Roman" w:hAnsi="Times New Roman" w:cs="Times New Roman"/>
        </w:rPr>
        <w:t>Moal</w:t>
      </w:r>
      <w:proofErr w:type="spellEnd"/>
      <w:r w:rsidRPr="001D317F">
        <w:rPr>
          <w:rFonts w:ascii="Times New Roman" w:hAnsi="Times New Roman" w:cs="Times New Roman"/>
        </w:rPr>
        <w:t xml:space="preserve">, M., </w:t>
      </w:r>
      <w:proofErr w:type="spellStart"/>
      <w:r w:rsidRPr="001D317F">
        <w:rPr>
          <w:rFonts w:ascii="Times New Roman" w:hAnsi="Times New Roman" w:cs="Times New Roman"/>
        </w:rPr>
        <w:t>Gascuel-Odoux</w:t>
      </w:r>
      <w:proofErr w:type="spellEnd"/>
      <w:r w:rsidRPr="001D317F">
        <w:rPr>
          <w:rFonts w:ascii="Times New Roman" w:hAnsi="Times New Roman" w:cs="Times New Roman"/>
        </w:rPr>
        <w:t xml:space="preserve">, C., </w:t>
      </w:r>
      <w:proofErr w:type="spellStart"/>
      <w:r w:rsidRPr="001D317F">
        <w:rPr>
          <w:rFonts w:ascii="Times New Roman" w:hAnsi="Times New Roman" w:cs="Times New Roman"/>
        </w:rPr>
        <w:t>Ménesguen</w:t>
      </w:r>
      <w:proofErr w:type="spellEnd"/>
      <w:r w:rsidRPr="001D317F">
        <w:rPr>
          <w:rFonts w:ascii="Times New Roman" w:hAnsi="Times New Roman" w:cs="Times New Roman"/>
        </w:rPr>
        <w:t xml:space="preserve">, A., </w:t>
      </w:r>
      <w:proofErr w:type="spellStart"/>
      <w:r w:rsidRPr="001D317F">
        <w:rPr>
          <w:rFonts w:ascii="Times New Roman" w:hAnsi="Times New Roman" w:cs="Times New Roman"/>
        </w:rPr>
        <w:t>Souchon</w:t>
      </w:r>
      <w:proofErr w:type="spellEnd"/>
      <w:r w:rsidRPr="001D317F">
        <w:rPr>
          <w:rFonts w:ascii="Times New Roman" w:hAnsi="Times New Roman" w:cs="Times New Roman"/>
        </w:rPr>
        <w:t xml:space="preserve">, Y., </w:t>
      </w:r>
      <w:proofErr w:type="spellStart"/>
      <w:r w:rsidRPr="001D317F">
        <w:rPr>
          <w:rFonts w:ascii="Times New Roman" w:hAnsi="Times New Roman" w:cs="Times New Roman"/>
        </w:rPr>
        <w:t>Étrillard</w:t>
      </w:r>
      <w:proofErr w:type="spellEnd"/>
      <w:r w:rsidRPr="001D317F">
        <w:rPr>
          <w:rFonts w:ascii="Times New Roman" w:hAnsi="Times New Roman" w:cs="Times New Roman"/>
        </w:rPr>
        <w:t xml:space="preserve">, C., </w:t>
      </w:r>
      <w:proofErr w:type="spellStart"/>
      <w:r w:rsidRPr="001D317F">
        <w:rPr>
          <w:rFonts w:ascii="Times New Roman" w:hAnsi="Times New Roman" w:cs="Times New Roman"/>
        </w:rPr>
        <w:t>Levain</w:t>
      </w:r>
      <w:proofErr w:type="spellEnd"/>
      <w:r w:rsidRPr="001D317F">
        <w:rPr>
          <w:rFonts w:ascii="Times New Roman" w:hAnsi="Times New Roman" w:cs="Times New Roman"/>
        </w:rPr>
        <w:t xml:space="preserve">, A., </w:t>
      </w:r>
      <w:proofErr w:type="spellStart"/>
      <w:r w:rsidRPr="001D317F">
        <w:rPr>
          <w:rFonts w:ascii="Times New Roman" w:hAnsi="Times New Roman" w:cs="Times New Roman"/>
        </w:rPr>
        <w:t>Moatar</w:t>
      </w:r>
      <w:proofErr w:type="spellEnd"/>
      <w:r w:rsidRPr="001D317F">
        <w:rPr>
          <w:rFonts w:ascii="Times New Roman" w:hAnsi="Times New Roman" w:cs="Times New Roman"/>
        </w:rPr>
        <w:t xml:space="preserve">, F., </w:t>
      </w:r>
      <w:proofErr w:type="spellStart"/>
      <w:r w:rsidRPr="001D317F">
        <w:rPr>
          <w:rFonts w:ascii="Times New Roman" w:hAnsi="Times New Roman" w:cs="Times New Roman"/>
        </w:rPr>
        <w:t>Pannard</w:t>
      </w:r>
      <w:proofErr w:type="spellEnd"/>
      <w:r w:rsidRPr="001D317F">
        <w:rPr>
          <w:rFonts w:ascii="Times New Roman" w:hAnsi="Times New Roman" w:cs="Times New Roman"/>
        </w:rPr>
        <w:t xml:space="preserve">, A., </w:t>
      </w:r>
      <w:proofErr w:type="spellStart"/>
      <w:r w:rsidRPr="001D317F">
        <w:rPr>
          <w:rFonts w:ascii="Times New Roman" w:hAnsi="Times New Roman" w:cs="Times New Roman"/>
        </w:rPr>
        <w:t>Souchu</w:t>
      </w:r>
      <w:proofErr w:type="spellEnd"/>
      <w:r w:rsidRPr="001D317F">
        <w:rPr>
          <w:rFonts w:ascii="Times New Roman" w:hAnsi="Times New Roman" w:cs="Times New Roman"/>
        </w:rPr>
        <w:t>, P., Lefebvre, A., Pinay, G., 2019. Eutrophication: A new wine in an old bottle? Sci. Total Environ. 651, 1–11. https://doi.org/10.1016/j.scitotenv.2018.09.139</w:t>
      </w:r>
    </w:p>
    <w:p w14:paraId="27284765" w14:textId="77777777" w:rsidR="00A54382" w:rsidRPr="001D317F" w:rsidRDefault="00A54382" w:rsidP="00A54382">
      <w:pPr>
        <w:spacing w:line="240" w:lineRule="auto"/>
        <w:rPr>
          <w:rFonts w:ascii="Times New Roman" w:hAnsi="Times New Roman" w:cs="Times New Roman"/>
        </w:rPr>
      </w:pPr>
      <w:r w:rsidRPr="001D317F">
        <w:rPr>
          <w:rFonts w:ascii="Times New Roman" w:hAnsi="Times New Roman" w:cs="Times New Roman"/>
        </w:rPr>
        <w:t xml:space="preserve">Lee, S.Y., Dunn, R.J.K., Young, R.A., Connolly, R.M., Dale, P.E.R., </w:t>
      </w:r>
      <w:proofErr w:type="spellStart"/>
      <w:r w:rsidRPr="001D317F">
        <w:rPr>
          <w:rFonts w:ascii="Times New Roman" w:hAnsi="Times New Roman" w:cs="Times New Roman"/>
        </w:rPr>
        <w:t>Dehayr</w:t>
      </w:r>
      <w:proofErr w:type="spellEnd"/>
      <w:r w:rsidRPr="001D317F">
        <w:rPr>
          <w:rFonts w:ascii="Times New Roman" w:hAnsi="Times New Roman" w:cs="Times New Roman"/>
        </w:rPr>
        <w:t xml:space="preserve">, R., </w:t>
      </w:r>
      <w:proofErr w:type="spellStart"/>
      <w:r w:rsidRPr="001D317F">
        <w:rPr>
          <w:rFonts w:ascii="Times New Roman" w:hAnsi="Times New Roman" w:cs="Times New Roman"/>
        </w:rPr>
        <w:t>Lemckert</w:t>
      </w:r>
      <w:proofErr w:type="spellEnd"/>
      <w:r w:rsidRPr="001D317F">
        <w:rPr>
          <w:rFonts w:ascii="Times New Roman" w:hAnsi="Times New Roman" w:cs="Times New Roman"/>
        </w:rPr>
        <w:t>, C.J., McKinnon, S., Powell, B., Teasdale, P.R., Welsh, D.T., 2006. Impact of urbanization on coastal wetland structure and function. Austral Ecol. 31, 149–163. https://doi.org/10.1111/j.1442-9993.2006.01581.x</w:t>
      </w:r>
    </w:p>
    <w:p w14:paraId="4F47C73B" w14:textId="77777777" w:rsidR="00A54382" w:rsidRPr="001D317F" w:rsidRDefault="00A54382" w:rsidP="00A54382">
      <w:pPr>
        <w:spacing w:line="240" w:lineRule="auto"/>
        <w:rPr>
          <w:rFonts w:ascii="Times New Roman" w:hAnsi="Times New Roman" w:cs="Times New Roman"/>
        </w:rPr>
      </w:pPr>
      <w:r w:rsidRPr="001D317F">
        <w:rPr>
          <w:rFonts w:ascii="Times New Roman" w:hAnsi="Times New Roman" w:cs="Times New Roman"/>
        </w:rPr>
        <w:t>Morris, F.W., 1986. Bathymetry of the St. Lucie Estuary, Water Resources Division. South Florida Water Management District, West Palm Beach, FL, USA.</w:t>
      </w:r>
    </w:p>
    <w:p w14:paraId="0FB2FE99" w14:textId="77777777" w:rsidR="00A54382" w:rsidRPr="001D317F" w:rsidRDefault="00A54382" w:rsidP="00A54382">
      <w:pPr>
        <w:spacing w:line="240" w:lineRule="auto"/>
        <w:rPr>
          <w:rFonts w:ascii="Times New Roman" w:hAnsi="Times New Roman" w:cs="Times New Roman"/>
        </w:rPr>
      </w:pPr>
      <w:proofErr w:type="spellStart"/>
      <w:r w:rsidRPr="001D317F">
        <w:rPr>
          <w:rFonts w:ascii="Times New Roman" w:hAnsi="Times New Roman" w:cs="Times New Roman"/>
        </w:rPr>
        <w:lastRenderedPageBreak/>
        <w:t>Oehrle</w:t>
      </w:r>
      <w:proofErr w:type="spellEnd"/>
      <w:r w:rsidRPr="001D317F">
        <w:rPr>
          <w:rFonts w:ascii="Times New Roman" w:hAnsi="Times New Roman" w:cs="Times New Roman"/>
        </w:rPr>
        <w:t xml:space="preserve">, S., Rodriguez-Matos, M., </w:t>
      </w:r>
      <w:proofErr w:type="spellStart"/>
      <w:r w:rsidRPr="001D317F">
        <w:rPr>
          <w:rFonts w:ascii="Times New Roman" w:hAnsi="Times New Roman" w:cs="Times New Roman"/>
        </w:rPr>
        <w:t>Cartamil</w:t>
      </w:r>
      <w:proofErr w:type="spellEnd"/>
      <w:r w:rsidRPr="001D317F">
        <w:rPr>
          <w:rFonts w:ascii="Times New Roman" w:hAnsi="Times New Roman" w:cs="Times New Roman"/>
        </w:rPr>
        <w:t>, M., Zavala, C., Rein, K.S., 2017. Toxin composition of the 2016 Microcystis aeruginosa bloom in the St. Lucie Estuary, Florida. Toxicon 138, 169–172. https://doi.org/10.1016/j.toxicon.2017.09.005</w:t>
      </w:r>
    </w:p>
    <w:p w14:paraId="60DDF717" w14:textId="77777777" w:rsidR="00A54382" w:rsidRPr="001D317F" w:rsidRDefault="00A54382" w:rsidP="00A54382">
      <w:pPr>
        <w:spacing w:line="240" w:lineRule="auto"/>
        <w:rPr>
          <w:rFonts w:ascii="Times New Roman" w:hAnsi="Times New Roman" w:cs="Times New Roman"/>
        </w:rPr>
      </w:pPr>
      <w:r w:rsidRPr="001D317F">
        <w:rPr>
          <w:rFonts w:ascii="Times New Roman" w:hAnsi="Times New Roman" w:cs="Times New Roman"/>
        </w:rPr>
        <w:t xml:space="preserve">Parmer, K., </w:t>
      </w:r>
      <w:proofErr w:type="spellStart"/>
      <w:r w:rsidRPr="001D317F">
        <w:rPr>
          <w:rFonts w:ascii="Times New Roman" w:hAnsi="Times New Roman" w:cs="Times New Roman"/>
        </w:rPr>
        <w:t>Laskis</w:t>
      </w:r>
      <w:proofErr w:type="spellEnd"/>
      <w:r w:rsidRPr="001D317F">
        <w:rPr>
          <w:rFonts w:ascii="Times New Roman" w:hAnsi="Times New Roman" w:cs="Times New Roman"/>
        </w:rPr>
        <w:t xml:space="preserve">, K., </w:t>
      </w:r>
      <w:proofErr w:type="spellStart"/>
      <w:r w:rsidRPr="001D317F">
        <w:rPr>
          <w:rFonts w:ascii="Times New Roman" w:hAnsi="Times New Roman" w:cs="Times New Roman"/>
        </w:rPr>
        <w:t>Mctear</w:t>
      </w:r>
      <w:proofErr w:type="spellEnd"/>
      <w:r w:rsidRPr="001D317F">
        <w:rPr>
          <w:rFonts w:ascii="Times New Roman" w:hAnsi="Times New Roman" w:cs="Times New Roman"/>
        </w:rPr>
        <w:t xml:space="preserve">, R., Peets, R., </w:t>
      </w:r>
      <w:proofErr w:type="spellStart"/>
      <w:r w:rsidRPr="001D317F">
        <w:rPr>
          <w:rFonts w:ascii="Times New Roman" w:hAnsi="Times New Roman" w:cs="Times New Roman"/>
        </w:rPr>
        <w:t>Gihring</w:t>
      </w:r>
      <w:proofErr w:type="spellEnd"/>
      <w:r w:rsidRPr="001D317F">
        <w:rPr>
          <w:rFonts w:ascii="Times New Roman" w:hAnsi="Times New Roman" w:cs="Times New Roman"/>
        </w:rPr>
        <w:t>, J., 2008. FLORIDA DEPARTMENT OF ENVIRONMENTAL PROTECTION TMDL Report Nutrient and Dissolved Oxygen TMDL for the St. Lucie Basin.</w:t>
      </w:r>
    </w:p>
    <w:p w14:paraId="3E5D2072" w14:textId="77777777" w:rsidR="00A54382" w:rsidRPr="001D317F" w:rsidRDefault="00A54382" w:rsidP="00A54382">
      <w:pPr>
        <w:spacing w:line="240" w:lineRule="auto"/>
        <w:rPr>
          <w:rFonts w:ascii="Times New Roman" w:hAnsi="Times New Roman" w:cs="Times New Roman"/>
        </w:rPr>
      </w:pPr>
      <w:proofErr w:type="spellStart"/>
      <w:r w:rsidRPr="001D317F">
        <w:rPr>
          <w:rFonts w:ascii="Times New Roman" w:hAnsi="Times New Roman" w:cs="Times New Roman"/>
        </w:rPr>
        <w:t>Poff</w:t>
      </w:r>
      <w:proofErr w:type="spellEnd"/>
      <w:r w:rsidRPr="001D317F">
        <w:rPr>
          <w:rFonts w:ascii="Times New Roman" w:hAnsi="Times New Roman" w:cs="Times New Roman"/>
        </w:rPr>
        <w:t xml:space="preserve">, N.L.R., Bledsoe, B.P., </w:t>
      </w:r>
      <w:proofErr w:type="spellStart"/>
      <w:r w:rsidRPr="001D317F">
        <w:rPr>
          <w:rFonts w:ascii="Times New Roman" w:hAnsi="Times New Roman" w:cs="Times New Roman"/>
        </w:rPr>
        <w:t>Cuhaciyan</w:t>
      </w:r>
      <w:proofErr w:type="spellEnd"/>
      <w:r w:rsidRPr="001D317F">
        <w:rPr>
          <w:rFonts w:ascii="Times New Roman" w:hAnsi="Times New Roman" w:cs="Times New Roman"/>
        </w:rPr>
        <w:t>, C.O., 2006. Hydrologic variation with land use across the contiguous United States: Geomorphic and ecological consequences for stream ecosystems. Geomorphology 79, 264–285. https://doi.org/10.1016/j.geomorph.2006.06.032</w:t>
      </w:r>
    </w:p>
    <w:p w14:paraId="15B28F42" w14:textId="77777777" w:rsidR="00A54382" w:rsidRPr="001D317F" w:rsidRDefault="00A54382" w:rsidP="00A54382">
      <w:pPr>
        <w:spacing w:line="240" w:lineRule="auto"/>
        <w:rPr>
          <w:rFonts w:ascii="Times New Roman" w:hAnsi="Times New Roman" w:cs="Times New Roman"/>
        </w:rPr>
      </w:pPr>
      <w:r w:rsidRPr="001D317F">
        <w:rPr>
          <w:rFonts w:ascii="Times New Roman" w:hAnsi="Times New Roman" w:cs="Times New Roman"/>
        </w:rPr>
        <w:t xml:space="preserve">Qian, Y., </w:t>
      </w:r>
      <w:proofErr w:type="spellStart"/>
      <w:r w:rsidRPr="001D317F">
        <w:rPr>
          <w:rFonts w:ascii="Times New Roman" w:hAnsi="Times New Roman" w:cs="Times New Roman"/>
        </w:rPr>
        <w:t>Migliaccio</w:t>
      </w:r>
      <w:proofErr w:type="spellEnd"/>
      <w:r w:rsidRPr="001D317F">
        <w:rPr>
          <w:rFonts w:ascii="Times New Roman" w:hAnsi="Times New Roman" w:cs="Times New Roman"/>
        </w:rPr>
        <w:t>, K.W., Wan, Y., Li, Y.C., Chin, D., 2007. Seasonality of Selected Surface Water Constituents in the Indian River Lagoon, Florida. J. Environ. Qual. 36, 416–425. https://doi.org/10.2134/jeq2006.0185</w:t>
      </w:r>
    </w:p>
    <w:p w14:paraId="7E2E8248" w14:textId="77777777" w:rsidR="00A54382" w:rsidRPr="001D317F" w:rsidRDefault="00A54382" w:rsidP="00A54382">
      <w:pPr>
        <w:spacing w:line="240" w:lineRule="auto"/>
        <w:rPr>
          <w:rFonts w:ascii="Times New Roman" w:hAnsi="Times New Roman" w:cs="Times New Roman"/>
        </w:rPr>
      </w:pPr>
      <w:r w:rsidRPr="001D317F">
        <w:rPr>
          <w:rFonts w:ascii="Times New Roman" w:hAnsi="Times New Roman" w:cs="Times New Roman"/>
        </w:rPr>
        <w:t xml:space="preserve">Ritchie, J.C., Zimba, P. V., Everitt, J.H., 2003. Remote Sensing Techniques to Assess Water Quality. </w:t>
      </w:r>
      <w:proofErr w:type="spellStart"/>
      <w:r w:rsidRPr="001D317F">
        <w:rPr>
          <w:rFonts w:ascii="Times New Roman" w:hAnsi="Times New Roman" w:cs="Times New Roman"/>
        </w:rPr>
        <w:t>Photogramm</w:t>
      </w:r>
      <w:proofErr w:type="spellEnd"/>
      <w:r w:rsidRPr="001D317F">
        <w:rPr>
          <w:rFonts w:ascii="Times New Roman" w:hAnsi="Times New Roman" w:cs="Times New Roman"/>
        </w:rPr>
        <w:t>. Eng. Remote Sens. 69, 695–704. https://doi.org/10.14358/PERS.69.6.695</w:t>
      </w:r>
    </w:p>
    <w:p w14:paraId="594903E8" w14:textId="77777777" w:rsidR="00A54382" w:rsidRPr="001D317F" w:rsidRDefault="00A54382" w:rsidP="00A54382">
      <w:pPr>
        <w:spacing w:line="240" w:lineRule="auto"/>
        <w:rPr>
          <w:rFonts w:ascii="Times New Roman" w:hAnsi="Times New Roman" w:cs="Times New Roman"/>
        </w:rPr>
      </w:pPr>
      <w:r w:rsidRPr="001D317F">
        <w:rPr>
          <w:rFonts w:ascii="Times New Roman" w:hAnsi="Times New Roman" w:cs="Times New Roman"/>
        </w:rPr>
        <w:t xml:space="preserve">Shrestha, S., Kazama, F., </w:t>
      </w:r>
      <w:proofErr w:type="spellStart"/>
      <w:r w:rsidRPr="001D317F">
        <w:rPr>
          <w:rFonts w:ascii="Times New Roman" w:hAnsi="Times New Roman" w:cs="Times New Roman"/>
        </w:rPr>
        <w:t>Newham</w:t>
      </w:r>
      <w:proofErr w:type="spellEnd"/>
      <w:r w:rsidRPr="001D317F">
        <w:rPr>
          <w:rFonts w:ascii="Times New Roman" w:hAnsi="Times New Roman" w:cs="Times New Roman"/>
        </w:rPr>
        <w:t xml:space="preserve">, L.T.H., 2008. A framework for estimating pollutant export coefficients from long-term in-stream water quality monitoring data. Environ. Model. </w:t>
      </w:r>
      <w:proofErr w:type="spellStart"/>
      <w:r w:rsidRPr="001D317F">
        <w:rPr>
          <w:rFonts w:ascii="Times New Roman" w:hAnsi="Times New Roman" w:cs="Times New Roman"/>
        </w:rPr>
        <w:t>Softw</w:t>
      </w:r>
      <w:proofErr w:type="spellEnd"/>
      <w:r w:rsidRPr="001D317F">
        <w:rPr>
          <w:rFonts w:ascii="Times New Roman" w:hAnsi="Times New Roman" w:cs="Times New Roman"/>
        </w:rPr>
        <w:t>. 23, 182–194. https://doi.org/10.1016/j.envsoft.2007.05.006</w:t>
      </w:r>
    </w:p>
    <w:p w14:paraId="6127CFF1" w14:textId="77777777" w:rsidR="00A54382" w:rsidRPr="001D317F" w:rsidRDefault="00A54382" w:rsidP="00A54382">
      <w:pPr>
        <w:spacing w:line="240" w:lineRule="auto"/>
        <w:rPr>
          <w:rFonts w:ascii="Times New Roman" w:hAnsi="Times New Roman" w:cs="Times New Roman"/>
        </w:rPr>
      </w:pPr>
      <w:r w:rsidRPr="001D317F">
        <w:rPr>
          <w:rFonts w:ascii="Times New Roman" w:hAnsi="Times New Roman" w:cs="Times New Roman"/>
        </w:rPr>
        <w:t>South Florida Water Management District., 2002. Technical Documentation to Support Development of Minimum Flows for the St. Lucie River and Estuary, Water Supply Department. South Florida Water Management District, West Palm Beach, FL, USA.</w:t>
      </w:r>
    </w:p>
    <w:p w14:paraId="4F6149A2" w14:textId="77777777" w:rsidR="00A54382" w:rsidRPr="001D317F" w:rsidRDefault="00A54382" w:rsidP="00A54382">
      <w:pPr>
        <w:spacing w:line="240" w:lineRule="auto"/>
        <w:rPr>
          <w:rFonts w:ascii="Times New Roman" w:hAnsi="Times New Roman" w:cs="Times New Roman"/>
        </w:rPr>
      </w:pPr>
      <w:proofErr w:type="spellStart"/>
      <w:r w:rsidRPr="001D317F">
        <w:rPr>
          <w:rFonts w:ascii="Times New Roman" w:hAnsi="Times New Roman" w:cs="Times New Roman"/>
        </w:rPr>
        <w:t>Topp</w:t>
      </w:r>
      <w:proofErr w:type="spellEnd"/>
      <w:r w:rsidRPr="001D317F">
        <w:rPr>
          <w:rFonts w:ascii="Times New Roman" w:hAnsi="Times New Roman" w:cs="Times New Roman"/>
        </w:rPr>
        <w:t xml:space="preserve">, S.N., </w:t>
      </w:r>
      <w:proofErr w:type="spellStart"/>
      <w:r w:rsidRPr="001D317F">
        <w:rPr>
          <w:rFonts w:ascii="Times New Roman" w:hAnsi="Times New Roman" w:cs="Times New Roman"/>
        </w:rPr>
        <w:t>Pavelsky</w:t>
      </w:r>
      <w:proofErr w:type="spellEnd"/>
      <w:r w:rsidRPr="001D317F">
        <w:rPr>
          <w:rFonts w:ascii="Times New Roman" w:hAnsi="Times New Roman" w:cs="Times New Roman"/>
        </w:rPr>
        <w:t>, T.M., Jensen, D., Simard, M., Ross, M.R.V., 2020. Research trends in the use of remote sensing for inland water quality science: Moving towards multidisciplinary applications. Water (Switzerland) 12, 1–34. https://doi.org/10.3390/w12010169</w:t>
      </w:r>
    </w:p>
    <w:p w14:paraId="6252BA12" w14:textId="77777777" w:rsidR="00A54382" w:rsidRPr="001D317F" w:rsidRDefault="00A54382" w:rsidP="00A54382">
      <w:pPr>
        <w:spacing w:line="240" w:lineRule="auto"/>
        <w:rPr>
          <w:rFonts w:ascii="Times New Roman" w:hAnsi="Times New Roman" w:cs="Times New Roman"/>
        </w:rPr>
      </w:pPr>
      <w:r w:rsidRPr="001D317F">
        <w:rPr>
          <w:rFonts w:ascii="Times New Roman" w:hAnsi="Times New Roman" w:cs="Times New Roman"/>
        </w:rPr>
        <w:t xml:space="preserve">Trim, A.H., Marcus, J.M., 1990. Integration of long-term fish kill data with ambient water quality monitoring data and application to water quality management. Environ. </w:t>
      </w:r>
      <w:proofErr w:type="gramStart"/>
      <w:r w:rsidRPr="001D317F">
        <w:rPr>
          <w:rFonts w:ascii="Times New Roman" w:hAnsi="Times New Roman" w:cs="Times New Roman"/>
        </w:rPr>
        <w:t>Manage</w:t>
      </w:r>
      <w:proofErr w:type="gramEnd"/>
      <w:r w:rsidRPr="001D317F">
        <w:rPr>
          <w:rFonts w:ascii="Times New Roman" w:hAnsi="Times New Roman" w:cs="Times New Roman"/>
        </w:rPr>
        <w:t>. 14, 389–396. https://doi.org/10.1007/BF02394207</w:t>
      </w:r>
    </w:p>
    <w:p w14:paraId="1AB925CC" w14:textId="77777777" w:rsidR="00A54382" w:rsidRPr="001D317F" w:rsidRDefault="00A54382" w:rsidP="00A54382">
      <w:pPr>
        <w:spacing w:line="240" w:lineRule="auto"/>
        <w:rPr>
          <w:rFonts w:ascii="Times New Roman" w:hAnsi="Times New Roman" w:cs="Times New Roman"/>
        </w:rPr>
      </w:pPr>
      <w:r w:rsidRPr="001D317F">
        <w:rPr>
          <w:rFonts w:ascii="Times New Roman" w:hAnsi="Times New Roman" w:cs="Times New Roman"/>
        </w:rPr>
        <w:t xml:space="preserve">Wang, M., </w:t>
      </w:r>
      <w:proofErr w:type="spellStart"/>
      <w:r w:rsidRPr="001D317F">
        <w:rPr>
          <w:rFonts w:ascii="Times New Roman" w:hAnsi="Times New Roman" w:cs="Times New Roman"/>
        </w:rPr>
        <w:t>Nim</w:t>
      </w:r>
      <w:proofErr w:type="spellEnd"/>
      <w:r w:rsidRPr="001D317F">
        <w:rPr>
          <w:rFonts w:ascii="Times New Roman" w:hAnsi="Times New Roman" w:cs="Times New Roman"/>
        </w:rPr>
        <w:t>, C.J., Son, S.H., Shi, W., 2012. Characterization of turbidity in Florida’s Lake Okeechobee and Caloosahatchee and St. Lucie Estuaries using MODIS-Aqua measurements. Water Res. 46, 5410–5422. https://doi.org/10.1016/j.watres.2012.07.024</w:t>
      </w:r>
    </w:p>
    <w:p w14:paraId="4BEBD41B" w14:textId="77777777" w:rsidR="00A54382" w:rsidRPr="001D317F" w:rsidRDefault="00A54382" w:rsidP="00A54382">
      <w:pPr>
        <w:spacing w:line="240" w:lineRule="auto"/>
        <w:rPr>
          <w:rFonts w:ascii="Times New Roman" w:hAnsi="Times New Roman" w:cs="Times New Roman"/>
        </w:rPr>
      </w:pPr>
      <w:r w:rsidRPr="001D317F">
        <w:rPr>
          <w:rFonts w:ascii="Times New Roman" w:hAnsi="Times New Roman" w:cs="Times New Roman"/>
        </w:rPr>
        <w:t xml:space="preserve">Wang, X., Yang, W., 2019. Water quality monitoring and evaluation using remote-sensing techniques in China: A systematic review. </w:t>
      </w:r>
      <w:proofErr w:type="spellStart"/>
      <w:r w:rsidRPr="001D317F">
        <w:rPr>
          <w:rFonts w:ascii="Times New Roman" w:hAnsi="Times New Roman" w:cs="Times New Roman"/>
        </w:rPr>
        <w:t>Ecosyst</w:t>
      </w:r>
      <w:proofErr w:type="spellEnd"/>
      <w:r w:rsidRPr="001D317F">
        <w:rPr>
          <w:rFonts w:ascii="Times New Roman" w:hAnsi="Times New Roman" w:cs="Times New Roman"/>
        </w:rPr>
        <w:t>. Heal. Sustain. 5, 47–56. https://doi.org/10.1080/20964129.2019.1571443</w:t>
      </w:r>
    </w:p>
    <w:p w14:paraId="15D70B49" w14:textId="567D9E8D" w:rsidR="004D7F16" w:rsidRPr="001D317F" w:rsidRDefault="00A54382" w:rsidP="00A54382">
      <w:pPr>
        <w:spacing w:line="240" w:lineRule="auto"/>
        <w:rPr>
          <w:rFonts w:ascii="Times New Roman" w:hAnsi="Times New Roman" w:cs="Times New Roman"/>
        </w:rPr>
      </w:pPr>
      <w:r w:rsidRPr="001D317F">
        <w:rPr>
          <w:rFonts w:ascii="Times New Roman" w:hAnsi="Times New Roman" w:cs="Times New Roman"/>
        </w:rPr>
        <w:t xml:space="preserve">Wilson, C., Scotto, L., Scarpa, J., </w:t>
      </w:r>
      <w:proofErr w:type="spellStart"/>
      <w:r w:rsidRPr="001D317F">
        <w:rPr>
          <w:rFonts w:ascii="Times New Roman" w:hAnsi="Times New Roman" w:cs="Times New Roman"/>
        </w:rPr>
        <w:t>Volety</w:t>
      </w:r>
      <w:proofErr w:type="spellEnd"/>
      <w:r w:rsidRPr="001D317F">
        <w:rPr>
          <w:rFonts w:ascii="Times New Roman" w:hAnsi="Times New Roman" w:cs="Times New Roman"/>
        </w:rPr>
        <w:t xml:space="preserve">, A., </w:t>
      </w:r>
      <w:proofErr w:type="spellStart"/>
      <w:r w:rsidRPr="001D317F">
        <w:rPr>
          <w:rFonts w:ascii="Times New Roman" w:hAnsi="Times New Roman" w:cs="Times New Roman"/>
        </w:rPr>
        <w:t>Laramore</w:t>
      </w:r>
      <w:proofErr w:type="spellEnd"/>
      <w:r w:rsidRPr="001D317F">
        <w:rPr>
          <w:rFonts w:ascii="Times New Roman" w:hAnsi="Times New Roman" w:cs="Times New Roman"/>
        </w:rPr>
        <w:t xml:space="preserve">, S., </w:t>
      </w:r>
      <w:proofErr w:type="spellStart"/>
      <w:r w:rsidRPr="001D317F">
        <w:rPr>
          <w:rFonts w:ascii="Times New Roman" w:hAnsi="Times New Roman" w:cs="Times New Roman"/>
        </w:rPr>
        <w:t>Haunert</w:t>
      </w:r>
      <w:proofErr w:type="spellEnd"/>
      <w:r w:rsidRPr="001D317F">
        <w:rPr>
          <w:rFonts w:ascii="Times New Roman" w:hAnsi="Times New Roman" w:cs="Times New Roman"/>
        </w:rPr>
        <w:t>, D., 2005. Survey of Water Quality, Oyster Reproduction and Oyster Health Status in the St. Lucie Estuary. J. Shellfish Res. 24, 157–165. https://doi.org/10.2983/0730-8000(2005)24[157:SOWQOR]2.0.CO;2</w:t>
      </w:r>
      <w:r w:rsidR="004D7F16" w:rsidRPr="001D317F">
        <w:rPr>
          <w:rFonts w:ascii="Times New Roman" w:hAnsi="Times New Roman" w:cs="Times New Roman"/>
        </w:rPr>
        <w:br w:type="page"/>
      </w:r>
    </w:p>
    <w:p w14:paraId="04491735" w14:textId="3EFB3A1F" w:rsidR="004D7F16" w:rsidRPr="001D317F" w:rsidRDefault="004D7F16" w:rsidP="000D5EC8">
      <w:pPr>
        <w:pStyle w:val="Heading1"/>
        <w:spacing w:line="240" w:lineRule="auto"/>
        <w:rPr>
          <w:rFonts w:ascii="Times New Roman" w:hAnsi="Times New Roman" w:cs="Times New Roman"/>
          <w:color w:val="auto"/>
          <w:sz w:val="22"/>
          <w:szCs w:val="22"/>
        </w:rPr>
      </w:pPr>
      <w:bookmarkStart w:id="10" w:name="_Toc127626105"/>
      <w:bookmarkStart w:id="11" w:name="_Toc131757439"/>
      <w:r w:rsidRPr="001D317F">
        <w:rPr>
          <w:rFonts w:ascii="Times New Roman" w:hAnsi="Times New Roman" w:cs="Times New Roman"/>
          <w:color w:val="auto"/>
          <w:sz w:val="22"/>
          <w:szCs w:val="22"/>
        </w:rPr>
        <w:lastRenderedPageBreak/>
        <w:t xml:space="preserve">Chapter </w:t>
      </w:r>
      <w:r w:rsidR="007E717E" w:rsidRPr="001D317F">
        <w:rPr>
          <w:rFonts w:ascii="Times New Roman" w:hAnsi="Times New Roman" w:cs="Times New Roman"/>
          <w:color w:val="auto"/>
          <w:sz w:val="22"/>
          <w:szCs w:val="22"/>
        </w:rPr>
        <w:t>II</w:t>
      </w:r>
      <w:r w:rsidRPr="001D317F">
        <w:rPr>
          <w:rFonts w:ascii="Times New Roman" w:hAnsi="Times New Roman" w:cs="Times New Roman"/>
          <w:color w:val="auto"/>
          <w:sz w:val="22"/>
          <w:szCs w:val="22"/>
        </w:rPr>
        <w:t xml:space="preserve">: </w:t>
      </w:r>
      <w:r w:rsidR="00444E84" w:rsidRPr="001D317F">
        <w:rPr>
          <w:rFonts w:ascii="Times New Roman" w:hAnsi="Times New Roman" w:cs="Times New Roman"/>
          <w:color w:val="auto"/>
          <w:sz w:val="22"/>
          <w:szCs w:val="22"/>
        </w:rPr>
        <w:t>Long-Term Assessment of Surface Water Quality in a Highly Managed Estuary Basin</w:t>
      </w:r>
      <w:bookmarkEnd w:id="10"/>
      <w:bookmarkEnd w:id="11"/>
    </w:p>
    <w:p w14:paraId="5781EBE3" w14:textId="77777777" w:rsidR="000D5EC8" w:rsidRPr="001D317F" w:rsidRDefault="000D5EC8" w:rsidP="00AB758B">
      <w:pPr>
        <w:pStyle w:val="Heading2"/>
        <w:numPr>
          <w:ilvl w:val="0"/>
          <w:numId w:val="0"/>
        </w:numPr>
        <w:rPr>
          <w:rFonts w:ascii="Times New Roman" w:hAnsi="Times New Roman" w:cs="Times New Roman"/>
          <w:color w:val="auto"/>
          <w:sz w:val="22"/>
          <w:szCs w:val="22"/>
        </w:rPr>
      </w:pPr>
    </w:p>
    <w:p w14:paraId="030C01D5" w14:textId="3F3E63A8" w:rsidR="004D7F16" w:rsidRPr="001D317F" w:rsidRDefault="004D7F16" w:rsidP="00AB758B">
      <w:pPr>
        <w:pStyle w:val="Heading2"/>
        <w:numPr>
          <w:ilvl w:val="0"/>
          <w:numId w:val="0"/>
        </w:numPr>
        <w:rPr>
          <w:rFonts w:ascii="Times New Roman" w:hAnsi="Times New Roman" w:cs="Times New Roman"/>
          <w:color w:val="auto"/>
          <w:sz w:val="22"/>
          <w:szCs w:val="22"/>
        </w:rPr>
      </w:pPr>
      <w:r w:rsidRPr="001D317F">
        <w:rPr>
          <w:rFonts w:ascii="Times New Roman" w:hAnsi="Times New Roman" w:cs="Times New Roman"/>
          <w:color w:val="auto"/>
          <w:sz w:val="22"/>
          <w:szCs w:val="22"/>
        </w:rPr>
        <w:t xml:space="preserve"> </w:t>
      </w:r>
      <w:bookmarkStart w:id="12" w:name="_Toc127626106"/>
      <w:bookmarkStart w:id="13" w:name="_Toc131757440"/>
      <w:r w:rsidRPr="001D317F">
        <w:rPr>
          <w:rFonts w:ascii="Times New Roman" w:hAnsi="Times New Roman" w:cs="Times New Roman"/>
          <w:color w:val="auto"/>
          <w:sz w:val="22"/>
          <w:szCs w:val="22"/>
        </w:rPr>
        <w:t>Abstract</w:t>
      </w:r>
      <w:bookmarkEnd w:id="12"/>
      <w:bookmarkEnd w:id="13"/>
    </w:p>
    <w:p w14:paraId="1945FAA4" w14:textId="164D3558" w:rsidR="004D7F16" w:rsidRPr="001D317F" w:rsidRDefault="004D7F16" w:rsidP="004D7F16">
      <w:pPr>
        <w:autoSpaceDE w:val="0"/>
        <w:autoSpaceDN w:val="0"/>
        <w:adjustRightInd w:val="0"/>
        <w:spacing w:after="0"/>
        <w:rPr>
          <w:rFonts w:ascii="Times New Roman" w:hAnsi="Times New Roman" w:cs="Times New Roman"/>
        </w:rPr>
      </w:pPr>
      <w:r w:rsidRPr="001D317F">
        <w:rPr>
          <w:rFonts w:ascii="Times New Roman" w:hAnsi="Times New Roman" w:cs="Times New Roman"/>
        </w:rPr>
        <w:t>Anthropogenic developments in coastal watersheds cause significant ecological changes to estuaries. Since estuaries respond to inputs on relatively long time scales, robust analyses of long-term data should account for seasonality, internal cycling, and climatological cycles. This study characterizes the water quality of a highly managed coastal basin, the St. Lucie Estuary Basin, FL, USA, from 1999 to 2019 to detect spatiotemporal differences in the estuary’s water quality and tributaries. The estuary is artificially connected to Lake Okeechobee</w:t>
      </w:r>
      <w:r w:rsidR="00ED790B" w:rsidRPr="001D317F">
        <w:rPr>
          <w:rFonts w:ascii="Times New Roman" w:hAnsi="Times New Roman" w:cs="Times New Roman"/>
        </w:rPr>
        <w:t xml:space="preserve"> and</w:t>
      </w:r>
      <w:r w:rsidRPr="001D317F">
        <w:rPr>
          <w:rFonts w:ascii="Times New Roman" w:hAnsi="Times New Roman" w:cs="Times New Roman"/>
        </w:rPr>
        <w:t xml:space="preserve"> receives fresh water from an external basin. Monthly water samples collected from November 1999 to October 2019 were assessed using principal component analysis, correlation analysis, and the Seasonal Kendall trend test. Nitrogen, phosphorus, color, total suspended solids, and turbidity concentrations varied seasonally and spatially. Inflows from Lake Okeechobee were characterized by high turbidity, while higher phosphorus concentrations characterized inflows from tributaries within the basin. Differences among tributaries within the basin may be attributed to flow regimes (e.g., significant releases vs. steady flow) and land use (e.g., pasture vs. row crops). </w:t>
      </w:r>
      <w:r w:rsidR="00ED790B" w:rsidRPr="001D317F">
        <w:rPr>
          <w:rFonts w:ascii="Times New Roman" w:hAnsi="Times New Roman" w:cs="Times New Roman"/>
        </w:rPr>
        <w:t>Over the long term, decreasing trends for orthophosphate, total phosphorus, and color and increasing trends for dissolved oxygen were found</w:t>
      </w:r>
      <w:r w:rsidRPr="001D317F">
        <w:rPr>
          <w:rFonts w:ascii="Times New Roman" w:hAnsi="Times New Roman" w:cs="Times New Roman"/>
        </w:rPr>
        <w:t>. Decreases in nutrient concentrations over time could be due to local mitigation efforts. Understanding the differences in water quality between the tributaries of the St. Lucie Estuary is essential for overall water quality management.</w:t>
      </w:r>
    </w:p>
    <w:p w14:paraId="2CAD2EEF" w14:textId="77777777" w:rsidR="004D7F16" w:rsidRPr="001D317F" w:rsidRDefault="004D7F16" w:rsidP="004D7F16">
      <w:pPr>
        <w:autoSpaceDE w:val="0"/>
        <w:autoSpaceDN w:val="0"/>
        <w:adjustRightInd w:val="0"/>
        <w:spacing w:after="0"/>
        <w:rPr>
          <w:rFonts w:ascii="Times New Roman" w:hAnsi="Times New Roman" w:cs="Times New Roman"/>
        </w:rPr>
      </w:pPr>
    </w:p>
    <w:p w14:paraId="0AEE5A00" w14:textId="77777777" w:rsidR="004D7F16" w:rsidRPr="001D317F" w:rsidRDefault="004D7F16" w:rsidP="004D7F16">
      <w:pPr>
        <w:autoSpaceDE w:val="0"/>
        <w:autoSpaceDN w:val="0"/>
        <w:adjustRightInd w:val="0"/>
        <w:spacing w:after="0"/>
        <w:rPr>
          <w:rFonts w:ascii="Times New Roman" w:hAnsi="Times New Roman" w:cs="Times New Roman"/>
        </w:rPr>
      </w:pPr>
      <w:r w:rsidRPr="001D317F">
        <w:rPr>
          <w:rFonts w:ascii="Times New Roman" w:hAnsi="Times New Roman" w:cs="Times New Roman"/>
          <w:b/>
          <w:bCs/>
        </w:rPr>
        <w:t>Keywords:</w:t>
      </w:r>
      <w:r w:rsidRPr="001D317F">
        <w:rPr>
          <w:rFonts w:ascii="Times New Roman" w:hAnsi="Times New Roman" w:cs="Times New Roman"/>
        </w:rPr>
        <w:t xml:space="preserve"> nutrients; statistical analysis; St. Lucie Estuary Basin; spatiotemporal trend; water quality; water pollution; dimensionality reduction</w:t>
      </w:r>
      <w:r w:rsidRPr="001D317F">
        <w:rPr>
          <w:rFonts w:ascii="Times New Roman" w:hAnsi="Times New Roman" w:cs="Times New Roman"/>
        </w:rPr>
        <w:br w:type="page"/>
      </w:r>
    </w:p>
    <w:p w14:paraId="74FF56F0" w14:textId="57EFC7C4" w:rsidR="004D7F16" w:rsidRPr="001D317F" w:rsidRDefault="004D7F16" w:rsidP="004D7F16">
      <w:pPr>
        <w:pStyle w:val="Heading2"/>
        <w:rPr>
          <w:rFonts w:ascii="Times New Roman" w:hAnsi="Times New Roman" w:cs="Times New Roman"/>
          <w:color w:val="auto"/>
          <w:sz w:val="22"/>
          <w:szCs w:val="22"/>
        </w:rPr>
      </w:pPr>
      <w:bookmarkStart w:id="14" w:name="_Toc127626107"/>
      <w:bookmarkStart w:id="15" w:name="_Toc131757441"/>
      <w:r w:rsidRPr="001D317F">
        <w:rPr>
          <w:rFonts w:ascii="Times New Roman" w:hAnsi="Times New Roman" w:cs="Times New Roman"/>
          <w:color w:val="auto"/>
          <w:sz w:val="22"/>
          <w:szCs w:val="22"/>
        </w:rPr>
        <w:lastRenderedPageBreak/>
        <w:t>Introduction</w:t>
      </w:r>
      <w:bookmarkEnd w:id="14"/>
      <w:bookmarkEnd w:id="15"/>
    </w:p>
    <w:p w14:paraId="02B72416" w14:textId="39404663" w:rsidR="004D7F16" w:rsidRPr="001D317F" w:rsidRDefault="004D7F16" w:rsidP="004D7F16">
      <w:pPr>
        <w:autoSpaceDE w:val="0"/>
        <w:autoSpaceDN w:val="0"/>
        <w:adjustRightInd w:val="0"/>
        <w:spacing w:after="0"/>
        <w:ind w:firstLine="720"/>
        <w:rPr>
          <w:rFonts w:ascii="Times New Roman" w:hAnsi="Times New Roman" w:cs="Times New Roman"/>
        </w:rPr>
      </w:pPr>
      <w:r w:rsidRPr="001D317F">
        <w:rPr>
          <w:rFonts w:ascii="Times New Roman" w:hAnsi="Times New Roman" w:cs="Times New Roman"/>
        </w:rPr>
        <w:t xml:space="preserve">Robust datasets produced by continuous water monitoring contain vital information for identifying water quality variability and improving local management plans. </w:t>
      </w:r>
      <w:r w:rsidR="00ED790B" w:rsidRPr="001D317F">
        <w:rPr>
          <w:rFonts w:ascii="Times New Roman" w:hAnsi="Times New Roman" w:cs="Times New Roman"/>
        </w:rPr>
        <w:t>Using</w:t>
      </w:r>
      <w:r w:rsidRPr="001D317F">
        <w:rPr>
          <w:rFonts w:ascii="Times New Roman" w:hAnsi="Times New Roman" w:cs="Times New Roman"/>
        </w:rPr>
        <w:t xml:space="preserve"> multivariate statistical analyses on local continuous sampling data has proven effective in characterizing the water quality of coastal systems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{"citationItems":[{"id":"ITEM-1","itemData":{"DOI":"10.5268/IW-6.2.909","ISSN":"2044205X","abstract":"Flowing waters receive substantial nutrient inputs, including both nitrogen (N) and phosphorus (P), in many parts of the world. Eutrophication science for rivers and streams has unfortunately lagged behind that for lakes, and results from lakes might inform those interested in stream eutrophication. A key controversy in lake eutrophication science is the relative importance of controlling P and N in water quality management, and we are interested how the science of this controversy transfers to flowing waters. A literature review indicates (1) stream benthic chlorophyll is significantly correlated to both total N and total P in the water column, with both nutrients explaining more variance than either considered alone; (2) nutrients have increased substantially in many rivers and streams of the United States over reference conditions, and strong shifts in N and P stoichiometry have occurred as well; (3) bioassays often indicate N responses alone or in concert with P responses for autotrophic (primary production and chlorophyll) and heterotrophic (respiration) responses; (4) both heterotrophic and autotrophic processes are influenced by the availability of N and P; and (5) N-fixing cyanobacteria usually do not seem to be able to fully satisfy N limitations in rivers and streams when P is present in excess of N. These data suggest both N and P control should be considered in the eutrophication management of streams.","author":[{"dropping-particle":"","family":"Dodds","given":"Walter K.","non-dropping-particle":"","parse-names":false,"suffix":""},{"dropping-particle":"","family":"Smith","given":"Val H.","non-dropping-particle":"","parse-names":false,"suffix":""}],"container-title":"Inland Waters","id":"ITEM-1","issue":"2","issued":{"date-parts":[["2016"]]},"page":"155-164","title":"Nitrogen, phosphorus, and eutrophication in streams","type":"article-journal","volume":"6"},"uris":["http://www.mendeley.com/documents/?uuid=31781449-ea4a-43e1-82e1-c40a64cec959"]},{"id":"ITEM-2","itemData":{"DOI":"10.1016/j.jhydrol.2004.07.036","ISSN":"00221694","abstract":"This study describes a source apportionment methodology for riverine nitrogen transport. A statistical model was developed relating stream nitrogen load to spatially referenced nitrogen sources and basin characteristics. It is able to estimate the nitrogen load on the basis of only three parameters. It considers applied fertiliser, atmospheric deposition and point discharges as sources and rainfall, topography and water flow as basin characteristics. The model was calibrated on three European watersheds, the Wash (UK), the Zelivka (Czech Republic) and the Vilaine (France) river basins in order to represent a range of different climatic characteristics and nitrogen input pressures. Based on model predictions, the spatial and temporal variations of diffuse nitrogen emission were described, identifying critical areas more prone to nitrogen loss. The model makes it possible to estimate the contribution of each nitrogen sources (point and diffuse) to the total river load. Finally, scenarios of different nitrogen input pressure were analysed. The model was shown to be a suitable tool for understanding the fate of the actual nitrogen input pressure and evaluating the impact of alternative management strategies with a limited data requirement. © 2004 Elsevier B.V. All rights reserved.","author":[{"dropping-particle":"","family":"Grizzetti","given":"B.","non-dropping-particle":"","parse-names":false,"suffix":""},{"dropping-particle":"","family":"Bouraoui","given":"F.","non-dropping-particle":"","parse-names":false,"suffix":""},{"dropping-particle":"","family":"Marsily","given":"G.","non-dropping-particle":"de","parse-names":false,"suffix":""},{"dropping-particle":"","family":"Bidoglio","given":"G.","non-dropping-particle":"","parse-names":false,"suffix":""}],"container-title":"Journal of Hydrology","id":"ITEM-2","issue":"1-4","issued":{"date-parts":[["2005","3"]]},"page":"302-315","title":"A statistical method for source apportionment of riverine nitrogen loads","type":"article-journal","volume":"304"},"uris":["http://www.mendeley.com/documents/?uuid=39cbe10d-c1ce-4cd9-927d-4125ff194474"]},{"id":"ITEM-3","itemData":{"DOI":"10.1080/07438141.2011.646458","ISSN":"1040-2381","author":[{"dropping-particle":"","family":"Bachmann","given":"Roger W.","non-dropping-particle":"","parse-names":false,"suffix":""},{"dropping-particle":"","family":"Bigham","given":"Dana L.","non-dropping-particle":"","parse-names":false,"suffix":""},{"dropping-particle":"V.","family":"Hoyer","given":"Mark","non-dropping-particle":"","parse-names":false,"suffix":""},{"dropping-particle":"","family":"Canfield","given":"Daniel E.","non-dropping-particle":"","parse-names":false,"suffix":""}],"container-title":"Lake and Reservoir Management","id":"ITEM-3","issue":"1","issued":{"date-parts":[["2012","3"]]},"page":"10-26","title":"Factors determining the distributions of total phosphorus, total nitrogen, and chlorophyll a in Florida lakes","type":"article-journal","volume":"28"},"uris":["http://www.mendeley.com/documents/?uuid=a07c5040-0d33-42c3-aac6-770b289c6550"]},{"id":"ITEM-4","itemData":{"DOI":"10.1016/j.catena.2016.12.018","ISSN":"03418162","abstract":"In this study, cluster analysis (CA) and discriminant analysis (DA) were used to assess the water quality and evaluate its spatial and temporal variations in South Florida. For this purpose, 15 years (2000–2014) data set of 12 water quality variables covering 16 monitoring stations, and about 35,000 observations were used. Agglomerative hierarchical CA grouped 16 monitoring sites into three groups (low pollution, moderate pollution, and high pollution) based on their similarity of water quality characteristics. DA, as an important data reduction method, and CA were used to assess the water pollution status and analysis of its spatiotemporal variation. It was found by the stepwise DA that five variables (chl-a, DO, TKN, TP and water temperature) were the most important discriminating water quality parameters responsible for temporal variations. In spatial DA, the stepwise mode identified seven variables (chl-a, DO, TKN, TP, magnesium, chloride, and sodium) and six variables (DO, TKN, TP, turbidity, magnesium, and chloride) as the most important discriminating variables responsible for spatial variations in wet and dry seasons, respectively. Different patterns associated with spatial variations were identified depending on the variables and considered season, however the overall trend of environment pollution problems was found from the low pollution (LP) region to high pollution (HP) region. It is believed that the results of this study could be very useful to the local authorities for the control and management of pollution and better protection of important riverine water quality.","author":[{"dropping-particle":"","family":"Hajigholizadeh","given":"Mohammad","non-dropping-particle":"","parse-names":false,"suffix":""},{"dropping-particle":"","family":"Melesse","given":"Assefa M.","non-dropping-particle":"","parse-names":false,"suffix":""}],"container-title":"Catena","id":"ITEM-4","issued":{"date-parts":[["2017"]]},"page":"247-258","publisher":"Elsevier B.V.","title":"Assortment and spatiotemporal analysis of surface water quality using cluster and discriminant analyses","type":"article-journal","volume":"151"},"uris":["http://www.mendeley.com/documents/?uuid=de97491a-7168-4e8d-b869-01c7d4f269e6"]}],"mendeley":{"formattedCitation":"(Bachmann et al., 2012; Dodds and Smith, 2016; Grizzetti et al., 2005; Hajigholizadeh and Melesse, 2017)","plainTextFormattedCitation":"(Bachmann et al., 2012; Dodds and Smith, 2016; Grizzetti et al., 2005; Hajigholizadeh and Melesse, 2017)","previouslyFormattedCitation":"(Bachmann et al., 2012; Dodds and Smith, 2016; Grizzetti et al., 2005; Hajigholizadeh and Melesse, 2017)"},"properties":{"noteIndex":0},"schema":"https://github.com/citation-style-language/schema/raw/master/csl-citation.json"}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(Bachmann et al., 2012; Dodds and Smith, 2016; Grizzetti et al., 2005; Hajigholizadeh and Melesse, 2017)</w:t>
      </w:r>
      <w:r w:rsidRPr="001D317F">
        <w:rPr>
          <w:rFonts w:ascii="Times New Roman" w:hAnsi="Times New Roman" w:cs="Times New Roman"/>
        </w:rPr>
        <w:fldChar w:fldCharType="end"/>
      </w:r>
      <w:r w:rsidRPr="001D317F">
        <w:rPr>
          <w:rFonts w:ascii="Times New Roman" w:hAnsi="Times New Roman" w:cs="Times New Roman"/>
        </w:rPr>
        <w:t xml:space="preserve">. Multi-year water quality data from water bodies across the US and elsewhere have been valuable for a better understanding regional systems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10.1111/1752-1688.12321","ISSN":"1093-474X","author":[{"dropping-particle":"","family":"Stets","given":"E.G.","non-dropping-particle":"","parse-names":false,"suffix":""},{"dropping-particle":"","family":"Kelly","given":"V.J.","non-dropping-particle":"","parse-names":false,"suffix":""},{"dropping-particle":"","family":"Crawford","given":"C.G.","non-dropping-particle":"","parse-names":false,"suffix":""}],"container-title":"JAWRA Journal of the American Water Resources Association","id":"ITEM-1","issue":"5","issued":{"date-parts":[["2015","10","15"]]},"page":"1394-1407","title":"Regional and Temporal Differences in Nitrate Trends Discerned from Long‐Term Water Quality Monitoring Data","type":"article-journal","volume":"51"},"uris":["http://www.mendeley.com/documents/?uuid=03b64b79-5e41-4a14-94fe-9c850c3a9df4"]},{"id":"ITEM-2","itemData":{"DOI":"10.2307/1353208","abstract":"Analysis of 6 yr of monthly water quality data was performed on three distinct zones of Florida Bay: the eastern bay, central bay, and western bay. Each zone was analyzed for trends at intra-annual (seasonal), interannual (oscillation), and long-term (monotonic) scales. the variables TON, TOC, temperature, and TN</w:instrText>
      </w:r>
      <w:r w:rsidRPr="001D317F">
        <w:rPr>
          <w:rFonts w:ascii="Cambria Math" w:hAnsi="Cambria Math" w:cs="Cambria Math"/>
        </w:rPr>
        <w:instrText>∶</w:instrText>
      </w:r>
      <w:r w:rsidRPr="001D317F">
        <w:rPr>
          <w:rFonts w:ascii="Times New Roman" w:hAnsi="Times New Roman" w:cs="Times New Roman"/>
        </w:rPr>
        <w:instrText>TP ratio had seasonal maxima in the summer rainy season; APA and Chla, indicators of the size and activity of the microplankton tended to have maxima in the fall. In contrast, NO3\n                        −, NO2\n                        −, NH4\n                        +, turbidity, and DOsat, were highest in the winter dry season. There were large changes in some of the water quality variables of Florida Bay over the study period. Salinity and TP concentrations declined baywide while turbidity increased dramatically. Salinity declined in the eastern, central, and western Florida Bay by 13.6‰, 11.6‰, and 5.6‰, respectively. Some of the decrease in the eastern bay could be accounted for by increased freshwater flows from the Everglades. In contrast to most other estuarine systems, increased runoff may have been partially responsible for the decrease in TP concentrations as input concentrations were 0.3–0.5 μM. Turbidity in the eastern bay increased twofold from 1991 to 1996, while in the central and western bays it increased by factors of 20 and 4, respectively. Chla concentrations were particularly dynamic and spatially heterogeneous. In the eastern bay, which makes up roughly half of the surface area of Florida Bay, Chla declined by 0.9 μg l−1 (63%). The hydrographically isolated central bay zone underwent a fivefold increase in phytoplankton biomass from 1989 to 1994, then rapidly declined to previous levels by 1996. In western Florida Bay there was a significant increase in Chla, yet median concentrations of Chla in the water column remained modest (</w:instrText>
      </w:r>
      <w:r w:rsidRPr="001D317F">
        <w:rPr>
          <w:rFonts w:ascii="Cambria Math" w:hAnsi="Cambria Math" w:cs="Cambria Math"/>
        </w:rPr>
        <w:instrText>∼</w:instrText>
      </w:r>
      <w:r w:rsidRPr="001D317F">
        <w:rPr>
          <w:rFonts w:ascii="Times New Roman" w:hAnsi="Times New Roman" w:cs="Times New Roman"/>
        </w:rPr>
        <w:instrText>2 μg l−1) by most estuarine standards. Only in the central bay did the DIN pool increase substantially (threefold to sixfold). Notably, these changes in turbidity and phytoplankton biomass occurred after the poorly-understood seagrass die-off in 1987. It is likely the death and decomposition of large amounts of seagrass biomass can at least partially explain some of the changes in water quality of Florida Bay, but the connections are temporally disjoint and the process indirect and not well understood.","author":[{"dropping-particle":"","family":"Boyer","given":"Joseph N.","non-dropping-particle":"","parse-names":false,"suffix":""},{"dropping-particle":"","family":"Fourqurean","given":"James W.","non-dropping-particle":"","parse-names":false,"suffix":""},{"dropping-particle":"","family":"Jones","given":"Ronald D.","non-dropping-particle":"","parse-names":false,"suffix":""}],"container-title":"Estuaries 1999 22:2","id":"ITEM-2","issue":"2","issued":{"date-parts":[["1999"]]},"page":"417-430","publisher":"Springer","title":"Seasonal and long-term trends in the water quality of Florida Bay (1989–1997)","type":"article-journal","volume":"22"},"uris":["http://www.mendeley.com/documents/?uuid=8c640e64-6d89-31cd-a4ec-f5017b9a1363"]},{"id":"ITEM-3","itemData":{"DOI":"10.1016/J.MARPOLBUL.2020.110903","ISSN":"0025-326X","abstract":"Coastal watersheds in Texas have experienced significant human population growth over the past several decades, yet there have been no comprehensive assessments of water quality trends in Texas estuaries. Here, analysis of historical estuarine water quality data indicates regional “hot spots” of change. Galveston Bay and Oso Bay, which have highly urbanized watersheds, currently exhibit symptoms of eutrophication. Symptoms of eutrophication were also found in the Baffin Bay-Upper Laguna Madre complex, which has a sparsely populated but agriculturally-intensive watershed. Increasing salinity was observed in estuaries of the central Texas coast and are attributed to long-term decreases in freshwater inflow. Another artifact of decreasing freshwater inflow is a reduction in the delivery of carbonate minerals to estuaries, which manifests as decreases in pH. With findings from this study, targeted studies can now be directed at the estuaries that are experiencing water quality degradation in order to guide future management efforts.","author":[{"dropping-particle":"","family":"Bugica","given":"Kalman","non-dropping-particle":"","parse-names":false,"suffix":""},{"dropping-particle":"","family":"Sterba-Boatwright","given":"Blair","non-dropping-particle":"","parse-names":false,"suffix":""},{"dropping-particle":"","family":"Wetz","given":"Michael S.","non-dropping-particle":"","parse-names":false,"suffix":""}],"container-title":"Marine Pollution Bulletin","id":"ITEM-3","issued":{"date-parts":[["2020","3","1"]]},"page":"110903","publisher":"Pergamon","title":"Water quality trends in Texas estuaries","type":"article-journal","volume":"152"},"uris":["http://www.mendeley.com/documents/?uuid=abb74428-789e-3d1f-8098-3b8678227160"]},{"id":"ITEM-4","itemData":{"DOI":"10.1016/j.envsci.2016.01.016","ISSN":"18736416","abstract":"The Seine River is a highly artificialised catchment in Europe, comprising both productive agricultural areas and intense industrial and commercial activity. Due to its strategic importance, monitoring programs in the river started as early as the 1970s. The present study compiles and analyses this valuable data set (1970-2014), thoroughly describing the riverine section downstream of Paris and the estuary. We identify long-term trends and shifting patterns in nutrients and oxygen, and pay special attention to the river's evolution after the year 2000, when the European Water Framework Directive came into force. The study has a manifest management perspective, and the results are discussed on the basis of the environmental quality standards proposed in current environmental regulations. The data show that water quality has improved remarkably over the past two decades, with sharp reductions of ammonium and phosphate and a progressive increase of dissolved oxygen levels. The amelioration is prominent in the estuary, where summer anoxic episodes have nearly disappeared. As a result, these three parameters are nowadays in good or very good condition throughout the year. The successful abatement of point sources contrasts, however, with the low effectiveness of the measures provided for the control of nutrients from diffuse sources. Nitrate concentration has increased by 150% since the early 1980s, and only very recently has the upward trend been reversed. Bold agri-environmental management measures are required if we are to prevent chronic pollution problems and truly restore the good ecological status of rivers.","author":[{"dropping-particle":"","family":"Romero","given":"Estela","non-dropping-particle":"","parse-names":false,"suffix":""},{"dropping-particle":"","family":"Gendre","given":"Romain","non</w:instrText>
      </w:r>
      <w:r w:rsidRPr="001D317F">
        <w:rPr>
          <w:rFonts w:ascii="Times New Roman" w:hAnsi="Times New Roman" w:cs="Times New Roman"/>
          <w:lang w:val="es-CO"/>
        </w:rPr>
        <w:instrText>-dropping-particle":"Le","parse-names":false,"suffix":""},{"dropping-particle":"","family":"Garnier","given":"Josette","non-dropping-particle":"","parse-names":false,"suffix":""},{"dropping-particle":"","family":"Billen","given":"Gilles","non-dropping-particle":"","parse-names":false,"suffix":""},{"dropping-particle":"","family":"Fisson","given":"Cédric","non-dropping-particle":"","parse-names":false,"suffix":""},{"dropping-particle":"","family":"Silvestre","given":"Marie","non-dropping-particle":"","parse-names":false,"suffix":""},{"dropping-particle":"","family":"Riou","given":"Philippe","non-dropping-particle":"","parse-names":false,"suffix":""}],"container-title":"Environmental Science and Policy","id":"ITEM-4","issued":{"date-parts":[["2016"]]},"page":"141-154","publisher":"Elsevier Ltd","title":"Long-term water quality in the lower Seine: Lessons learned over 4 decades of monitoring","type":"article-journal","volume":"58"},"uris":["http://www.mendeley.com/documents/?uuid=5a7f2861-a740-46a0-b11f-d33e397381cd"]}],"mendeley":{"formattedCitation":"(Boyer et al., 1999; Bugica et al., 2020; Romero et al., 2016; Stets et al., 2015)","plainTextFormattedCitation":"(Boyer et al., 1999; Bugica et al., 2020; Romero et al., 2016; Stets et al., 2015)","previouslyFormattedCitation":"(Boyer et al., 1999; Bugica et al., 2020; Romero et al., 2016; Stets et al., 2015)"},"properties":{"noteIndex":0},"schema":"https://github.com/citation-style-language/schema/raw/master/csl-citation.json"}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lang w:val="es-CO"/>
        </w:rPr>
        <w:t>(Boyer et al., 1999; Bugica et al., 2020; Romero et al., 2016; Stets et al., 2015)</w:t>
      </w:r>
      <w:r w:rsidRPr="001D317F">
        <w:rPr>
          <w:rFonts w:ascii="Times New Roman" w:hAnsi="Times New Roman" w:cs="Times New Roman"/>
        </w:rPr>
        <w:fldChar w:fldCharType="end"/>
      </w:r>
      <w:r w:rsidRPr="001D317F">
        <w:rPr>
          <w:rFonts w:ascii="Times New Roman" w:hAnsi="Times New Roman" w:cs="Times New Roman"/>
          <w:lang w:val="es-CO"/>
        </w:rPr>
        <w:t xml:space="preserve">. </w:t>
      </w:r>
      <w:r w:rsidRPr="001D317F">
        <w:rPr>
          <w:rFonts w:ascii="Times New Roman" w:hAnsi="Times New Roman" w:cs="Times New Roman"/>
        </w:rPr>
        <w:t xml:space="preserve">Multivariate statistical analyses and nonparametric tests are effective at summarizing robust datasets. For example,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10.1111/1752-1688.12321","ISSN":"1093-474X","author":[{"dropping-particle":"","family":"Stets","given":"E.G.","non-dropping-particle":"","parse-names":false,"suffix":""},{"dropping-particle":"","family":"Kelly","given":"V.J.","non-dropping-particle":"","parse-names":false,"suffix":""},{"dropping-particle":"","family":"Crawford","given":"C.G.","non-dropping-particle":"","parse-names":false,"suffix":""}],"container-title":"JAWRA Journal of the American Water Resources Association","id":"ITEM-1","issue":"5","issued":{"date-parts":[["2015","10","15"]]},"page":"1394-1407","title":"Regional and Temporal Differences in Nitrate Trends Discerned from Long‐Term Water Quality Monitoring Data","type":"article-journal","volume":"51"},"uris":["http://www.mendeley.com/documents/?uuid=03b64b79-5e41-4a14-94fe-9c850c3a9df4"]}],"mendeley":{"formattedCitation":"(Stets et al., 2015)","manualFormatting":"Stets, Kelly, and Crawford, 2015","plainTextFormattedCitation":"(Stets et al., 2015)","previouslyFormattedCitation":"(Stets et al., 2015)"},"properties":{"noteIndex":0},"schema":"https://github.com/citation-style-language/schema/raw/master/csl-citation.json"}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Stets, Kelly, and Crawford, 2015</w:t>
      </w:r>
      <w:r w:rsidRPr="001D317F">
        <w:rPr>
          <w:rFonts w:ascii="Times New Roman" w:hAnsi="Times New Roman" w:cs="Times New Roman"/>
        </w:rPr>
        <w:fldChar w:fldCharType="end"/>
      </w:r>
      <w:r w:rsidRPr="001D317F">
        <w:rPr>
          <w:rFonts w:ascii="Times New Roman" w:hAnsi="Times New Roman" w:cs="Times New Roman"/>
        </w:rPr>
        <w:t xml:space="preserve"> used correlation and principal component analysis to analyze sixty-three years of nitrate data from 22 sites across the US. They found nitrate was strongly related to agriculture, higher in the mid-west and less in the east and west. Similarly,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{"citationItems":[{"id":"ITEM-1","itemData":{"DOI":"10.2307/1353208","abstract":"Analysis of 6 yr of monthly water quality data was performed on three distinct zones of Florida Bay: the eastern bay, central bay, and western bay. Each zone was analyzed for trends at intra-annual (seasonal), interannual (oscillation), and long-term (monotonic) scales. the variables TON, TOC, temperature, and TN</w:instrText>
      </w:r>
      <w:r w:rsidRPr="001D317F">
        <w:rPr>
          <w:rFonts w:ascii="Cambria Math" w:hAnsi="Cambria Math" w:cs="Cambria Math"/>
        </w:rPr>
        <w:instrText>∶</w:instrText>
      </w:r>
      <w:r w:rsidRPr="001D317F">
        <w:rPr>
          <w:rFonts w:ascii="Times New Roman" w:hAnsi="Times New Roman" w:cs="Times New Roman"/>
        </w:rPr>
        <w:instrText>TP ratio had seasonal maxima in the summer rainy season; APA and Chla, indicators of the size and activity of the microplankton tended to have maxima in the fall. In contrast, NO3\n                        −, NO2\n                        −, NH4\n                        +, turbidity, and DOsat, were highest in the winter dry season. There were large changes in some of the water quality variables of Florida Bay over the study period. Salinity and TP concentrations declined baywide while turbidity increased dramatically. Salinity declined in the eastern, central, and western Florida Bay by 13.6‰, 11.6‰, and 5.6‰, respectively. Some of the decrease in the eastern bay could be accounted for by increased freshwater flows from the Everglades. In contrast to most other estuarine systems, increased runoff may have been partially responsible for the decrease in TP concentrations as input concentrations were 0.3–0.5 μM. Turbidity in the eastern bay increased twofold from 1991 to 1996, while in the central and western bays it increased by factors of 20 and 4, respectively. Chla concentrations were particularly dynamic and spatially heterogeneous. In the eastern bay, which makes up roughly half of the surface area of Florida Bay, Chla declined by 0.9 μg l−1 (63%). The hydrographically isolated central bay zone underwent a fivefold increase in phytoplankton biomass from 1989 to 1994, then rapidly declined to previous levels by 1996. In western Florida Bay there was a significant increase in Chla, yet median concentrations of Chla in the water column remained modest (</w:instrText>
      </w:r>
      <w:r w:rsidRPr="001D317F">
        <w:rPr>
          <w:rFonts w:ascii="Cambria Math" w:hAnsi="Cambria Math" w:cs="Cambria Math"/>
        </w:rPr>
        <w:instrText>∼</w:instrText>
      </w:r>
      <w:r w:rsidRPr="001D317F">
        <w:rPr>
          <w:rFonts w:ascii="Times New Roman" w:hAnsi="Times New Roman" w:cs="Times New Roman"/>
        </w:rPr>
        <w:instrText>2 μg l−1) by most estuarine standards. Only in the central bay did the DIN pool increase substantially (threefold to sixfold). Notably, these changes in turbidity and phytoplankton biomass occurred after the poorly-understood seagrass die-off in 1987. It is likely the death and decomposition of large amounts of seagrass biomass can at least partially explain some of the changes in water quality of Florida Bay, but the connections are temporally disjoint and the process indirect and not well understood.","author":[{"dropping-particle":"","family":"Boyer","given":"Joseph N.","non-dropping-particle":"","parse-names":false,"suffix":""},{"dropping-particle":"","family":"Fourqurean","given":"James W.","non-dropping-particle":"","parse-names":false,"suffix":""},{"dropping-particle":"","family":"Jones","given":"Ronald D.","non-dropping-particle":"","parse-names":false,"suffix":""}],"container-title":"Estuaries 1999 22:2","id":"ITEM-1","issue":"2","issued":{"date-parts":[["1999"]]},"page":"417-430","publisher":"Springer","title":"Seasonal and long-term trends in the water quality of Florida Bay (1989–1997)","type":"article-journal","volume":"22"},"uris":["http://www.mendeley.com/documents/?uuid=8c640e64-6d89-31cd-a4ec-f5017b9a1363"]}],"mendeley":{"formattedCitation":"(Boyer et al., 1999)","manualFormatting":"Boyer, Fourqurean, and Jones, 1999","plainTextFormattedCitation":"(Boyer et al., 1999)","previouslyFormattedCitation":"(Boyer et al., 1999)"},"properties":{"noteIndex":0},"schema":"https://github.com/citation-style-language/schema/raw/master/csl-citation.json"}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Boyer, Fourqurean, and Jones, 1999</w:t>
      </w:r>
      <w:r w:rsidRPr="001D317F">
        <w:rPr>
          <w:rFonts w:ascii="Times New Roman" w:hAnsi="Times New Roman" w:cs="Times New Roman"/>
        </w:rPr>
        <w:fldChar w:fldCharType="end"/>
      </w:r>
      <w:r w:rsidRPr="001D317F">
        <w:rPr>
          <w:rFonts w:ascii="Times New Roman" w:hAnsi="Times New Roman" w:cs="Times New Roman"/>
        </w:rPr>
        <w:t xml:space="preserve"> characterized the water quality of three distinct zones of Florida Bay using a 6-year dataset and found that turbidity increased by a factor of 20 at one of the bay areas.</w:t>
      </w:r>
    </w:p>
    <w:p w14:paraId="46F00CE0" w14:textId="4A7D5368" w:rsidR="004D7F16" w:rsidRPr="001D317F" w:rsidRDefault="004D7F16" w:rsidP="004D7F16">
      <w:pPr>
        <w:autoSpaceDE w:val="0"/>
        <w:autoSpaceDN w:val="0"/>
        <w:adjustRightInd w:val="0"/>
        <w:spacing w:after="0"/>
        <w:ind w:firstLine="720"/>
        <w:rPr>
          <w:rFonts w:ascii="Times New Roman" w:hAnsi="Times New Roman" w:cs="Times New Roman"/>
        </w:rPr>
      </w:pPr>
      <w:r w:rsidRPr="001D317F">
        <w:rPr>
          <w:rFonts w:ascii="Times New Roman" w:hAnsi="Times New Roman" w:cs="Times New Roman"/>
        </w:rPr>
        <w:t xml:space="preserve">Furthermore, a 20-year water quality dataset from various Texas Gulf coastal sites analyzed by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{"citationItems":[{"id":"ITEM-1","itemData":{"DOI":"10.1016/J.MARPOLBUL.2020.110903","ISSN":"0025-326X","abstract":"Coastal watersheds in Texas have experienced significant human population growth over the past several decades, yet there have been no comprehensive assessments of water quality trends in Texas estuaries. Here, analysis of historical estuarine water quality data indicates regional “hot spots” of change. Galveston Bay and Oso Bay, which have highly urbanized watersheds, currently exhibit symptoms of eutrophication. Symptoms of eutrophication were also found in the Baffin Bay-Upper Laguna Madre complex, which has a sparsely populated but agriculturally-intensive watershed. Increasing salinity was observed in estuaries of the central Texas coast and are attributed to long-term decreases in freshwater inflow. Another artifact of decreasing freshwater inflow is a reduction in the delivery of carbonate minerals to estuaries, which manifests as decreases in pH. With findings from this study, targeted studies can now be directed at the estuaries that are experiencing water quality degradation in order to guide future management efforts.","author":[{"dropping-particle":"","family":"Bugica","given":"Kalman","non-dropping-particle":"","parse-names":false,"suffix":""},{"dropping-particle":"","family":"Sterba-Boatwright","given":"Blair","non-dropping-particle":"","parse-names":false,"suffix":""},{"dropping-particle":"","family":"Wetz","given":"Michael S.","non-dropping-particle":"","parse-names":false,"suffix":""}],"container-title":"Marine Pollution Bulletin","id":"ITEM-1","issued":{"date-parts":[["2020","3","1"]]},"page":"110903","publisher":"Pergamon","title":"Water quality trends in Texas estuaries","type":"article-journal","volume":"152"},"uris":["http://www.mendeley.com/documents/?uuid=abb74428-789e-3d1f-8098-3b8678227160"]}],"mendeley":{"formattedCitation":"(Bugica et al., 2020)","manualFormatting":"Bugica et al., 2020","plainTextFormattedCitation":"(Bugica et al., 2020)","previouslyFormattedCitation":"(Bugica et al., 2020)"},"properties":{"noteIndex":0},"schema":"https://github.com/citation-style-language/schema/raw/master/csl-citation.json"}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Bugica et al., 2020</w:t>
      </w:r>
      <w:r w:rsidRPr="001D317F">
        <w:rPr>
          <w:rFonts w:ascii="Times New Roman" w:hAnsi="Times New Roman" w:cs="Times New Roman"/>
        </w:rPr>
        <w:fldChar w:fldCharType="end"/>
      </w:r>
      <w:r w:rsidRPr="001D317F">
        <w:rPr>
          <w:rFonts w:ascii="Times New Roman" w:hAnsi="Times New Roman" w:cs="Times New Roman"/>
        </w:rPr>
        <w:t xml:space="preserve"> revealed that two waterbodies showed signs of eutrophication throughout the study period even though river inputs did not influence them. They concluded that non-point and point-source loads and residence time were the main factors driving eutrophication at those sites.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{"citationItems":[{"id":"ITEM-1","itemData":{"DOI":"10.1016/j.envsci.2016.01.016","ISSN":"18736416","abstract":"The Seine River is a highly artificialised catchment in Europe, comprising both productive agricultural areas and intense industrial and commercial activity. Due to its strategic importance, monitoring programs in the river started as early as the 1970s. The present study compiles and analyses this valuable data set (1970-2014), thoroughly describing the riverine section downstream of Paris and the estuary. We identify long-term trends and shifting patterns in nutrients and oxygen, and pay special attention to the river's evolution after the year 2000, when the European Water Framework Directive came into force. The study has a manifest management perspective, and the results are discussed on the basis of the environmental quality standards proposed in current environmental regulations. The data show that water quality has improved remarkably over the past two decades, with sharp reductions of ammonium and phosphate and a progressive increase of dissolved oxygen levels. The amelioration is prominent in the estuary, where summer anoxic episodes have nearly disappeared. As a result, these three parameters are nowadays in good or very good condition throughout the year. The successful abatement of point sources contrasts, however, with the low effectiveness of the measures provided for the control of nutrients from diffuse sources. Nitrate concentration has increased by 150% since the early 1980s, and only very recently has the upward trend been reversed. Bold agri-environmental management measures are required if we are to prevent chronic pollution problems and truly restore the good ecological status of rivers.","author":[{"dropping-particle":"","family":"Romero","given":"Estela","non-dropping-particle":"","parse-names":false,"suffix":""},{"dropping-particle":"","family":"Gendre","given":"Romain","non-dropping-particle":"Le","parse-names":false,"suffix":""},{"dropping-particle":"","family":"Garnier","given":"Josette","non-dropping-particle":"","parse-names":false,"suffix":""},{"dropping-particle":"","family":"Billen","given":"Gilles","non-dropping-particle":"","parse-names":false,"suffix":""},{"dropping-particle":"","family":"Fisson","given":"Cédric","non-dropping-particle":"","parse-names":false,"suffix":""},{"dropping-particle":"","family":"Silvestre","given":"Marie","non-dropping-particle":"","parse-names":false,"suffix":""},{"dropping-particle":"","family":"Riou","given":"Philippe","non-dropping-particle":"","parse-names":false,"suffix":""}],"container-title":"Environmental Science and Policy","id":"ITEM-1","issued":{"date-parts":[["2016"]]},"page":"141-154","publisher":"Elsevier Ltd","title":"Long-term water quality in the lower Seine: Lessons learned over 4 decades of monitoring","type":"article-journal","volume":"58"},"uris":["http://www.mendeley.com/documents/?uuid=5a7f2861-a740-46a0-b11f-d33e397381cd"]}],"mendeley":{"formattedCitation":"(Romero et al., 2016)","manualFormatting":"Romero et al., 2016","plainTextFormattedCitation":"(Romero et al., 2016)","previouslyFormattedCitation":"(Romero et al., 2016)"},"properties":{"noteIndex":0},"schema":"https://github.com/citation-style-language/schema/raw/master/csl-citation.json"}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Romero et al., 2016</w:t>
      </w:r>
      <w:r w:rsidRPr="001D317F">
        <w:rPr>
          <w:rFonts w:ascii="Times New Roman" w:hAnsi="Times New Roman" w:cs="Times New Roman"/>
        </w:rPr>
        <w:fldChar w:fldCharType="end"/>
      </w:r>
      <w:r w:rsidRPr="001D317F">
        <w:rPr>
          <w:rFonts w:ascii="Times New Roman" w:hAnsi="Times New Roman" w:cs="Times New Roman"/>
        </w:rPr>
        <w:t xml:space="preserve"> used a 40-year water quality dataset of the lower Seine River in France</w:t>
      </w:r>
      <w:r w:rsidR="00444E84" w:rsidRPr="001D317F">
        <w:rPr>
          <w:rFonts w:ascii="Times New Roman" w:hAnsi="Times New Roman" w:cs="Times New Roman"/>
        </w:rPr>
        <w:t>. After implementing a phosphate ban, they found that ammonium and phosphate concentrations decreased in the river. Point source contaminants were lowered before water was released onto the river</w:t>
      </w:r>
      <w:r w:rsidRPr="001D317F">
        <w:rPr>
          <w:rFonts w:ascii="Times New Roman" w:hAnsi="Times New Roman" w:cs="Times New Roman"/>
        </w:rPr>
        <w:t xml:space="preserve">. In contrast, nitrate inputs increased due to agricultural practices. These findings exemplify the effectiveness of applying statistical analyses to multi-year datasets, especially in </w:t>
      </w:r>
      <w:r w:rsidR="00ED790B" w:rsidRPr="001D317F">
        <w:rPr>
          <w:rFonts w:ascii="Times New Roman" w:hAnsi="Times New Roman" w:cs="Times New Roman"/>
        </w:rPr>
        <w:t>areas of</w:t>
      </w:r>
      <w:r w:rsidRPr="001D317F">
        <w:rPr>
          <w:rFonts w:ascii="Times New Roman" w:hAnsi="Times New Roman" w:cs="Times New Roman"/>
        </w:rPr>
        <w:t xml:space="preserve"> water quality deterioration.</w:t>
      </w:r>
    </w:p>
    <w:p w14:paraId="022ABFA7" w14:textId="77777777" w:rsidR="004D7F16" w:rsidRPr="001D317F" w:rsidRDefault="004D7F16" w:rsidP="004D7F16">
      <w:pPr>
        <w:autoSpaceDE w:val="0"/>
        <w:autoSpaceDN w:val="0"/>
        <w:adjustRightInd w:val="0"/>
        <w:spacing w:after="0"/>
        <w:rPr>
          <w:rFonts w:ascii="Times New Roman" w:hAnsi="Times New Roman" w:cs="Times New Roman"/>
        </w:rPr>
      </w:pPr>
      <w:r w:rsidRPr="001D317F">
        <w:rPr>
          <w:rFonts w:ascii="Times New Roman" w:hAnsi="Times New Roman" w:cs="Times New Roman"/>
        </w:rPr>
        <w:lastRenderedPageBreak/>
        <w:tab/>
        <w:t xml:space="preserve">The South Florida Water Management District (SFWMD) and the Florida Department of Environmental Protection (FDEP) have continuously assessed the water quality of the estuary and the lake since the 1970s, which has generated a robust historical dataset from which long-term patterns can be extracted. Studies by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{"citationItems":[{"id":"ITEM-1","itemData":{"DOI":"10.3389/fmicb.2020.01541","ISSN":"1664-302X","abstract":"Nitrification is an important biological link between oxidized and reduced forms of nitrogen (N). The efficiency of nitrification plays a key role in mitigating excess N in eutrophic systems, including those with cyanobacterial harmful algal blooms (cyanoHABs), since it can be closely coupled with denitrification and removal of excess N. Recent work suggests that competition for ammonium (NH4+) between ammonia oxidizers and cyanoHABs can help determine microbial community structure. Nitrification rates and ammonia-oxidizing archaeal (AOA) and bacterial (AOB) community composition and gene abundances were quantified in Lake Okeechobee and St. Lucie Estuary in southern Florida (United States). We sampled during cyanobacterial (Microcystis) blooms in July 2016 and August 2017 (2 weeks before Hurricane Irma) and 10 days after Hurricane Irma made landfall. Nitrification rates were low during cyanobacterial blooms in Lake Okeechobee and St. Lucie Estuary, while low bloom conditions in St. Lucie Estuary coincided with greater nitrification rates. Nitrification rates in the lake were correlated (R2 = 0.94; p = 0.006) with AOA amoA abundance. Following the hurricane, nitrification rates increased by an order of magnitude, suggesting that nitrifiers outcompeted cyanobacteria for NH4+ under turbid, poor light conditions. After Irma, AOA and AOB abundances increased in St. Lucie Estuary, while only AOB increased in Lake Okeechobee. AOA sequences clustered into three major lineages: Nitrosopumilales (NP), Nitrososphaerales (NS), and Nitrosotaleales (NT). Many of the lake OTUs placed within the uncultured and uncharacterized NS δ and NT β clades, suggesting that these taxa are ecologically important along this eutrophic, lacustrine to estuarine continuum. After the hurricane, the AOA community shifted toward dominance by freshwater clades in St. Lucie Estuary and terrestrial genera in Lake Okeechobee, likely due to high rainfall and subsequent increased turbidity and freshwater loading from the lake into the estuary. AOB community structure was not affected by the disturbance. AOA communities were consistently more diverse than AOB, despite fewer sequences recovered, including new, unclassified, eutrophic ecotypes, suggesting a wider ecological biogeography than the oligotrophic niche originally posited. These results and other recent reports contradict the early hypothesis that AOB dominate ammonia oxidation in high-nutrient or terrestrial-influenced systems.","author":[{"dropping-particle":"","family":"Hampel","given":"Justyna J.","non-dropping-particle":"","parse-names":false,"suffix":""},{"dropping-particle":"","family":"McCarthy","given":"Mark J.","non-dropping-particle":"","parse-names":false,"suffix":""},{"dropping-particle":"","family":"Aalto","given":"Sanni L.","non-dropping-particle":"","parse-names":false,"suffix":""},{"dropping-particle":"","family":"Newell","given":"Silvia E.","non-dropping-particle":"","parse-names":false,"suffix":""}],"container-title":"Frontiers in Microbiology","id":"ITEM-1","issued":{"date-parts":[["2020","7","10"]]},"page":"1541","publisher":"Frontiers Media S.A.","title":"Hurricane Disturbance Stimulated Nitrification and Altered Ammonia Oxidizer Community Structure in Lake Okeechobee and St. Lucie Estuary (Florida)","type":"article-journal","volume":"11"},"uris":["http://www.mendeley.com/documents/?uuid=c837d83b-dc4c-3df3-956a-bb7e791216d1"]},{"id":"ITEM-2","itemData":{"DOI":"10.1371/journal.pone.0196278","ISBN":"1111111111","ISSN":"1932-6203","abstract":"Lake Okeechobee, FL, USA, has been subjected to intensifying cyanobacterial blooms that can spread to the adjacent St. Lucie River and Estuary via natural and anthropogenically-induced flooding events. In July 2016, a large, toxic cyanobacterial bloom occurred in Lake Okeechobee and throughout the St. Lucie River and Estuary, leading Florida to declare a state of emergency. This study reports on measurements and nutrient amendment experiments performed in this freshwater-estuarine ecosystem (salinity 0-25 PSU) during and after the bloom. In July, all sites along the bloom exhibited dissolved inorganic nitrogen-to-phosphorus ratios &lt; 6, while Microcystis dominated (&gt; 95%) phytoplankton inventories from the lake to the central part of the estuary. Chlorophyll a and microcystin concentrations peaked (100 and 34 μg L-1 , respectively) within Lake Okeechobee and decreased eastwards. Metagenomic analyses indicated that genes associated with the production of micro-cystin (mcyE) and the algal neurotoxin saxitoxin (sxtA) originated from Microcystis and multiple diazotrophic genera, respectively. There were highly significant correlations between levels of total nitrogen, microcystin, and microcystin synthesis gene abundance across all surveyed sites (p &lt; 0.001), suggesting high levels of nitrogen supported the production of microcystin during this event. Consistent with this, experiments performed with low salinity water from the St. Lucie River during the event indicated that algal biomass was nitrogen-limited. In the fall, densities of Microcystis and concentrations of microcystin were significantly lower, green algae co-dominated with cyanobacteria, and multiple algal groups displayed nitrogen-limitation. These results indicate that monitoring and regulatory strategies in Lake Okeechobee and the St. Lucie River and Estuary should consider managing loads of nitrogen to control future algal and microcystin-producing cyanobacterial blooms. PLOS ONE | https://doi.org/10.1371/journal.pone.","author":[{"dropping-particle":"","family":"Kramer","given":"Benjamin J","non-dropping-particle":"","parse-names":false,"suffix":""},{"dropping-particle":"","family":"Davis","given":"Timothy W","non-dropping-particle":"","parse-names":false,"suffix":""},{"dropping-particle":"","family":"Meyer","given":"Kevin A","non-dropping-particle":"","parse-names":false,"suffix":""},{"dropping-particle":"","family":"Rosen","given":"Barry H","non-dropping-particle":"","parse-names":false,"suffix":""},{"dropping-particle":"","family":"Goleski","given":"Jennifer A","non-dropping-particle":"","parse-names":false,"suffix":""},{"dropping-particle":"","family":"Dick","given":"Gregory J","non-dropping-particle":"","parse-names":false,"suffix":""},{"dropping-particle":"","family":"Oh","given":"Genesok","non-dropping-particle":"","parse-names":false,"suffix":""},{"dropping-particle":"","family":"Gobler","given":"Christopher J","non-dropping-particle":"","parse-names":false,"suffix":""}],"container-title":"PLoS ONE","editor":[{"dropping-particle":"","family":"Miller","given":"Todd","non-dropping-particle":"","parse-names":false,"suffix":""}],"id":"ITEM-2","issue":"5","issued":{"date-parts":[["2018","5","23"]]},"page":"e0196278","title":"Nitrogen limitation, toxin synthesis potential, and toxicity of cyanobacterial populations in Lake Okeechobee and the St. Lucie River Estuary, Florida, during the 2016 state of emergency event","type":"article-journal","volume":"13"},"uris":["http://www.mendeley.com/documents/?uuid=9e609ab8-2969-377e-a868-62ec59b4b17c"]},{"id":"ITEM-3","itemData":{"DOI":"10.1016/j.toxicon.2017.09.005","ISSN":"00410101","abstract":"A bloom of the cyanobacteria, Microcystis aeruginosa occurred in the St. Lucie Estuary during the summer of 2016, stimulated by the release of waters from Lake Okeechobee. This cyanobacterium produces the microcystins, a suite of heptapeptide hepatotoxins. The toxin composition of the bloom was analyzed and was compared to an archived bloom sample from 2005. Microcystin-LR was the most abundant toxin with lesser amounts of microcystin variants. Nodularin, cylindrospermopsin and anatoxin-a were not detected.","author":[{"dropping-particle":"","family":"Oehrle","given":"Stuart","non-dropping-particle":"","parse-names":false,"suffix":""},{"dropping-particle":"","family":"Rodriguez-Matos","given":"Marliette","non-dropping-particle":"","parse-names":false,"suffix":""},{"dropping-particle":"","family":"Cartamil","given":"Michael","non-dropping-particle":"","parse-names":false,"suffix":""},{"dropping-particle":"","family":"Zavala","given":"Cristian","non-dropping-particle":"","parse-names":false,"suffix":""},{"dropping-particle":"","family":"Rein","given":"Kathleen S.","non-dropping-particle":"","parse-names":false,"suffix":""}],"container-title":"Toxicon","id":"ITEM-3","issued":{"date-parts":[["2017","11"]]},"page":"169-172","publisher":"Elsevier Ltd","title":"Toxin composition of the 2016 Microcystis aeruginosa bloom in the St. Lucie Estuary, Florida","type":"article-journal","volume":"138"},"uris":["http://www.mendeley.com/documents/?uuid=227481cc-84ef-45ae-beca-cc3e247728a1"]}],"mendeley":{"formattedCitation":"(Hampel et al., 2020; Kramer et al., 2018; Oehrle et al., 2017)","manualFormatting":"Hampel et al., 2020, Kramer et al., 2018, and Oehrle et al., 2017","plainTextFormattedCitation":"(Hampel et al., 2020; Kramer et al., 2018; Oehrle et al., 2017)","previouslyFormattedCitation":"(Hampel et al., 2020; Kramer et al., 2018; Oehrle et al., 2017)"},"properties":{"noteIndex":0},"schema":"https://github.com/citation-style-language/schema/raw/master/csl-citation.json"}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Hampel et al., 2020, Kramer et al., 2018, and Oehrle et al., 2017</w:t>
      </w:r>
      <w:r w:rsidRPr="001D317F">
        <w:rPr>
          <w:rFonts w:ascii="Times New Roman" w:hAnsi="Times New Roman" w:cs="Times New Roman"/>
        </w:rPr>
        <w:fldChar w:fldCharType="end"/>
      </w:r>
      <w:r w:rsidRPr="001D317F">
        <w:rPr>
          <w:rFonts w:ascii="Times New Roman" w:hAnsi="Times New Roman" w:cs="Times New Roman"/>
        </w:rPr>
        <w:t xml:space="preserve"> demonstrated the crucial role of nitrogen species and salinity in toxic Microcystis blooms in the lake–estuary continuum. The latest publicly available document by the FDEP, the updated 2020 St. Lucie River and Estuary Basin Management Action Plan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{"citationItems":[{"id":"ITEM-1","itemData":{"author":[{"dropping-particle":"","family":"Florida Department of Environmental Protection.","given":"","non-dropping-particle":"","parse-names":false,"suffix":""}],"id":"ITEM-1","issued":{"date-parts":[["2020","1"]]},"number-of-pages":"216","publisher":"Florida Department of Environmental Protection","publisher-place":"Tallahassee, FL, USA","title":"St. Lucie River and Estuary Basin Management Action Plan","type":"report"},"uris":["http://www.mendeley.com/documents/?uuid=a1455ddb-05be-4c05-b8e8-e5ea5f05e3e8"]}],"mendeley":{"formattedCitation":"(Florida Department of Environmental Protection., 2020)","plainTextFormattedCitation":"(Florida Department of Environmental Protection., 2020)","previouslyFormattedCitation":"(Florida Department of Environmental Protection., 2020)"},"properties":{"noteIndex":0},"schema":"https://github.com/citation-style-language/schema/raw/master/csl-citation.json"}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(Florida Department of Environmental Protection., 2020)</w:t>
      </w:r>
      <w:r w:rsidRPr="001D317F">
        <w:rPr>
          <w:rFonts w:ascii="Times New Roman" w:hAnsi="Times New Roman" w:cs="Times New Roman"/>
        </w:rPr>
        <w:fldChar w:fldCharType="end"/>
      </w:r>
      <w:r w:rsidRPr="001D317F">
        <w:rPr>
          <w:rFonts w:ascii="Times New Roman" w:hAnsi="Times New Roman" w:cs="Times New Roman"/>
        </w:rPr>
        <w:t xml:space="preserve">, assessed nutrient loadings after the implementation of total maximum daily loads (TMDL) in 2013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{"citationItems":[{"id":"ITEM-1","itemData":{"author":[{"dropping-particle":"","family":"Florida Department of Environmental Protection.","given":"","non-dropping-particle":"","parse-names":false,"suffix":""}],"container-title":"Division of Environmental Assessment and Restoration","id":"ITEM-1","issued":{"date-parts":[["2013"]]},"number-of-pages":"114","publisher":"Florida Department of Environmental Protection","publisher-place":"Tallahassee, FL","title":"St. Lucie River and Estuary Basin Management Action for the Implementation of Total Maximum Daily Loads for Nutrients and Dissolved Oxygen","type":"report"},"uris":["http://www.mendeley.com/documents/?uuid=5c0e1085-dc00-3e0c-acf4-faf09c3af527"]}],"mendeley":{"formattedCitation":"(Florida Department of Environmental Protection., 2013a)","plainTextFormattedCitation":"(Florida Department of Environmental Protection., 2013a)","previouslyFormattedCitation":"(Florida Department of Environmental Protection., 2013a)"},"properties":{"noteIndex":0},"schema":"https://github.com/citation-style-language/schema/raw/master/csl-citation.json"}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(Florida Department of Environmental Protection., 2013a)</w:t>
      </w:r>
      <w:r w:rsidRPr="001D317F">
        <w:rPr>
          <w:rFonts w:ascii="Times New Roman" w:hAnsi="Times New Roman" w:cs="Times New Roman"/>
        </w:rPr>
        <w:fldChar w:fldCharType="end"/>
      </w:r>
      <w:r w:rsidRPr="001D317F">
        <w:rPr>
          <w:rFonts w:ascii="Times New Roman" w:hAnsi="Times New Roman" w:cs="Times New Roman"/>
        </w:rPr>
        <w:t xml:space="preserve"> and summarized the current standing of management plans. While previous studies have established essential characteristics of the St. Lucie Estuary Basin using various statistical techniques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{"citationItems":[{"id":"ITEM-1","itemData":{"DOI":"10.1111/j.1752-1688.1996.tb03498.x","ISSN":"1093-474X","author":[{"dropping-particle":"","family":"Doering","given":"Peter H.","non-dropping-particle":"","parse-names":false,"suffix":""}],"container-title":"Journal of the American Water Resources Association","id":"ITEM-1","issue":"6","issued":{"date-parts":[["1996"]]},"page":"1293 - 1306","title":"Temporal Variability of Water Quality in the St. Lucie Estuary, South Florida","type":"article-journal","volume":"32"},"uris":["http://www.mendeley.com/documents/?uuid=bfbc176d-09a8-34a2-b6cc-6c21d7d36f9a"]},{"id":"ITEM-2","itemData":{"DOI":"10.2134/jeq2006.0185","ISSN":"0047-2425","PMID":"17255629","abstract":"Seasonality is often the major exogenous effect that must be compensated for or removed to discern trends in water quality. Our objective was to provide a methodological example of trend analysis using water quality data with seasonality. Selected water quality constituents from 1979 to 2004 at three monitoring stations in southern Florida were evaluated for seasonally. The seasonal patterns of flow-weighted and log-transformed concentrations were identified by applying side-by-side boxplots and the Wilcoxon signed-rank test (p &lt; 0.05). Seasonal and annual trends were determined by trend analysis (Seasonal Kendall or Tobit procedure) using the U.S. Geological Survey (USGS) Estimate TREND (ESTREND) program. Major water quality indicators (specific conductivity, turbidity, color, and chloride), except for turbidity at Station C24S49, exhibited significant seasonal patterns. Almost all nutrient species (NC2-N, NH4-N, total Kjeklahl N, PO4-P, and total P) had an identical seasonal pattern of concentrations significantly greater in the wet than in the dry season. Some water quality constituents were observed to exhibit significant annual or seasonal trends. In some cases, the overall annual trend was insignificant while opposing trends were present in different seasons. By evaluating seasonal trends separately from all data, constituents can be assessed providing a more accurate interpretation of water quality trends. © ASA, CSSA, SSSA.","author":[{"dropping-particle":"","family":"Qian","given":"Y.","non-dropping-particle":"","parse-names":false,"suffix":""},{"dropping-particle":"","family":"Migliaccio","given":"K. W.","non-dropping-particle":"","parse-names":false,"suffix":""},{"dropping-particle":"","family":"Wan","given":"Y.","non-dropping-particle":"","parse-names":false,"suffix":""},{"dropping-particle":"","family":"Li","given":"Y. C.","non-dropping-particle":"","parse-names":false,"suffix":""},{"dropping-particle":"","family":"Chin","given":"D.","non-dropping-particle":"","parse-names":false,"suffix":""}],"container-title":"Journal of Environmental Quality","id":"ITEM-2","issue":"2","issued":{"date-parts":[["2007"]]},"page":"416-425","title":"Seasonality of Selected Surface Water Constituents in the Indian River Lagoon, Florida","type":"article-journal","volume":"36"},"uris":["http://www.mendeley.com/documents/?uuid=3a90c9d2-1a71-49b0-99a3-893affa2eefe"]},{"id":"ITEM-3","itemData":{"DOI":"10.3133/ofr20121132","author":[{"dropping-particle":"","family":"Sepulveda","given":"Nicasio","non-dropping-particle":"","parse-names":false,"suffix":""},{"dropping-particle":"","family":"Tiedeman","given":"Claire","non-dropping-particle":"","parse-names":false,"suffix":""},{"dropping-particle":"","family":"O'Reilly","given":"Andrew M.","non-dropping-particle":"","parse-names":false,"suffix":""},{"dropping-particle":"","family":"Davis","given":"Jeffrey B.","non-dropping-particle":"","parse-names":false,"suffix":""},{"dropping-particle":"","family":"Burger","given":"Patrick","non-dropping-particle":"","parse-names":false,"suffix":""}],"container-title":"Scientific Investigations Report 2012 - 5161","id":"ITEM-3","issued":{"date-parts":[["2012"]]},"number-of-pages":"232","publisher":"United States Department of the Interior","publisher-place":"Reston, VA, USA","title":"Groundwater Flow and Water Budget in the Surficial and Floridan Aquifer Systems in East-Central Florida","type":"report"},"uris":["http://www.mendeley.com/documents/?uuid=52dacfa0-da31-4f90-aba9-7b05262968f4"]},{"id":"ITEM-4","itemData":{"author":[{"dropping-particle":"","family":"Florida Department of Environmental Protection.","given":"","non-dropping-particle":"","parse-names":false,"suffix":""}],"id":"ITEM-4","issued":{"date-parts":[["2020","1"]]},"number-of-pages":"216","publisher":"Florida Department of Environmental Protection","publisher-place":"Tallahassee, FL, USA","title":"St. Lucie River and Estuary Basin Management Action Plan","type":"report"},"uris":["http://www.mendeley.com/documents/?uuid=a1455ddb-05be-4c05-b8e8-e5ea5f05e3e8"]}],"mendeley":{"formattedCitation":"(Doering, 1996; Florida Department of Environmental Protection., 2020; Qian et al., 2007; Sepulveda et al., 2012)","plainTextFormattedCitation":"(Doering, 1996; Florida Department of Environmental Protection., 2020; Qian et al., 2007; Sepulveda et al., 2012)","previouslyFormattedCitation":"(Doering, 1996; Florida Department of Environmental Protection., 2020; Qian et al., 2007; Sepulveda et al., 2012)"},"properties":{"noteIndex":0},"schema":"https://github.com/citation-style-language/schema/raw/master/csl-citation.json"}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(Doering, 1996; Florida Department of Environmental Protection., 2020; Qian et al., 2007; Sepulveda et al., 2012)</w:t>
      </w:r>
      <w:r w:rsidRPr="001D317F">
        <w:rPr>
          <w:rFonts w:ascii="Times New Roman" w:hAnsi="Times New Roman" w:cs="Times New Roman"/>
        </w:rPr>
        <w:fldChar w:fldCharType="end"/>
      </w:r>
      <w:r w:rsidRPr="001D317F">
        <w:rPr>
          <w:rFonts w:ascii="Times New Roman" w:hAnsi="Times New Roman" w:cs="Times New Roman"/>
        </w:rPr>
        <w:t xml:space="preserve">, there are no published statistical approaches that reduce the dimensionality of the data to distinguish the main physicochemical variables characterizing the water quality of the tributaries and the estuary. Long-term relationships among the physicochemical variables of water quality from 1999 to 2019 have not been explored either. </w:t>
      </w:r>
    </w:p>
    <w:p w14:paraId="3D071EB8" w14:textId="77777777" w:rsidR="004D7F16" w:rsidRPr="001D317F" w:rsidRDefault="004D7F16" w:rsidP="004D7F16">
      <w:pPr>
        <w:autoSpaceDE w:val="0"/>
        <w:autoSpaceDN w:val="0"/>
        <w:adjustRightInd w:val="0"/>
        <w:spacing w:after="0"/>
        <w:ind w:firstLine="720"/>
        <w:rPr>
          <w:rFonts w:ascii="Times New Roman" w:hAnsi="Times New Roman" w:cs="Times New Roman"/>
        </w:rPr>
      </w:pPr>
      <w:r w:rsidRPr="001D317F">
        <w:rPr>
          <w:rFonts w:ascii="Times New Roman" w:hAnsi="Times New Roman" w:cs="Times New Roman"/>
        </w:rPr>
        <w:t>The general objective of this study was to characterize the water quality of the St. Lucie Estuary Basin, with particular attention to the surface tributaries from 1999 to 2019. Three specific objectives were framed: (1) characterize the seasonality of flow values of the major surface tributaries; (2) identify the principal water quality constituents; and (3) evaluate monotonic trends of all physicochemical variables for 20 years. Multivariate statistical approaches, nonparametric tests, and trends were used in this study.</w:t>
      </w:r>
    </w:p>
    <w:p w14:paraId="55324366" w14:textId="47D44569" w:rsidR="004D7F16" w:rsidRPr="001D317F" w:rsidRDefault="004D7F16" w:rsidP="00C547F1">
      <w:pPr>
        <w:pStyle w:val="Heading2"/>
        <w:rPr>
          <w:rFonts w:ascii="Times New Roman" w:hAnsi="Times New Roman" w:cs="Times New Roman"/>
          <w:color w:val="auto"/>
          <w:sz w:val="22"/>
          <w:szCs w:val="22"/>
        </w:rPr>
      </w:pPr>
      <w:bookmarkStart w:id="16" w:name="_Toc127626108"/>
      <w:bookmarkStart w:id="17" w:name="_Toc131757442"/>
      <w:r w:rsidRPr="001D317F">
        <w:rPr>
          <w:rFonts w:ascii="Times New Roman" w:hAnsi="Times New Roman" w:cs="Times New Roman"/>
          <w:color w:val="auto"/>
          <w:sz w:val="22"/>
          <w:szCs w:val="22"/>
        </w:rPr>
        <w:lastRenderedPageBreak/>
        <w:t>Materials and Methods</w:t>
      </w:r>
      <w:bookmarkEnd w:id="16"/>
      <w:bookmarkEnd w:id="17"/>
    </w:p>
    <w:p w14:paraId="045086A3" w14:textId="3EF0C019" w:rsidR="004D7F16" w:rsidRPr="001D317F" w:rsidRDefault="004D7F16" w:rsidP="00C547F1">
      <w:pPr>
        <w:pStyle w:val="Heading3"/>
        <w:rPr>
          <w:rFonts w:ascii="Times New Roman" w:hAnsi="Times New Roman" w:cs="Times New Roman"/>
          <w:color w:val="auto"/>
          <w:sz w:val="22"/>
          <w:szCs w:val="22"/>
        </w:rPr>
      </w:pPr>
      <w:bookmarkStart w:id="18" w:name="_Toc127626109"/>
      <w:bookmarkStart w:id="19" w:name="_Toc131757443"/>
      <w:r w:rsidRPr="001D317F">
        <w:rPr>
          <w:rFonts w:ascii="Times New Roman" w:hAnsi="Times New Roman" w:cs="Times New Roman"/>
          <w:color w:val="auto"/>
          <w:sz w:val="22"/>
          <w:szCs w:val="22"/>
        </w:rPr>
        <w:t>Study Setting</w:t>
      </w:r>
      <w:bookmarkEnd w:id="18"/>
      <w:bookmarkEnd w:id="19"/>
    </w:p>
    <w:p w14:paraId="2049C1E1" w14:textId="44F5A5E8" w:rsidR="004D7F16" w:rsidRPr="001D317F" w:rsidRDefault="004D7F16" w:rsidP="004D7F16">
      <w:pPr>
        <w:autoSpaceDE w:val="0"/>
        <w:autoSpaceDN w:val="0"/>
        <w:adjustRightInd w:val="0"/>
        <w:spacing w:after="0"/>
        <w:ind w:firstLine="720"/>
        <w:rPr>
          <w:rFonts w:ascii="Times New Roman" w:hAnsi="Times New Roman" w:cs="Times New Roman"/>
        </w:rPr>
      </w:pPr>
      <w:r w:rsidRPr="001D317F">
        <w:rPr>
          <w:rFonts w:ascii="Times New Roman" w:hAnsi="Times New Roman" w:cs="Times New Roman"/>
        </w:rPr>
        <w:t>The St. Lucie Estuary is on the southern tip of the Indian River Lagoon, on the eastern coast of the Florida Peninsula, USA (Figure 2.1). The 28 km</w:t>
      </w:r>
      <w:r w:rsidR="00876A24" w:rsidRPr="001D317F">
        <w:rPr>
          <w:rFonts w:ascii="Times New Roman" w:hAnsi="Times New Roman" w:cs="Times New Roman"/>
        </w:rPr>
        <w:t>²</w:t>
      </w:r>
      <w:r w:rsidRPr="001D317F">
        <w:rPr>
          <w:rFonts w:ascii="Times New Roman" w:hAnsi="Times New Roman" w:cs="Times New Roman"/>
        </w:rPr>
        <w:t xml:space="preserve"> estuary is in the tidewater area at the junction of the North and South Forks of St. Lucie River and the Indian River Lagoon. The two forks converge along US-1, and the estuary extends another 9.7 km downstream to the Indian River Lagoon, connected to the Atlantic Ocean through the St. Lucie Inlet. A humid, subtropical climate prevails in this area, which is characterized by warm, wet summers (May to October) and mild, relatively dry winters (November to April)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{"citationItems":[{"id":"ITEM-1","itemData":{"DOI":"10.1111/j.1752-1688.1996.tb03498.x","ISSN":"1093-474X","author":[{"dropping-particle":"","family":"Doering","given":"Peter H.","non-dropping-particle":"","parse-names":false,"suffix":""}],"container-title":"Journal of the American Water Resources Association","id":"ITEM-1","issue":"6","issued":{"date-parts":[["1996"]]},"page":"1293 - 1306","title":"Temporal Variability of Water Quality in the St. Lucie Estuary, South Florida","type":"article-journal","volume":"32"},"uris":["http://www.mendeley.com/documents/?uuid=bfbc176d-09a8-34a2-b6cc-6c21d7d36f9a"]}],"mendeley":{"formattedCitation":"(Doering, 1996)","plainTextFormattedCitation":"(Doering, 1996)","previouslyFormattedCitation":"(Doering, 1996)"},"properties":{"noteIndex":0},"schema":"https://github.com/citation-style-language/schema/raw/master/csl-citation.json"}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(Doering, 1996)</w:t>
      </w:r>
      <w:r w:rsidRPr="001D317F">
        <w:rPr>
          <w:rFonts w:ascii="Times New Roman" w:hAnsi="Times New Roman" w:cs="Times New Roman"/>
        </w:rPr>
        <w:fldChar w:fldCharType="end"/>
      </w:r>
      <w:r w:rsidRPr="001D317F">
        <w:rPr>
          <w:rFonts w:ascii="Times New Roman" w:hAnsi="Times New Roman" w:cs="Times New Roman"/>
        </w:rPr>
        <w:t xml:space="preserve">. The annual atmospheric temperature ranges between 19 C and 29 C. The long-term total rainfall in the basin is 1234 mm per year, with 78% in the wet and 22% in the dry seasons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author":[{"dropping-particle":"","family":"Armstrong","given":"Cassondra","non-dropping-particle":"","parse-names":false,"suffix":""},{"dropping-particle":"","family":"Zheng","given":"Fawen","non-dropping-particle":"","parse-names":false,"suffix":""},{"dropping-particle":"","family":"Wachnicka","given":"Anna","non-dropping-particle":"","parse-names":false,"suffix":""},{"dropping-particle":"","family":"Khan","given":"Amanda","non-dropping-particle":"","parse-names":false,"suffix":""},{"dropping-particle":"","family":"Chen","given":"Zhiqiang","non-dropping-particle":"","parse-names":false,"suffix":""},{"dropping-particle":"","family":"Baldwin","given":"Lucia","non-dropping-particle":"","parse-names":false,"suffix":""}],"chapter-number":"Chapter 8C","container-title":"South Florida Environmental Report","edition":"I","id":"ITEM-1","issued":{"date-parts":[["2019"]]},"page":"1-44","publisher":"South Florida Water Management District","publisher-place":"West Palm Beach, FL, USA","title":"Chapter 8C: St. Lucie and Caloosahatchee River Watersheds Annual Report","type":"chapter"},"uris":["http://www.mendeley.com/documents/?uuid=155e03b1-ed6e-4360-a37e-1ec561da5cb7"]}],"mendeley":{"formattedCitation":"(Armstrong et al., 2019)","plainTextFormattedCitation":"(Armstrong et al., 2019)","previouslyFormattedCitation":"(Armstrong et al., 2019)"},"properties":{"noteIndex":0},"schema":"https://github.com/citation-style-language/schema/raw/master/csl-citation.json"}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(Armstrong et al., 2019)</w:t>
      </w:r>
      <w:r w:rsidRPr="001D317F">
        <w:rPr>
          <w:rFonts w:ascii="Times New Roman" w:hAnsi="Times New Roman" w:cs="Times New Roman"/>
        </w:rPr>
        <w:fldChar w:fldCharType="end"/>
      </w:r>
      <w:r w:rsidRPr="001D317F">
        <w:rPr>
          <w:rFonts w:ascii="Times New Roman" w:hAnsi="Times New Roman" w:cs="Times New Roman"/>
        </w:rPr>
        <w:t>.</w:t>
      </w:r>
    </w:p>
    <w:p w14:paraId="489FA416" w14:textId="2AB418B6" w:rsidR="004D7F16" w:rsidRPr="001D317F" w:rsidRDefault="004D7F16" w:rsidP="004D7F16">
      <w:pPr>
        <w:autoSpaceDE w:val="0"/>
        <w:autoSpaceDN w:val="0"/>
        <w:adjustRightInd w:val="0"/>
        <w:spacing w:after="0"/>
        <w:ind w:firstLine="720"/>
        <w:rPr>
          <w:rFonts w:ascii="Times New Roman" w:hAnsi="Times New Roman" w:cs="Times New Roman"/>
        </w:rPr>
      </w:pPr>
      <w:r w:rsidRPr="001D317F">
        <w:rPr>
          <w:rFonts w:ascii="Times New Roman" w:hAnsi="Times New Roman" w:cs="Times New Roman"/>
        </w:rPr>
        <w:t xml:space="preserve">The St. Lucie Estuary has four main geographical sections: the North Fork, the South Fork, the Mid-Estuary, and the Lower Estuary (Figure 2.2), where salinity has intra-annual fluctuations. Salinity patterns affect the estuary's productivity, population distribution, community composition, and food web structure. In shallow and highly managed estuaries, such as the St. Lucie Estuary, salinity is driven mainly by hydrologic events and water management practices and can range from &lt;1 to &gt;35 parts per thousand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{"citationItems":[{"id":"ITEM-1","itemData":{"author":[{"dropping-particle":"","family":"Byrne","given":"By Michael J","non-dropping-particle":"","parse-names":false,"suffix":""},{"dropping-particle":"","family":"Patino","given":"Eduardo","non-dropping-particle":"","parse-names":false,"suffix":""},{"dropping-particle":"","family":"Norton","given":"Gale A","non-dropping-particle":"","parse-names":false,"suffix":""}],"container-title":"United States Geological Survey","id":"ITEM-1","issued":{"date-parts":[["2004"]]},"number-of-pages":"19","publisher":"USGS","publisher-place":"Reston, VA, USA","title":"Hydrologic Data Summary for the St . Lucie River Estuary, Martin and St . Lucie Counties, Florida, 1998-2001","type":"report"},"uris":["http://www.mendeley.com/documents/?uuid=ef71c444-7131-42e3-a3e4-18d706e33cc9"]},{"id":"ITEM-2","itemData":{"DOI":"10.3390/su8020133","ISSN":"20711050","abstract":"Multivariate statistical methods including cluster analysis (CA), discriminant analysis (DA) and component analysis/factor analysis (PCA/FA), were applied to explore the surface water quality datasets including 14 parameters at 28 sites of the Eastern Poyang Lake Basin, Jiangxi Province of China, from January 2012 to April 2015, characterize spatiotemporal variation in pollution and identify potential pollution sources. The 28 sampling stations were divided into two periods (wet season and dry season) and two regions (low pollution and high pollution), respectively, using hierarchical CA method. Four parameters (temperature, pH, ammonia-nitrogen (NH4-N), and total nitrogen (TN)) were identified using DA to distinguish temporal groups with close to 97.86% correct assignations. Again using DA, five parameters (pH, chemical oxygen demand (COD), TN, Fluoride (F), and Sulphide (S)) led to 93.75% correct assignations for distinguishing spatial groups. Five potential pollution sources including nutrients pollution, oxygen consuming organic pollution, fluorine chemical pollution, heavy metals pollution and natural pollution, were identified using PCA/FA techniques for both the low pollution region and the high pollution region. Heavy metals (Cuprum (Cu), chromium (Cr) and Zinc (Zn)), fluoride and sulfide are of particular concern in the study region because of many open-pit copper mines such as Dexing Copper Mine. Results obtained from this study offer a reasonable classification scheme for low-cost monitoring networks. The results also inform understanding of spatio-temporal variation in water quality as these topics relate to water resources management.","author":[{"dropping-particle":"","family":"Duan","given":"Weili","non-dropping-particle":"","parse-names":false,"suffix":""},{"dropping-particle":"","family":"He","given":"Bin","non-dropping-particle":"","parse-names":false,"suffix":""},{"dropping-particle":"","family":"Nover","given":"Daniel","non-dropping-particle":"","parse-names":false,"suffix":""},{"dropping-particle":"","family":"Yang","given":"Guishan","non-dropping-particle":"","parse-names":false,"suffix":""},{"dropping-particle":"","family":"Chen","given":"Wen","non-dropping-particle":"","parse-names":false,"suffix":""},{"dropping-particle":"","family":"Meng","given":"Huifang","non-dropping-particle":"","parse-names":false,"suffix":""},{"dropping-particle":"","family":"Zou","given":"Shan","non-dropping-particle":"","parse-names":false,"suffix":""},{"dropping-particle":"","family":"Liu","given":"Chuanming","non-dropping-particle":"","parse-names":false,"suffix":""}],"container-title":"Sustainability (Switzerland)","id":"ITEM-2","issue":"2","issued":{"date-parts":[["2016"]]},"page":"1-15","title":"Water quality assessment and pollution source identification of the eastern poyang lake basin using multivariate statistical methods","type":"article-journal","volume":"8"},"uris":["http://www.mendeley.com/documents/?uuid=8d16a72b-7528-4468-a2db-b2e825ff7db1"]}],"mendeley":{"formattedCitation":"(Byrne et al., 2004; Duan et al., 2016)","plainTextFormattedCitation":"(Byrne et al., 2004; Duan et al., 2016)","previouslyFormattedCitation":"(Byrne et al., 2004; Duan et al., 2016)"},"properties":{"noteIndex":0},"schema":"https://github.com/citation-style-language/schema/raw/master/csl-citation.json"}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(Byrne et al., 2004; Duan et al., 2016)</w:t>
      </w:r>
      <w:r w:rsidRPr="001D317F">
        <w:rPr>
          <w:rFonts w:ascii="Times New Roman" w:hAnsi="Times New Roman" w:cs="Times New Roman"/>
        </w:rPr>
        <w:fldChar w:fldCharType="end"/>
      </w:r>
      <w:r w:rsidRPr="001D317F">
        <w:rPr>
          <w:rFonts w:ascii="Times New Roman" w:hAnsi="Times New Roman" w:cs="Times New Roman"/>
        </w:rPr>
        <w:t xml:space="preserve">. Vertical stratification generally happens during large </w:t>
      </w:r>
      <w:r w:rsidR="00876A24" w:rsidRPr="001D317F">
        <w:rPr>
          <w:rFonts w:ascii="Times New Roman" w:hAnsi="Times New Roman" w:cs="Times New Roman"/>
        </w:rPr>
        <w:t>fresh</w:t>
      </w:r>
      <w:r w:rsidRPr="001D317F">
        <w:rPr>
          <w:rFonts w:ascii="Times New Roman" w:hAnsi="Times New Roman" w:cs="Times New Roman"/>
        </w:rPr>
        <w:t xml:space="preserve">water releases from Lake Okeechobee. The Lower Estuary, the area closest to the ocean inlet, generally has the highest median salinity. The lowest salinity values are in the North and South Forks, furthest from the ocean inlet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{"citationItems":[{"id":"ITEM-1","itemData":{"DOI":"10.1006/ecss.2001.0912","ISSN":"02727714","abstract":"Phytoplankton dynamics in the Indian River Lagoon was examined from the point of view of several key controlling factors, including: nutrient limitation, light availability, temperature, wind, hydrodynamic restriction and grazing. Water was collected at eight sampling sites in the lagoon on a monthly basis for a two and a half year period. Samples were analysed for nutrient content and phytoplankton abundance. Site measurements of salinity and light extinction were made at all sites. Regional data on rainfall, wind and water temperature was obtained for correlation analyses. Bioassays were performed to determine nutrient limiting status and a series of preliminary grazing experiments were carried out on selected samples. The results indicate that the Indian River Lagoon is a nutrient-rich environment where phytoplankton standing crops are often held below their potential by several key loss functions, including hydraulic flushing and grazing. Spatial patterns of phytoplankton abundance generally reflected the degree of restriction to water turnover in different regions of the lagoon, with higher mean abundances in restricted regions. Spatial and temporal patterns of nutrient content and limitation suggest that patterns of external nutrient loading also play a significant role in phytoplankton dynamics. High phosphorus levels in the southern portion of the lagoon contribute to the predominance of nitrogen limitation in the region. In contrast, relatively high N/P ratios in the northern portions of the lagoon contribute to greater potential for phosphorus limitation of phytoplankton growth. As might be expected from the subtropical location of the lagoon, temporal patterns of phytoplankton abundance appear to be less strictly dependent on season than in temperate habitats, and more closely linked to variations in weather conditions, like rainfall (including storm events). The latter considerations bring into play issues like temporal variation in salinity and wind-induced mixing. The high light flux and shallow depth in the lagoon also presents the potential for photoinhibition. © 2002 Elsevier Science Ltd. All rights reserved.","author":[{"dropping-particle":"","family":"Phlips","given":"E. J.","non-dropping-particle":"","parse-names":false,"suffix":""},{"dropping-particle":"","family":"Badylak","given":"S.","non-dropping-particle":"","parse-names":false,"suffix":""},{"dropping-particle":"","family":"Grosskopf","given":"T.","non-dropping-particle":"","parse-names":false,"suffix":""}],"container-title":"Estuarine, Coastal and Shelf Science","id":"ITEM-1","issue":"3","issued":{"date-parts":[["2002"]]},"page":"385-402","title":"Factors affecting the abundance of phytoplankton in a restricted subtropical lagoon, the Indian River Lagoon, Florida, USA","type":"article-journal","volume":"55"},"uris":["http://www.mendeley.com/documents/?uuid=d11e6461-cc3d-4b8b-93f5-c5e84c6ea236"]}],"mendeley":{"formattedCitation":"(Phlips et al., 2002)","plainTextFormattedCitation":"(Phlips et al., 2002)","previouslyFormattedCitation":"(Phlips et al., 2002)"},"properties":{"noteIndex":0},"schema":"https://github.com/citation-style-language/schema/raw/master/csl-citation.json"}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(Phlips et al., 2002)</w:t>
      </w:r>
      <w:r w:rsidRPr="001D317F">
        <w:rPr>
          <w:rFonts w:ascii="Times New Roman" w:hAnsi="Times New Roman" w:cs="Times New Roman"/>
        </w:rPr>
        <w:fldChar w:fldCharType="end"/>
      </w:r>
      <w:r w:rsidRPr="001D317F">
        <w:rPr>
          <w:rFonts w:ascii="Times New Roman" w:hAnsi="Times New Roman" w:cs="Times New Roman"/>
        </w:rPr>
        <w:t>.</w:t>
      </w:r>
    </w:p>
    <w:p w14:paraId="1501FA63" w14:textId="6B76C20F" w:rsidR="004D7F16" w:rsidRPr="001D317F" w:rsidRDefault="004D7F16" w:rsidP="004D7F16">
      <w:pPr>
        <w:spacing w:after="200" w:line="240" w:lineRule="auto"/>
        <w:rPr>
          <w:rFonts w:ascii="Times New Roman" w:hAnsi="Times New Roman" w:cs="Times New Roman"/>
          <w:i/>
          <w:iCs/>
        </w:rPr>
      </w:pPr>
      <w:r w:rsidRPr="001D317F">
        <w:rPr>
          <w:rFonts w:ascii="Times New Roman" w:hAnsi="Times New Roman" w:cs="Times New Roman"/>
          <w:i/>
          <w:iCs/>
          <w:noProof/>
        </w:rPr>
        <w:lastRenderedPageBreak/>
        <w:drawing>
          <wp:inline distT="0" distB="0" distL="0" distR="0" wp14:anchorId="30C38740" wp14:editId="5828798A">
            <wp:extent cx="4800600" cy="3332973"/>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803308" cy="3334853"/>
                    </a:xfrm>
                    <a:prstGeom prst="rect">
                      <a:avLst/>
                    </a:prstGeom>
                    <a:noFill/>
                    <a:ln>
                      <a:noFill/>
                    </a:ln>
                  </pic:spPr>
                </pic:pic>
              </a:graphicData>
            </a:graphic>
          </wp:inline>
        </w:drawing>
      </w:r>
      <w:r w:rsidRPr="001D317F">
        <w:rPr>
          <w:rFonts w:ascii="Times New Roman" w:hAnsi="Times New Roman" w:cs="Times New Roman"/>
          <w:i/>
          <w:iCs/>
        </w:rPr>
        <w:t xml:space="preserve"> </w:t>
      </w:r>
    </w:p>
    <w:p w14:paraId="7B06F581" w14:textId="4C32D717" w:rsidR="001C5931" w:rsidRPr="001D317F" w:rsidRDefault="001C5931" w:rsidP="001C5931">
      <w:pPr>
        <w:pStyle w:val="Caption"/>
        <w:keepNext/>
        <w:rPr>
          <w:rFonts w:ascii="Times New Roman" w:hAnsi="Times New Roman" w:cs="Times New Roman"/>
          <w:i w:val="0"/>
          <w:iCs w:val="0"/>
          <w:color w:val="auto"/>
          <w:sz w:val="20"/>
          <w:szCs w:val="20"/>
        </w:rPr>
      </w:pPr>
      <w:bookmarkStart w:id="20" w:name="_Toc131758531"/>
      <w:r w:rsidRPr="001D317F">
        <w:rPr>
          <w:rFonts w:ascii="Times New Roman" w:hAnsi="Times New Roman" w:cs="Times New Roman"/>
          <w:i w:val="0"/>
          <w:iCs w:val="0"/>
          <w:color w:val="auto"/>
          <w:sz w:val="20"/>
          <w:szCs w:val="20"/>
        </w:rPr>
        <w:t xml:space="preserve">Figure </w:t>
      </w:r>
      <w:r w:rsidR="0005473C" w:rsidRPr="001D317F">
        <w:rPr>
          <w:rFonts w:ascii="Times New Roman" w:hAnsi="Times New Roman" w:cs="Times New Roman"/>
          <w:i w:val="0"/>
          <w:iCs w:val="0"/>
          <w:color w:val="auto"/>
          <w:sz w:val="20"/>
          <w:szCs w:val="20"/>
        </w:rPr>
        <w:fldChar w:fldCharType="begin"/>
      </w:r>
      <w:r w:rsidR="0005473C" w:rsidRPr="001D317F">
        <w:rPr>
          <w:rFonts w:ascii="Times New Roman" w:hAnsi="Times New Roman" w:cs="Times New Roman"/>
          <w:i w:val="0"/>
          <w:iCs w:val="0"/>
          <w:color w:val="auto"/>
          <w:sz w:val="20"/>
          <w:szCs w:val="20"/>
        </w:rPr>
        <w:instrText xml:space="preserve"> STYLEREF 1 \s </w:instrText>
      </w:r>
      <w:r w:rsidR="0005473C" w:rsidRPr="001D317F">
        <w:rPr>
          <w:rFonts w:ascii="Times New Roman" w:hAnsi="Times New Roman" w:cs="Times New Roman"/>
          <w:i w:val="0"/>
          <w:iCs w:val="0"/>
          <w:color w:val="auto"/>
          <w:sz w:val="20"/>
          <w:szCs w:val="20"/>
        </w:rPr>
        <w:fldChar w:fldCharType="separate"/>
      </w:r>
      <w:r w:rsidR="0005473C" w:rsidRPr="001D317F">
        <w:rPr>
          <w:rFonts w:ascii="Times New Roman" w:hAnsi="Times New Roman" w:cs="Times New Roman"/>
          <w:i w:val="0"/>
          <w:iCs w:val="0"/>
          <w:noProof/>
          <w:color w:val="auto"/>
          <w:sz w:val="20"/>
          <w:szCs w:val="20"/>
        </w:rPr>
        <w:t>2</w:t>
      </w:r>
      <w:r w:rsidR="0005473C" w:rsidRPr="001D317F">
        <w:rPr>
          <w:rFonts w:ascii="Times New Roman" w:hAnsi="Times New Roman" w:cs="Times New Roman"/>
          <w:i w:val="0"/>
          <w:iCs w:val="0"/>
          <w:color w:val="auto"/>
          <w:sz w:val="20"/>
          <w:szCs w:val="20"/>
        </w:rPr>
        <w:fldChar w:fldCharType="end"/>
      </w:r>
      <w:r w:rsidR="0005473C" w:rsidRPr="001D317F">
        <w:rPr>
          <w:rFonts w:ascii="Times New Roman" w:hAnsi="Times New Roman" w:cs="Times New Roman"/>
          <w:i w:val="0"/>
          <w:iCs w:val="0"/>
          <w:color w:val="auto"/>
          <w:sz w:val="20"/>
          <w:szCs w:val="20"/>
        </w:rPr>
        <w:t>.</w:t>
      </w:r>
      <w:r w:rsidR="0005473C" w:rsidRPr="001D317F">
        <w:rPr>
          <w:rFonts w:ascii="Times New Roman" w:hAnsi="Times New Roman" w:cs="Times New Roman"/>
          <w:i w:val="0"/>
          <w:iCs w:val="0"/>
          <w:color w:val="auto"/>
          <w:sz w:val="20"/>
          <w:szCs w:val="20"/>
        </w:rPr>
        <w:fldChar w:fldCharType="begin"/>
      </w:r>
      <w:r w:rsidR="0005473C" w:rsidRPr="001D317F">
        <w:rPr>
          <w:rFonts w:ascii="Times New Roman" w:hAnsi="Times New Roman" w:cs="Times New Roman"/>
          <w:i w:val="0"/>
          <w:iCs w:val="0"/>
          <w:color w:val="auto"/>
          <w:sz w:val="20"/>
          <w:szCs w:val="20"/>
        </w:rPr>
        <w:instrText xml:space="preserve"> SEQ Figure \* ARABIC \s 1 </w:instrText>
      </w:r>
      <w:r w:rsidR="0005473C" w:rsidRPr="001D317F">
        <w:rPr>
          <w:rFonts w:ascii="Times New Roman" w:hAnsi="Times New Roman" w:cs="Times New Roman"/>
          <w:i w:val="0"/>
          <w:iCs w:val="0"/>
          <w:color w:val="auto"/>
          <w:sz w:val="20"/>
          <w:szCs w:val="20"/>
        </w:rPr>
        <w:fldChar w:fldCharType="separate"/>
      </w:r>
      <w:r w:rsidR="0005473C" w:rsidRPr="001D317F">
        <w:rPr>
          <w:rFonts w:ascii="Times New Roman" w:hAnsi="Times New Roman" w:cs="Times New Roman"/>
          <w:i w:val="0"/>
          <w:iCs w:val="0"/>
          <w:noProof/>
          <w:color w:val="auto"/>
          <w:sz w:val="20"/>
          <w:szCs w:val="20"/>
        </w:rPr>
        <w:t>1</w:t>
      </w:r>
      <w:r w:rsidR="0005473C" w:rsidRPr="001D317F">
        <w:rPr>
          <w:rFonts w:ascii="Times New Roman" w:hAnsi="Times New Roman" w:cs="Times New Roman"/>
          <w:i w:val="0"/>
          <w:iCs w:val="0"/>
          <w:color w:val="auto"/>
          <w:sz w:val="20"/>
          <w:szCs w:val="20"/>
        </w:rPr>
        <w:fldChar w:fldCharType="end"/>
      </w:r>
      <w:r w:rsidRPr="001D317F">
        <w:rPr>
          <w:rFonts w:ascii="Times New Roman" w:hAnsi="Times New Roman" w:cs="Times New Roman"/>
          <w:i w:val="0"/>
          <w:iCs w:val="0"/>
          <w:color w:val="auto"/>
          <w:sz w:val="20"/>
          <w:szCs w:val="20"/>
        </w:rPr>
        <w:t xml:space="preserve"> The St. Lucie Estuary Basin in the eastern Florida Peninsula, USA, the eleven water monitoring stations for water quality, the sub-basins, and the major canals draining the estuary.</w:t>
      </w:r>
      <w:bookmarkEnd w:id="20"/>
    </w:p>
    <w:p w14:paraId="45FFA26C" w14:textId="77777777" w:rsidR="001C5931" w:rsidRPr="001D317F" w:rsidRDefault="001C5931" w:rsidP="004D7F16">
      <w:pPr>
        <w:spacing w:after="200" w:line="240" w:lineRule="auto"/>
        <w:rPr>
          <w:rFonts w:ascii="Times New Roman" w:hAnsi="Times New Roman" w:cs="Times New Roman"/>
          <w:i/>
          <w:iCs/>
        </w:rPr>
      </w:pPr>
    </w:p>
    <w:p w14:paraId="067999DF" w14:textId="3D2128E8" w:rsidR="004D7F16" w:rsidRPr="001D317F" w:rsidRDefault="004D7F16" w:rsidP="004D7F16">
      <w:pPr>
        <w:autoSpaceDE w:val="0"/>
        <w:autoSpaceDN w:val="0"/>
        <w:adjustRightInd w:val="0"/>
        <w:spacing w:after="0"/>
        <w:rPr>
          <w:rFonts w:ascii="Times New Roman" w:hAnsi="Times New Roman" w:cs="Times New Roman"/>
          <w:lang w:val="es-CO"/>
        </w:rPr>
      </w:pPr>
      <w:r w:rsidRPr="001D317F">
        <w:rPr>
          <w:rFonts w:ascii="Times New Roman" w:hAnsi="Times New Roman" w:cs="Times New Roman"/>
          <w:noProof/>
        </w:rPr>
        <w:drawing>
          <wp:inline distT="0" distB="0" distL="0" distR="0" wp14:anchorId="23CB946D" wp14:editId="5409E5A6">
            <wp:extent cx="4307840" cy="36070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313605" cy="3611887"/>
                    </a:xfrm>
                    <a:prstGeom prst="rect">
                      <a:avLst/>
                    </a:prstGeom>
                    <a:noFill/>
                    <a:ln>
                      <a:noFill/>
                    </a:ln>
                  </pic:spPr>
                </pic:pic>
              </a:graphicData>
            </a:graphic>
          </wp:inline>
        </w:drawing>
      </w:r>
    </w:p>
    <w:p w14:paraId="5E486619" w14:textId="191C6A21" w:rsidR="001C5931" w:rsidRPr="001D317F" w:rsidRDefault="001C5931" w:rsidP="001C5931">
      <w:pPr>
        <w:pStyle w:val="Caption"/>
        <w:keepNext/>
        <w:rPr>
          <w:rFonts w:ascii="Times New Roman" w:hAnsi="Times New Roman" w:cs="Times New Roman"/>
          <w:i w:val="0"/>
          <w:iCs w:val="0"/>
          <w:color w:val="auto"/>
          <w:sz w:val="20"/>
          <w:szCs w:val="20"/>
        </w:rPr>
      </w:pPr>
      <w:bookmarkStart w:id="21" w:name="_Toc131758532"/>
      <w:r w:rsidRPr="001D317F">
        <w:rPr>
          <w:rFonts w:ascii="Times New Roman" w:hAnsi="Times New Roman" w:cs="Times New Roman"/>
          <w:i w:val="0"/>
          <w:iCs w:val="0"/>
          <w:color w:val="auto"/>
          <w:sz w:val="20"/>
          <w:szCs w:val="20"/>
        </w:rPr>
        <w:lastRenderedPageBreak/>
        <w:t xml:space="preserve">Figure </w:t>
      </w:r>
      <w:r w:rsidR="0005473C" w:rsidRPr="001D317F">
        <w:rPr>
          <w:rFonts w:ascii="Times New Roman" w:hAnsi="Times New Roman" w:cs="Times New Roman"/>
          <w:i w:val="0"/>
          <w:iCs w:val="0"/>
          <w:color w:val="auto"/>
          <w:sz w:val="20"/>
          <w:szCs w:val="20"/>
        </w:rPr>
        <w:fldChar w:fldCharType="begin"/>
      </w:r>
      <w:r w:rsidR="0005473C" w:rsidRPr="001D317F">
        <w:rPr>
          <w:rFonts w:ascii="Times New Roman" w:hAnsi="Times New Roman" w:cs="Times New Roman"/>
          <w:i w:val="0"/>
          <w:iCs w:val="0"/>
          <w:color w:val="auto"/>
          <w:sz w:val="20"/>
          <w:szCs w:val="20"/>
        </w:rPr>
        <w:instrText xml:space="preserve"> STYLEREF 1 \s </w:instrText>
      </w:r>
      <w:r w:rsidR="0005473C" w:rsidRPr="001D317F">
        <w:rPr>
          <w:rFonts w:ascii="Times New Roman" w:hAnsi="Times New Roman" w:cs="Times New Roman"/>
          <w:i w:val="0"/>
          <w:iCs w:val="0"/>
          <w:color w:val="auto"/>
          <w:sz w:val="20"/>
          <w:szCs w:val="20"/>
        </w:rPr>
        <w:fldChar w:fldCharType="separate"/>
      </w:r>
      <w:r w:rsidR="0005473C" w:rsidRPr="001D317F">
        <w:rPr>
          <w:rFonts w:ascii="Times New Roman" w:hAnsi="Times New Roman" w:cs="Times New Roman"/>
          <w:i w:val="0"/>
          <w:iCs w:val="0"/>
          <w:noProof/>
          <w:color w:val="auto"/>
          <w:sz w:val="20"/>
          <w:szCs w:val="20"/>
        </w:rPr>
        <w:t>2</w:t>
      </w:r>
      <w:r w:rsidR="0005473C" w:rsidRPr="001D317F">
        <w:rPr>
          <w:rFonts w:ascii="Times New Roman" w:hAnsi="Times New Roman" w:cs="Times New Roman"/>
          <w:i w:val="0"/>
          <w:iCs w:val="0"/>
          <w:color w:val="auto"/>
          <w:sz w:val="20"/>
          <w:szCs w:val="20"/>
        </w:rPr>
        <w:fldChar w:fldCharType="end"/>
      </w:r>
      <w:r w:rsidR="0005473C" w:rsidRPr="001D317F">
        <w:rPr>
          <w:rFonts w:ascii="Times New Roman" w:hAnsi="Times New Roman" w:cs="Times New Roman"/>
          <w:i w:val="0"/>
          <w:iCs w:val="0"/>
          <w:color w:val="auto"/>
          <w:sz w:val="20"/>
          <w:szCs w:val="20"/>
        </w:rPr>
        <w:t>.</w:t>
      </w:r>
      <w:r w:rsidR="0005473C" w:rsidRPr="001D317F">
        <w:rPr>
          <w:rFonts w:ascii="Times New Roman" w:hAnsi="Times New Roman" w:cs="Times New Roman"/>
          <w:i w:val="0"/>
          <w:iCs w:val="0"/>
          <w:color w:val="auto"/>
          <w:sz w:val="20"/>
          <w:szCs w:val="20"/>
        </w:rPr>
        <w:fldChar w:fldCharType="begin"/>
      </w:r>
      <w:r w:rsidR="0005473C" w:rsidRPr="001D317F">
        <w:rPr>
          <w:rFonts w:ascii="Times New Roman" w:hAnsi="Times New Roman" w:cs="Times New Roman"/>
          <w:i w:val="0"/>
          <w:iCs w:val="0"/>
          <w:color w:val="auto"/>
          <w:sz w:val="20"/>
          <w:szCs w:val="20"/>
        </w:rPr>
        <w:instrText xml:space="preserve"> SEQ Figure \* ARABIC \s 1 </w:instrText>
      </w:r>
      <w:r w:rsidR="0005473C" w:rsidRPr="001D317F">
        <w:rPr>
          <w:rFonts w:ascii="Times New Roman" w:hAnsi="Times New Roman" w:cs="Times New Roman"/>
          <w:i w:val="0"/>
          <w:iCs w:val="0"/>
          <w:color w:val="auto"/>
          <w:sz w:val="20"/>
          <w:szCs w:val="20"/>
        </w:rPr>
        <w:fldChar w:fldCharType="separate"/>
      </w:r>
      <w:r w:rsidR="0005473C" w:rsidRPr="001D317F">
        <w:rPr>
          <w:rFonts w:ascii="Times New Roman" w:hAnsi="Times New Roman" w:cs="Times New Roman"/>
          <w:i w:val="0"/>
          <w:iCs w:val="0"/>
          <w:noProof/>
          <w:color w:val="auto"/>
          <w:sz w:val="20"/>
          <w:szCs w:val="20"/>
        </w:rPr>
        <w:t>2</w:t>
      </w:r>
      <w:r w:rsidR="0005473C" w:rsidRPr="001D317F">
        <w:rPr>
          <w:rFonts w:ascii="Times New Roman" w:hAnsi="Times New Roman" w:cs="Times New Roman"/>
          <w:i w:val="0"/>
          <w:iCs w:val="0"/>
          <w:color w:val="auto"/>
          <w:sz w:val="20"/>
          <w:szCs w:val="20"/>
        </w:rPr>
        <w:fldChar w:fldCharType="end"/>
      </w:r>
      <w:r w:rsidRPr="001D317F">
        <w:rPr>
          <w:rFonts w:ascii="Times New Roman" w:hAnsi="Times New Roman" w:cs="Times New Roman"/>
          <w:i w:val="0"/>
          <w:iCs w:val="0"/>
          <w:color w:val="auto"/>
          <w:sz w:val="20"/>
          <w:szCs w:val="20"/>
        </w:rPr>
        <w:t xml:space="preserve"> The four geographical sections of the St. Lucie Estuary, Florida, USA.</w:t>
      </w:r>
      <w:bookmarkEnd w:id="21"/>
    </w:p>
    <w:p w14:paraId="0210AD1F" w14:textId="72CD427F" w:rsidR="004D7F16" w:rsidRPr="001D317F" w:rsidRDefault="004D7F16" w:rsidP="00C547F1">
      <w:pPr>
        <w:pStyle w:val="Heading3"/>
        <w:rPr>
          <w:rFonts w:ascii="Times New Roman" w:hAnsi="Times New Roman" w:cs="Times New Roman"/>
          <w:color w:val="auto"/>
          <w:sz w:val="22"/>
          <w:szCs w:val="22"/>
        </w:rPr>
      </w:pPr>
      <w:bookmarkStart w:id="22" w:name="_Toc127626110"/>
      <w:bookmarkStart w:id="23" w:name="_Toc131757444"/>
      <w:r w:rsidRPr="001D317F">
        <w:rPr>
          <w:rFonts w:ascii="Times New Roman" w:hAnsi="Times New Roman" w:cs="Times New Roman"/>
          <w:color w:val="auto"/>
          <w:sz w:val="22"/>
          <w:szCs w:val="22"/>
        </w:rPr>
        <w:t>Land Cover</w:t>
      </w:r>
      <w:bookmarkEnd w:id="22"/>
      <w:bookmarkEnd w:id="23"/>
    </w:p>
    <w:p w14:paraId="54CE3F13" w14:textId="46824E12" w:rsidR="004D7F16" w:rsidRPr="001D317F" w:rsidRDefault="004D7F16" w:rsidP="004D7F16">
      <w:pPr>
        <w:autoSpaceDE w:val="0"/>
        <w:autoSpaceDN w:val="0"/>
        <w:adjustRightInd w:val="0"/>
        <w:spacing w:after="0"/>
        <w:ind w:firstLine="720"/>
        <w:rPr>
          <w:rFonts w:ascii="Times New Roman" w:hAnsi="Times New Roman" w:cs="Times New Roman"/>
        </w:rPr>
      </w:pPr>
      <w:r w:rsidRPr="001D317F">
        <w:rPr>
          <w:rFonts w:ascii="Times New Roman" w:hAnsi="Times New Roman" w:cs="Times New Roman"/>
        </w:rPr>
        <w:t xml:space="preserve">The St. Lucie Estuary receives approximately 70% of its freshwater from four surface tributaries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{"citationItems":[{"id":"ITEM-1","itemData":{"DOI":"10.1016/j.ecss.2006.12.016","ISSN":"02727714","abstract":"Comparing with the studies on large estuarine systems, such as the Chesapeake Bay and the San Francisco Bay, the processes of stratification and transport in small and shallow estuaries are relatively less studied. The St. Lucie Estuary (SLE) is a riverine estuary located on the east coast of south Florida. It is small and shallow, with mean depth of 2.4 m. To study the estuarine processes in the SLE, a hydrodynamic model was developed based on the Environmental Fluid Dynamics Code (EFDC) [Hamrick, J.M., 1992. A three-dimensional environmental fluid dynamics computer code: theoretical and computational aspects. The College of William and Mary, Virginia Institute of Marine Science, Special Report 317, 63 pp.]. The model was calibrated and verified using observational data obtained in 1999 and 2000, respectively. The model variables used for model data-comparisons are water elevation, velocity, temperature, and salinity. The model is then applied to study the hydrodynamic processes in the SLE. It is found that freshwater inflow plays a major role in the stratification and net flushing of the SLE. Stratification generally increases with freshwater inflow. But when the inflow is persistently large for a relatively long period, the estuary can suddenly change from very stratified to well mixed within a few tidal cycles and the stratification collapses. This finding suggests that large and persistent freshwater inflows do not always increase estuarine stratification. Instead, it may cause the stratification to collapse within a short period of time. In addition to gauged tributaries, ungauged lateral inflows can also be important to small and shallow estuaries like the SLE. Although small individually, the ungauged streams and surface runoffs can be a significant portion of the total inflow and affect salinity distribution significantly. Flushing time affects a wide range of hydrodynamic and water quality processes in the estuary. The model results indicate that commonly used formulas, such as the tidal prism formula and the Knudsen formula, may significantly underestimate the flushing time. © 2007 Elsevier Ltd. All rights reserved.","author":[{"dropping-particle":"","family":"Ji","given":"Zhen Gang","non-dropping-particle":"","parse-names":false,"suffix":""},{"dropping-particle":"","family":"Hu","given":"Guangdou","non-dropping-particle":"","parse-names":false,"suffix":""},{"dropping-particle":"","family":"Shen","given":"Jian","non-dropping-particle":"","parse-names":false,"suffix":""},{"dropping-particle":"","family":"Wan","given":"Yongshan","non-dropping-particle":"","parse-names":false,"suffix":""}],"container-title":"Estuarine, Coastal and Shelf Science","id":"ITEM-1","issue":"1-2","issued":{"date-parts":[["2007"]]},"page":"188-200","title":"Three-dimensional modeling of hydrodynamic processes in the St. Lucie Estuary","type":"article-journal","volume":"73"},"uris":["http://www.mendeley.com/documents/?uuid=10641d74-e669-4403-84e4-3cff08cf476a"]}],"mendeley":{"formattedCitation":"(Ji et al., 2007)","plainTextFormattedCitation":"(Ji et al., 2007)","previouslyFormattedCitation":"(Ji et al., 2007)"},"properties":{"noteIndex":0},"schema":"https://github.com/citation-style-language/schema/raw/master/csl-citation.json"}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(Ji et al., 2007)</w:t>
      </w:r>
      <w:r w:rsidRPr="001D317F">
        <w:rPr>
          <w:rFonts w:ascii="Times New Roman" w:hAnsi="Times New Roman" w:cs="Times New Roman"/>
        </w:rPr>
        <w:fldChar w:fldCharType="end"/>
      </w:r>
      <w:r w:rsidRPr="001D317F">
        <w:rPr>
          <w:rFonts w:ascii="Times New Roman" w:hAnsi="Times New Roman" w:cs="Times New Roman"/>
        </w:rPr>
        <w:t xml:space="preserve">: the Ten Mile Creek, Canal-24 (C-24), Canal-23 (C-23), and Canal-44 (C-44). Water inputs from the Ten Mile Creek, C-24, and C-23 are solely from within the estuary’s drainage basin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author":[{"dropping-particle":"","family":"Steward","given":"Joel","non-dropping-particle":"","parse-names":false,"suffix":""},{"dropping-particle":"","family":"Higman","given":"John","non-dropping-particle":"","parse-names":false,"suffix":""},{"dropping-particle":"","family":"Morris","given":"F","non-dropping-particle":"","parse-names":false,"suffix":""},{"dropping-particle":"","family":"Sargent","given":"W","non-dropping-particle":"","parse-names":false,"suffix":""},{"dropping-particle":"","family":"Virnstein","given":"Robert","non-dropping-particle":"","parse-names":false,"suffix":""},{"dropping-particle":"","family":"Lund","given":"Frank","non-dropping-particle":"","parse-names":false,"suffix":""},{"dropping-particle":"","family":"VanArman","given":"Joel","non-dropping-particle":"","parse-names":false,"suffix":""}],"id":"ITEM-1","issue":"September","issued":{"date-parts":[["1989"]]},"number-of-pages":"109","publisher":"South Florida Water Management District","title":"Surface Water Improvement and Management (SWIM) Plan for the Indian River Lagoon","type":"report"},"uris":["http://www.mendeley.com/documents/?uuid=0f5ff7f3-a013-432f-a198-84e23d79771a"]}],"mendeley":{"formattedCitation":"(Steward et al., 1989)","plainTextFormattedCitation":"(Steward et al., 1989)","previouslyFormattedCitation":"(Steward et al., 1989)"},"properties":{"noteIndex":0},"schema":"https://github.com/citation-style-language/schema/raw/master/csl-citation.json"}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(Steward et al., 1989)</w:t>
      </w:r>
      <w:r w:rsidRPr="001D317F">
        <w:rPr>
          <w:rFonts w:ascii="Times New Roman" w:hAnsi="Times New Roman" w:cs="Times New Roman"/>
        </w:rPr>
        <w:fldChar w:fldCharType="end"/>
      </w:r>
      <w:r w:rsidRPr="001D317F">
        <w:rPr>
          <w:rFonts w:ascii="Times New Roman" w:hAnsi="Times New Roman" w:cs="Times New Roman"/>
        </w:rPr>
        <w:t xml:space="preserve">, while those from C-44 include periodic releases from Lake Okeechobee. The major land cover classes for the St. Lucie Estuary Basin are cultivated crops, hay/pasture, and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{"citationItems":[{"id":"ITEM-1","itemData":{"URL":"https://www.mrlc.gov/data?f%5B0%5D=category%3Aland cover&amp;f%5B1%5D=year%3A2016","accessed":{"date-parts":[["2020","5","6"]]},"author":[{"dropping-particle":"","family":"United States Geological Survey","given":"","non-dropping-particle":"","parse-names":false,"suffix":""}],"container-title":"2016","id":"ITEM-1","issued":{"date-parts":[["2016"]]},"publisher":"United States Geological Survey","publisher-place":"Reston, VA, USA","title":"The National Land Cover Database","type":"webpage"},"uris":["http://www.mendeley.com/documents/?uuid=ca3e1959-0a9b-4a48-ba59-cb2d29455ce6"]}],"mendeley":{"formattedCitation":"(United States Geological Survey, 2016)","plainTextFormattedCitation":"(United States Geological Survey, 2016)","previouslyFormattedCitation":"(United States Geological Survey, 2016)"},"properties":{"noteIndex":0},"schema":"https://github.com/citation-style-language/schema/raw/master/csl-citation.json"}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(United States Geological Survey, 2016)</w:t>
      </w:r>
      <w:r w:rsidRPr="001D317F">
        <w:rPr>
          <w:rFonts w:ascii="Times New Roman" w:hAnsi="Times New Roman" w:cs="Times New Roman"/>
        </w:rPr>
        <w:fldChar w:fldCharType="end"/>
      </w:r>
      <w:r w:rsidRPr="001D317F">
        <w:rPr>
          <w:rFonts w:ascii="Times New Roman" w:hAnsi="Times New Roman" w:cs="Times New Roman"/>
        </w:rPr>
        <w:t>. The Ten Mile Creek sub-basin is 158 km</w:t>
      </w:r>
      <w:r w:rsidR="00876A24" w:rsidRPr="001D317F">
        <w:rPr>
          <w:rFonts w:ascii="Times New Roman" w:hAnsi="Times New Roman" w:cs="Times New Roman"/>
        </w:rPr>
        <w:t>²</w:t>
      </w:r>
      <w:r w:rsidRPr="001D317F">
        <w:rPr>
          <w:rFonts w:ascii="Times New Roman" w:hAnsi="Times New Roman" w:cs="Times New Roman"/>
        </w:rPr>
        <w:t>, and its major land-cover classes are cultivated crops (50%), hay/pasture cover (34%), developed-open space (6%), woody wetlands (5%), and developed-low intensity (2%). Sub-basin C-23 is 448 km2, and its major land cover classes are hay/pasture (38%), cultivated crops (24%), woody wetlands (23%), emergent herbaceous wetlands (4%), and developed open space (3%). Similar to C-23, sub-basin C-24 is 425 km</w:t>
      </w:r>
      <w:r w:rsidRPr="001D317F">
        <w:rPr>
          <w:rFonts w:ascii="Times New Roman" w:hAnsi="Times New Roman" w:cs="Times New Roman"/>
          <w:vertAlign w:val="superscript"/>
        </w:rPr>
        <w:t>2</w:t>
      </w:r>
      <w:r w:rsidRPr="001D317F">
        <w:rPr>
          <w:rFonts w:ascii="Times New Roman" w:hAnsi="Times New Roman" w:cs="Times New Roman"/>
        </w:rPr>
        <w:t xml:space="preserve">, and its major land cover classes are hay/pasture (38%), woody wetlands (26%), cultivated crops (17%), developed open space (4%), and low intensity </w:t>
      </w:r>
      <w:r w:rsidR="00876A24" w:rsidRPr="001D317F">
        <w:rPr>
          <w:rFonts w:ascii="Times New Roman" w:hAnsi="Times New Roman" w:cs="Times New Roman"/>
        </w:rPr>
        <w:t xml:space="preserve">urban development </w:t>
      </w:r>
      <w:r w:rsidRPr="001D317F">
        <w:rPr>
          <w:rFonts w:ascii="Times New Roman" w:hAnsi="Times New Roman" w:cs="Times New Roman"/>
        </w:rPr>
        <w:t xml:space="preserve">(3%) </w:t>
      </w:r>
      <w:bookmarkStart w:id="24" w:name="_Hlk127472376"/>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{"citationItems":[{"id":"ITEM-1","itemData":{"URL":"https://www.mrlc.gov/data?f%5B0%5D=category%3Aland cover&amp;f%5B1%5D=year%3A2016","accessed":{"date-parts":[["2020","5","6"]]},"author":[{"dropping-particle":"","family":"United States Geological Survey","given":"","non-dropping-particle":"","parse-names":false,"suffix":""}],"container-title":"2016","id":"ITEM-1","issued":{"date-parts":[["2016"]]},"publisher":"United States Geological Survey","publisher-place":"Reston, VA, USA","title":"The National Land Cover Database","type":"webpage"},"uris":["http://www.mendeley.com/documents/?uuid=ca3e1959-0a9b-4a48-ba59-cb2d29455ce6"]}],"mendeley":{"formattedCitation":"(United States Geological Survey, 2016)","plainTextFormattedCitation":"(United States Geological Survey, 2016)","previouslyFormattedCitation":"(United States Geological Survey, 2016)"},"properties":{"noteIndex":0},"schema":"https://github.com/citation-style-language/schema/raw/master/csl-citation.json"}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(United States Geological Survey, 2016)</w:t>
      </w:r>
      <w:r w:rsidRPr="001D317F">
        <w:rPr>
          <w:rFonts w:ascii="Times New Roman" w:hAnsi="Times New Roman" w:cs="Times New Roman"/>
        </w:rPr>
        <w:fldChar w:fldCharType="end"/>
      </w:r>
      <w:bookmarkEnd w:id="24"/>
      <w:r w:rsidRPr="001D317F">
        <w:rPr>
          <w:rFonts w:ascii="Times New Roman" w:hAnsi="Times New Roman" w:cs="Times New Roman"/>
        </w:rPr>
        <w:t xml:space="preserve">. C-44 combines basin runoff from sub-basin C-44 with Lake Okeechobee releases. This artificial connection with Lake Okeechobee brings in water from a 14,000 km2 area where 36% are improved pastures, 21% wetlands/water bodies, 16% rangeland/unimproved, pasture, 10% forested uplands, 5% citrus, and 3% urban. </w:t>
      </w:r>
    </w:p>
    <w:p w14:paraId="07569A51" w14:textId="0D4BD558" w:rsidR="004D7F16" w:rsidRPr="001D317F" w:rsidRDefault="004D7F16" w:rsidP="00C547F1">
      <w:pPr>
        <w:pStyle w:val="Heading2"/>
        <w:rPr>
          <w:rFonts w:ascii="Times New Roman" w:hAnsi="Times New Roman" w:cs="Times New Roman"/>
          <w:color w:val="auto"/>
          <w:sz w:val="22"/>
          <w:szCs w:val="22"/>
        </w:rPr>
      </w:pPr>
      <w:bookmarkStart w:id="25" w:name="_Toc127626111"/>
      <w:bookmarkStart w:id="26" w:name="_Toc131757445"/>
      <w:r w:rsidRPr="001D317F">
        <w:rPr>
          <w:rFonts w:ascii="Times New Roman" w:hAnsi="Times New Roman" w:cs="Times New Roman"/>
          <w:color w:val="auto"/>
          <w:sz w:val="22"/>
          <w:szCs w:val="22"/>
        </w:rPr>
        <w:t>Data</w:t>
      </w:r>
      <w:bookmarkEnd w:id="25"/>
      <w:bookmarkEnd w:id="26"/>
    </w:p>
    <w:p w14:paraId="206ADAD0" w14:textId="1E8C4A79" w:rsidR="004D7F16" w:rsidRPr="001D317F" w:rsidRDefault="004D7F16" w:rsidP="00C547F1">
      <w:pPr>
        <w:pStyle w:val="Heading3"/>
        <w:rPr>
          <w:rFonts w:ascii="Times New Roman" w:hAnsi="Times New Roman" w:cs="Times New Roman"/>
          <w:color w:val="auto"/>
          <w:sz w:val="22"/>
          <w:szCs w:val="22"/>
        </w:rPr>
      </w:pPr>
      <w:bookmarkStart w:id="27" w:name="_Toc127626112"/>
      <w:bookmarkStart w:id="28" w:name="_Toc131757446"/>
      <w:r w:rsidRPr="001D317F">
        <w:rPr>
          <w:rFonts w:ascii="Times New Roman" w:hAnsi="Times New Roman" w:cs="Times New Roman"/>
          <w:color w:val="auto"/>
          <w:sz w:val="22"/>
          <w:szCs w:val="22"/>
        </w:rPr>
        <w:t>Rainfall and Flow</w:t>
      </w:r>
      <w:bookmarkEnd w:id="27"/>
      <w:bookmarkEnd w:id="28"/>
    </w:p>
    <w:p w14:paraId="3E5918AE" w14:textId="7FE47B1D" w:rsidR="004D7F16" w:rsidRPr="001D317F" w:rsidRDefault="004D7F16" w:rsidP="004D7F16">
      <w:pPr>
        <w:autoSpaceDE w:val="0"/>
        <w:autoSpaceDN w:val="0"/>
        <w:adjustRightInd w:val="0"/>
        <w:spacing w:after="0"/>
        <w:ind w:firstLine="720"/>
        <w:rPr>
          <w:rFonts w:ascii="Times New Roman" w:hAnsi="Times New Roman" w:cs="Times New Roman"/>
        </w:rPr>
      </w:pPr>
      <w:r w:rsidRPr="001D317F">
        <w:rPr>
          <w:rFonts w:ascii="Times New Roman" w:hAnsi="Times New Roman" w:cs="Times New Roman"/>
        </w:rPr>
        <w:t>Rainfall (mm</w:t>
      </w:r>
      <w:r w:rsidR="00093EC7" w:rsidRPr="001D317F">
        <w:rPr>
          <w:rFonts w:ascii="Times New Roman" w:hAnsi="Times New Roman" w:cs="Times New Roman"/>
        </w:rPr>
        <w:t xml:space="preserve"> </w:t>
      </w:r>
      <w:r w:rsidRPr="001D317F">
        <w:rPr>
          <w:rFonts w:ascii="Times New Roman" w:hAnsi="Times New Roman" w:cs="Times New Roman"/>
        </w:rPr>
        <w:t>day</w:t>
      </w:r>
      <w:r w:rsidR="00093EC7" w:rsidRPr="001D317F">
        <w:rPr>
          <w:rFonts w:ascii="Times New Roman" w:hAnsi="Times New Roman" w:cs="Times New Roman"/>
        </w:rPr>
        <w:t>⁻¹</w:t>
      </w:r>
      <w:r w:rsidRPr="001D317F">
        <w:rPr>
          <w:rFonts w:ascii="Times New Roman" w:hAnsi="Times New Roman" w:cs="Times New Roman"/>
        </w:rPr>
        <w:t>) and canal flow (m3</w:t>
      </w:r>
      <w:r w:rsidR="00876A24" w:rsidRPr="001D317F">
        <w:rPr>
          <w:rFonts w:ascii="Times New Roman" w:hAnsi="Times New Roman" w:cs="Times New Roman"/>
        </w:rPr>
        <w:t xml:space="preserve"> s⁻¹</w:t>
      </w:r>
      <w:r w:rsidRPr="001D317F">
        <w:rPr>
          <w:rFonts w:ascii="Times New Roman" w:hAnsi="Times New Roman" w:cs="Times New Roman"/>
        </w:rPr>
        <w:t>) for the 20 years of November 1999 to October 2019 w</w:t>
      </w:r>
      <w:r w:rsidR="00DE5F8D" w:rsidRPr="001D317F">
        <w:rPr>
          <w:rFonts w:ascii="Times New Roman" w:hAnsi="Times New Roman" w:cs="Times New Roman"/>
        </w:rPr>
        <w:t>ere</w:t>
      </w:r>
      <w:r w:rsidRPr="001D317F">
        <w:rPr>
          <w:rFonts w:ascii="Times New Roman" w:hAnsi="Times New Roman" w:cs="Times New Roman"/>
        </w:rPr>
        <w:t xml:space="preserve"> queried from the SFWMD’s publicly available repositories. Rainfall was obtained from the NEXRAD repository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{"citationItems":[{"id":"ITEM-1","itemData":{"URL":"https://apps.sfwmd.gov/nexrad2/nrdmain.action","accessed":{"date-parts":[["2020","5","4"]]},"author":[{"dropping-particle":"","family":"South Florida Water Management District","given":"","non-dropping-particle":"","parse-names":false,"suffix":""}],"id":"ITEM-1","issued":{"date-parts":[["2020"]]},"title":"Radar Rainfall","type":"webpage"},"uris":["http://www.mendeley.com/documents/?uuid=49bf50e3-e0c1-4198-a996-3406c03439a2"]}],"mendeley":{"formattedCitation":"(South Florida Water Management District, 2020a)","plainTextFormattedCitation":"(South Florida Water Management District, 2020a)","previouslyFormattedCitation":"(South Florida Water Management District, 2020a)"},"properties":{"noteIndex":0},"schema":"https://github.com/citation-style-language/schema/raw/master/csl-citation.json"}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(South Florida Water Management District, 2020a)</w:t>
      </w:r>
      <w:r w:rsidRPr="001D317F">
        <w:rPr>
          <w:rFonts w:ascii="Times New Roman" w:hAnsi="Times New Roman" w:cs="Times New Roman"/>
        </w:rPr>
        <w:fldChar w:fldCharType="end"/>
      </w:r>
      <w:r w:rsidRPr="001D317F">
        <w:rPr>
          <w:rFonts w:ascii="Times New Roman" w:hAnsi="Times New Roman" w:cs="Times New Roman"/>
        </w:rPr>
        <w:t xml:space="preserve"> using the polygon selection tool of the same extent as the estuary basin. The flow was gathered from the </w:t>
      </w:r>
      <w:r w:rsidRPr="001D317F">
        <w:rPr>
          <w:rFonts w:ascii="Times New Roman" w:hAnsi="Times New Roman" w:cs="Times New Roman"/>
        </w:rPr>
        <w:lastRenderedPageBreak/>
        <w:t xml:space="preserve">hydrogeologic database DBHYDRO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URL":"https://my.sfwmd.gov/dbhydroplsql/show_dbkey_info.web_qry_form?v_category=SW&amp;v_js_flag=Y&amp;v_paramStr=station&amp;v_param_value=","accessed":{"date-parts":[["2020","5","4"]]},"author":[{"dropping-particle":"","family":"South Florida Water Management District","given":"","non-dropping-particle":"","parse-names":false,"suffix":""}],"id":"ITEM-1","issued":{"date-parts":[["2020"]]},"title":"DBHYDRO Surface Water Hydrological &amp; Physical Data - Surface Water Data","type":"webpage"},"uris":["http://www.mendeley.com/documents/?uuid=3de18718-08ae-4060-9fd2-9159d1116a36"]}],"mendeley":{"formattedCitation":"(South Florida Water Management District, 2020b)","plainTextFormattedCitation":"(South Florida Water Management District, 2020b)","previouslyFormattedCitation":"(South Florida Water Management District, 2020b)"},"properties":{"noteIndex":0},"schema":"https://github.com/citation-style-language/schema/raw/master/csl-citation.json"}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(South Florida Water Management District, 2020b)</w:t>
      </w:r>
      <w:r w:rsidRPr="001D317F">
        <w:rPr>
          <w:rFonts w:ascii="Times New Roman" w:hAnsi="Times New Roman" w:cs="Times New Roman"/>
        </w:rPr>
        <w:fldChar w:fldCharType="end"/>
      </w:r>
      <w:r w:rsidRPr="001D317F">
        <w:rPr>
          <w:rFonts w:ascii="Times New Roman" w:hAnsi="Times New Roman" w:cs="Times New Roman"/>
        </w:rPr>
        <w:t xml:space="preserve"> for stations named by the SFWMD as GORDYRD, C23S48, C24S49, and C44S80. </w:t>
      </w:r>
    </w:p>
    <w:p w14:paraId="7B14B11C" w14:textId="65C5D912" w:rsidR="004D7F16" w:rsidRPr="001D317F" w:rsidRDefault="004D7F16" w:rsidP="00C547F1">
      <w:pPr>
        <w:pStyle w:val="Heading3"/>
        <w:rPr>
          <w:rFonts w:ascii="Times New Roman" w:hAnsi="Times New Roman" w:cs="Times New Roman"/>
          <w:color w:val="auto"/>
          <w:sz w:val="22"/>
          <w:szCs w:val="22"/>
        </w:rPr>
      </w:pPr>
      <w:bookmarkStart w:id="29" w:name="_Toc127626113"/>
      <w:bookmarkStart w:id="30" w:name="_Toc131757447"/>
      <w:r w:rsidRPr="001D317F">
        <w:rPr>
          <w:rFonts w:ascii="Times New Roman" w:hAnsi="Times New Roman" w:cs="Times New Roman"/>
          <w:color w:val="auto"/>
          <w:sz w:val="22"/>
          <w:szCs w:val="22"/>
        </w:rPr>
        <w:t>Water Quality Data</w:t>
      </w:r>
      <w:bookmarkEnd w:id="29"/>
      <w:bookmarkEnd w:id="30"/>
    </w:p>
    <w:p w14:paraId="63DB8092" w14:textId="77777777" w:rsidR="004D7F16" w:rsidRPr="001D317F" w:rsidRDefault="004D7F16" w:rsidP="004D7F16">
      <w:pPr>
        <w:autoSpaceDE w:val="0"/>
        <w:autoSpaceDN w:val="0"/>
        <w:adjustRightInd w:val="0"/>
        <w:spacing w:after="0"/>
        <w:ind w:firstLine="720"/>
        <w:rPr>
          <w:rFonts w:ascii="Times New Roman" w:hAnsi="Times New Roman" w:cs="Times New Roman"/>
        </w:rPr>
      </w:pPr>
      <w:r w:rsidRPr="001D317F">
        <w:rPr>
          <w:rFonts w:ascii="Times New Roman" w:hAnsi="Times New Roman" w:cs="Times New Roman"/>
        </w:rPr>
        <w:t>Physicochemical data for 20 years (November 1999–October 2019) from ten water</w:t>
      </w:r>
    </w:p>
    <w:p w14:paraId="76E0558D" w14:textId="3ECDCFB9" w:rsidR="004D7F16" w:rsidRPr="001D317F" w:rsidRDefault="004D7F16" w:rsidP="004D7F16">
      <w:pPr>
        <w:autoSpaceDE w:val="0"/>
        <w:autoSpaceDN w:val="0"/>
        <w:adjustRightInd w:val="0"/>
        <w:spacing w:after="0"/>
        <w:rPr>
          <w:rFonts w:ascii="Times New Roman" w:hAnsi="Times New Roman" w:cs="Times New Roman"/>
        </w:rPr>
      </w:pPr>
      <w:r w:rsidRPr="001D317F">
        <w:rPr>
          <w:rFonts w:ascii="Times New Roman" w:hAnsi="Times New Roman" w:cs="Times New Roman"/>
        </w:rPr>
        <w:t xml:space="preserve">monitoring stations were also obtained from the SFWMD’s publicly available repository DBHYDRO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{"citationItems":[{"id":"ITEM-1","itemData":{"URL":"https://my.sfwmd.gov/dbhydroplsql/water_quality_interface.main_page","accessed":{"date-parts":[["2020","1","4"]]},"author":[{"dropping-particle":"","family":"South Florida Water Management District","given":"","non-dropping-particle":"","parse-names":false,"suffix":""}],"id":"ITEM-1","issued":{"date-parts":[["2020"]]},"title":"DBHYDRO Water Quality Data - Grab Samples","type":"webpage"},"uris":["http://www.mendeley.com/documents/?uuid=b4ee30b3-7733-4e21-bccc-10452bc79de3"]}],"mendeley":{"formattedCitation":"(South Florida Water Management District, 2020c)","plainTextFormattedCitation":"(South Florida Water Management District, 2020c)","previouslyFormattedCitation":"(South Florida Water Management District, 2020c)"},"properties":{"noteIndex":0},"schema":"https://github.com/citation-style-language/schema/raw/master/csl-citation.json"}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w:t>
      </w:r>
      <w:r w:rsidR="00D36D83" w:rsidRPr="001D317F">
        <w:rPr>
          <w:rFonts w:ascii="Times New Roman" w:hAnsi="Times New Roman" w:cs="Times New Roman"/>
          <w:noProof/>
        </w:rPr>
        <w:t xml:space="preserve">https://my.sfwmd.gov/dbhydroplsql/show_dbkey_info.main_menu; </w:t>
      </w:r>
      <w:r w:rsidRPr="001D317F">
        <w:rPr>
          <w:rFonts w:ascii="Times New Roman" w:hAnsi="Times New Roman" w:cs="Times New Roman"/>
          <w:noProof/>
        </w:rPr>
        <w:t>South Florida Water Management District, 2020c)</w:t>
      </w:r>
      <w:r w:rsidRPr="001D317F">
        <w:rPr>
          <w:rFonts w:ascii="Times New Roman" w:hAnsi="Times New Roman" w:cs="Times New Roman"/>
        </w:rPr>
        <w:fldChar w:fldCharType="end"/>
      </w:r>
      <w:r w:rsidRPr="001D317F">
        <w:rPr>
          <w:rFonts w:ascii="Times New Roman" w:hAnsi="Times New Roman" w:cs="Times New Roman"/>
        </w:rPr>
        <w:t xml:space="preserve">. The monitoring stations were selected based on data continuity over the 20 years and their distribution throughout the basin. C23S48, C24S49, GORDYRD, and C44S80 by the SFWMD represent the freshwater tributaries C-23, C-24, Ten Mile Creek, and C-44, respectively. Stations C23S48, C24S49, and GORDYRD are on canals that drain from within the estuary basin, while station C44S80 is downstream of Lake Okeechobee. Stations named by the SFWMD as SE 01, SE 02, SE 03, SE 06, SE 09, and SE 11 are in different regions of the St. Lucie Estuary. Station SE 06 is in the North Fork, SE 09 is in the South Fork, SE 02 and SE 03 are in the Mid-Estuary, and SE 01 and SE 11 are in the Lower Estuary (Table 2.1). </w:t>
      </w:r>
    </w:p>
    <w:p w14:paraId="7E85AB0F" w14:textId="465094D0" w:rsidR="00C77F31" w:rsidRPr="001D317F" w:rsidRDefault="00C77F31" w:rsidP="00C77F31">
      <w:pPr>
        <w:pStyle w:val="Caption"/>
        <w:keepNext/>
        <w:rPr>
          <w:rFonts w:ascii="Times New Roman" w:hAnsi="Times New Roman" w:cs="Times New Roman"/>
          <w:i w:val="0"/>
          <w:iCs w:val="0"/>
          <w:color w:val="auto"/>
          <w:sz w:val="20"/>
          <w:szCs w:val="20"/>
        </w:rPr>
      </w:pPr>
      <w:bookmarkStart w:id="31" w:name="_Toc131757743"/>
      <w:r w:rsidRPr="001D317F">
        <w:rPr>
          <w:rFonts w:ascii="Times New Roman" w:hAnsi="Times New Roman" w:cs="Times New Roman"/>
          <w:i w:val="0"/>
          <w:iCs w:val="0"/>
          <w:color w:val="auto"/>
          <w:sz w:val="20"/>
          <w:szCs w:val="20"/>
        </w:rPr>
        <w:t xml:space="preserve">Table </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STYLEREF 1 \s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2</w:t>
      </w:r>
      <w:r w:rsidR="009654B5" w:rsidRPr="001D317F">
        <w:rPr>
          <w:rFonts w:ascii="Times New Roman" w:hAnsi="Times New Roman" w:cs="Times New Roman"/>
          <w:i w:val="0"/>
          <w:iCs w:val="0"/>
          <w:color w:val="auto"/>
          <w:sz w:val="20"/>
          <w:szCs w:val="20"/>
        </w:rPr>
        <w:fldChar w:fldCharType="end"/>
      </w:r>
      <w:r w:rsidR="009654B5" w:rsidRPr="001D317F">
        <w:rPr>
          <w:rFonts w:ascii="Times New Roman" w:hAnsi="Times New Roman" w:cs="Times New Roman"/>
          <w:i w:val="0"/>
          <w:iCs w:val="0"/>
          <w:color w:val="auto"/>
          <w:sz w:val="20"/>
          <w:szCs w:val="20"/>
        </w:rPr>
        <w:t>.</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SEQ Table \* ARABIC \s 1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1</w:t>
      </w:r>
      <w:r w:rsidR="009654B5" w:rsidRPr="001D317F">
        <w:rPr>
          <w:rFonts w:ascii="Times New Roman" w:hAnsi="Times New Roman" w:cs="Times New Roman"/>
          <w:i w:val="0"/>
          <w:iCs w:val="0"/>
          <w:color w:val="auto"/>
          <w:sz w:val="20"/>
          <w:szCs w:val="20"/>
        </w:rPr>
        <w:fldChar w:fldCharType="end"/>
      </w:r>
      <w:r w:rsidRPr="001D317F">
        <w:rPr>
          <w:rFonts w:ascii="Times New Roman" w:hAnsi="Times New Roman" w:cs="Times New Roman"/>
          <w:i w:val="0"/>
          <w:iCs w:val="0"/>
          <w:color w:val="auto"/>
          <w:sz w:val="20"/>
          <w:szCs w:val="20"/>
        </w:rPr>
        <w:t xml:space="preserve"> Location of water monitoring stations.</w:t>
      </w:r>
      <w:bookmarkEnd w:id="31"/>
    </w:p>
    <w:tbl>
      <w:tblPr>
        <w:tblStyle w:val="TableGridLight"/>
        <w:tblW w:w="5791" w:type="dxa"/>
        <w:tblBorders>
          <w:top w:val="single" w:sz="8" w:space="0" w:color="auto"/>
          <w:left w:val="none" w:sz="0" w:space="0" w:color="auto"/>
          <w:bottom w:val="single" w:sz="8" w:space="0" w:color="auto"/>
          <w:right w:val="none" w:sz="0" w:space="0" w:color="auto"/>
          <w:insideH w:val="single" w:sz="4" w:space="0" w:color="auto"/>
          <w:insideV w:val="none" w:sz="0" w:space="0" w:color="auto"/>
        </w:tblBorders>
        <w:tblLayout w:type="fixed"/>
        <w:tblCellMar>
          <w:left w:w="0" w:type="dxa"/>
          <w:right w:w="0" w:type="dxa"/>
        </w:tblCellMar>
        <w:tblLook w:val="04A0" w:firstRow="1" w:lastRow="0" w:firstColumn="1" w:lastColumn="0" w:noHBand="0" w:noVBand="1"/>
      </w:tblPr>
      <w:tblGrid>
        <w:gridCol w:w="1706"/>
        <w:gridCol w:w="1710"/>
        <w:gridCol w:w="1080"/>
        <w:gridCol w:w="1295"/>
      </w:tblGrid>
      <w:tr w:rsidR="00AB758B" w:rsidRPr="001D317F" w14:paraId="3AC1568C" w14:textId="77777777" w:rsidTr="000D5EC8">
        <w:tc>
          <w:tcPr>
            <w:tcW w:w="1706" w:type="dxa"/>
            <w:shd w:val="clear" w:color="auto" w:fill="auto"/>
            <w:vAlign w:val="center"/>
          </w:tcPr>
          <w:p w14:paraId="002671ED" w14:textId="13D7059A" w:rsidR="004D7F16" w:rsidRPr="001D317F" w:rsidRDefault="004D7F16" w:rsidP="000D5EC8">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Monitoring</w:t>
            </w:r>
            <w:r w:rsidR="000D5EC8" w:rsidRPr="001D317F">
              <w:rPr>
                <w:rFonts w:ascii="Times New Roman" w:hAnsi="Times New Roman"/>
                <w:bCs/>
                <w:snapToGrid w:val="0"/>
                <w:sz w:val="20"/>
                <w:szCs w:val="20"/>
                <w:lang w:eastAsia="de-DE" w:bidi="en-US"/>
              </w:rPr>
              <w:t xml:space="preserve"> </w:t>
            </w:r>
            <w:r w:rsidRPr="001D317F">
              <w:rPr>
                <w:rFonts w:ascii="Times New Roman" w:hAnsi="Times New Roman"/>
                <w:bCs/>
                <w:snapToGrid w:val="0"/>
                <w:sz w:val="20"/>
                <w:szCs w:val="20"/>
                <w:lang w:eastAsia="de-DE" w:bidi="en-US"/>
              </w:rPr>
              <w:t>Stations</w:t>
            </w:r>
          </w:p>
        </w:tc>
        <w:tc>
          <w:tcPr>
            <w:tcW w:w="1710" w:type="dxa"/>
            <w:shd w:val="clear" w:color="auto" w:fill="auto"/>
            <w:vAlign w:val="center"/>
          </w:tcPr>
          <w:p w14:paraId="5DED3A88"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Location</w:t>
            </w:r>
          </w:p>
        </w:tc>
        <w:tc>
          <w:tcPr>
            <w:tcW w:w="1080" w:type="dxa"/>
            <w:shd w:val="clear" w:color="auto" w:fill="auto"/>
            <w:vAlign w:val="center"/>
          </w:tcPr>
          <w:p w14:paraId="70EB5E67"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Latitude (N)</w:t>
            </w:r>
          </w:p>
        </w:tc>
        <w:tc>
          <w:tcPr>
            <w:tcW w:w="1295" w:type="dxa"/>
            <w:shd w:val="clear" w:color="auto" w:fill="auto"/>
            <w:vAlign w:val="center"/>
          </w:tcPr>
          <w:p w14:paraId="10918C55"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Longitude (W)</w:t>
            </w:r>
          </w:p>
        </w:tc>
      </w:tr>
      <w:tr w:rsidR="00AB758B" w:rsidRPr="001D317F" w14:paraId="2D901024" w14:textId="77777777" w:rsidTr="000D5EC8">
        <w:tc>
          <w:tcPr>
            <w:tcW w:w="1706" w:type="dxa"/>
            <w:shd w:val="clear" w:color="auto" w:fill="auto"/>
            <w:vAlign w:val="center"/>
          </w:tcPr>
          <w:p w14:paraId="2621FF25"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C23S48</w:t>
            </w:r>
          </w:p>
        </w:tc>
        <w:tc>
          <w:tcPr>
            <w:tcW w:w="1710" w:type="dxa"/>
            <w:shd w:val="clear" w:color="auto" w:fill="auto"/>
            <w:vAlign w:val="center"/>
          </w:tcPr>
          <w:p w14:paraId="0145F075"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C-23</w:t>
            </w:r>
          </w:p>
        </w:tc>
        <w:tc>
          <w:tcPr>
            <w:tcW w:w="1080" w:type="dxa"/>
            <w:shd w:val="clear" w:color="auto" w:fill="auto"/>
            <w:vAlign w:val="center"/>
          </w:tcPr>
          <w:p w14:paraId="73266CF3"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27.2019</w:t>
            </w:r>
          </w:p>
        </w:tc>
        <w:tc>
          <w:tcPr>
            <w:tcW w:w="1295" w:type="dxa"/>
            <w:shd w:val="clear" w:color="auto" w:fill="auto"/>
            <w:vAlign w:val="center"/>
          </w:tcPr>
          <w:p w14:paraId="242EAC2D"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80.2992</w:t>
            </w:r>
          </w:p>
        </w:tc>
      </w:tr>
      <w:tr w:rsidR="00AB758B" w:rsidRPr="001D317F" w14:paraId="7D9FC891" w14:textId="77777777" w:rsidTr="000D5EC8">
        <w:tc>
          <w:tcPr>
            <w:tcW w:w="1706" w:type="dxa"/>
            <w:shd w:val="clear" w:color="auto" w:fill="auto"/>
            <w:vAlign w:val="center"/>
          </w:tcPr>
          <w:p w14:paraId="0AC80E19"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C24S49</w:t>
            </w:r>
          </w:p>
        </w:tc>
        <w:tc>
          <w:tcPr>
            <w:tcW w:w="1710" w:type="dxa"/>
            <w:shd w:val="clear" w:color="auto" w:fill="auto"/>
            <w:vAlign w:val="center"/>
          </w:tcPr>
          <w:p w14:paraId="37D18077"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C-24</w:t>
            </w:r>
          </w:p>
        </w:tc>
        <w:tc>
          <w:tcPr>
            <w:tcW w:w="1080" w:type="dxa"/>
            <w:shd w:val="clear" w:color="auto" w:fill="auto"/>
            <w:vAlign w:val="center"/>
          </w:tcPr>
          <w:p w14:paraId="7B3A3596"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27.2614</w:t>
            </w:r>
          </w:p>
        </w:tc>
        <w:tc>
          <w:tcPr>
            <w:tcW w:w="1295" w:type="dxa"/>
            <w:shd w:val="clear" w:color="auto" w:fill="auto"/>
            <w:vAlign w:val="center"/>
          </w:tcPr>
          <w:p w14:paraId="0326ABF7"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80.3593</w:t>
            </w:r>
          </w:p>
        </w:tc>
      </w:tr>
      <w:tr w:rsidR="00AB758B" w:rsidRPr="001D317F" w14:paraId="06106751" w14:textId="77777777" w:rsidTr="000D5EC8">
        <w:tc>
          <w:tcPr>
            <w:tcW w:w="1706" w:type="dxa"/>
            <w:shd w:val="clear" w:color="auto" w:fill="auto"/>
            <w:vAlign w:val="center"/>
          </w:tcPr>
          <w:p w14:paraId="75DE5876"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C44S80</w:t>
            </w:r>
          </w:p>
        </w:tc>
        <w:tc>
          <w:tcPr>
            <w:tcW w:w="1710" w:type="dxa"/>
            <w:shd w:val="clear" w:color="auto" w:fill="auto"/>
            <w:vAlign w:val="center"/>
          </w:tcPr>
          <w:p w14:paraId="6DF4AC76"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C-44</w:t>
            </w:r>
          </w:p>
        </w:tc>
        <w:tc>
          <w:tcPr>
            <w:tcW w:w="1080" w:type="dxa"/>
            <w:shd w:val="clear" w:color="auto" w:fill="auto"/>
            <w:vAlign w:val="center"/>
          </w:tcPr>
          <w:p w14:paraId="5E8925F9"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27.1116</w:t>
            </w:r>
          </w:p>
        </w:tc>
        <w:tc>
          <w:tcPr>
            <w:tcW w:w="1295" w:type="dxa"/>
            <w:shd w:val="clear" w:color="auto" w:fill="auto"/>
            <w:vAlign w:val="center"/>
          </w:tcPr>
          <w:p w14:paraId="4E82AC14"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80.2850</w:t>
            </w:r>
          </w:p>
        </w:tc>
      </w:tr>
      <w:tr w:rsidR="00AB758B" w:rsidRPr="001D317F" w14:paraId="65661544" w14:textId="77777777" w:rsidTr="000D5EC8">
        <w:tc>
          <w:tcPr>
            <w:tcW w:w="1706" w:type="dxa"/>
            <w:shd w:val="clear" w:color="auto" w:fill="auto"/>
            <w:vAlign w:val="center"/>
          </w:tcPr>
          <w:p w14:paraId="3E583F0E"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GORDYRD</w:t>
            </w:r>
          </w:p>
        </w:tc>
        <w:tc>
          <w:tcPr>
            <w:tcW w:w="1710" w:type="dxa"/>
            <w:shd w:val="clear" w:color="auto" w:fill="auto"/>
            <w:vAlign w:val="center"/>
          </w:tcPr>
          <w:p w14:paraId="5A77D181"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Ten Mile Creek</w:t>
            </w:r>
          </w:p>
        </w:tc>
        <w:tc>
          <w:tcPr>
            <w:tcW w:w="1080" w:type="dxa"/>
            <w:shd w:val="clear" w:color="auto" w:fill="auto"/>
            <w:vAlign w:val="center"/>
          </w:tcPr>
          <w:p w14:paraId="41AD1E66"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27.4030</w:t>
            </w:r>
          </w:p>
        </w:tc>
        <w:tc>
          <w:tcPr>
            <w:tcW w:w="1295" w:type="dxa"/>
            <w:shd w:val="clear" w:color="auto" w:fill="auto"/>
            <w:vAlign w:val="center"/>
          </w:tcPr>
          <w:p w14:paraId="29741569"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80.3990</w:t>
            </w:r>
          </w:p>
        </w:tc>
      </w:tr>
      <w:tr w:rsidR="00AB758B" w:rsidRPr="001D317F" w14:paraId="64E45067" w14:textId="77777777" w:rsidTr="000D5EC8">
        <w:tc>
          <w:tcPr>
            <w:tcW w:w="1706" w:type="dxa"/>
            <w:shd w:val="clear" w:color="auto" w:fill="auto"/>
            <w:vAlign w:val="center"/>
          </w:tcPr>
          <w:p w14:paraId="184AAD6B"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SE 01</w:t>
            </w:r>
          </w:p>
        </w:tc>
        <w:tc>
          <w:tcPr>
            <w:tcW w:w="1710" w:type="dxa"/>
            <w:shd w:val="clear" w:color="auto" w:fill="auto"/>
            <w:vAlign w:val="center"/>
          </w:tcPr>
          <w:p w14:paraId="03EBA1F0"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Lower Estuary</w:t>
            </w:r>
          </w:p>
        </w:tc>
        <w:tc>
          <w:tcPr>
            <w:tcW w:w="1080" w:type="dxa"/>
            <w:shd w:val="clear" w:color="auto" w:fill="auto"/>
            <w:vAlign w:val="center"/>
          </w:tcPr>
          <w:p w14:paraId="01B03348"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27.1803</w:t>
            </w:r>
          </w:p>
        </w:tc>
        <w:tc>
          <w:tcPr>
            <w:tcW w:w="1295" w:type="dxa"/>
            <w:shd w:val="clear" w:color="auto" w:fill="auto"/>
            <w:vAlign w:val="center"/>
          </w:tcPr>
          <w:p w14:paraId="5FAC0262"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80.1939</w:t>
            </w:r>
          </w:p>
        </w:tc>
      </w:tr>
      <w:tr w:rsidR="00AB758B" w:rsidRPr="001D317F" w14:paraId="4E00DDCA" w14:textId="77777777" w:rsidTr="000D5EC8">
        <w:tc>
          <w:tcPr>
            <w:tcW w:w="1706" w:type="dxa"/>
            <w:shd w:val="clear" w:color="auto" w:fill="auto"/>
            <w:vAlign w:val="center"/>
          </w:tcPr>
          <w:p w14:paraId="25ED785B"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SE 02</w:t>
            </w:r>
          </w:p>
        </w:tc>
        <w:tc>
          <w:tcPr>
            <w:tcW w:w="1710" w:type="dxa"/>
            <w:shd w:val="clear" w:color="auto" w:fill="auto"/>
            <w:vAlign w:val="center"/>
          </w:tcPr>
          <w:p w14:paraId="222EF4FB"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Mid-Estuary</w:t>
            </w:r>
          </w:p>
        </w:tc>
        <w:tc>
          <w:tcPr>
            <w:tcW w:w="1080" w:type="dxa"/>
            <w:shd w:val="clear" w:color="auto" w:fill="auto"/>
            <w:vAlign w:val="center"/>
          </w:tcPr>
          <w:p w14:paraId="7E790451"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27.2137</w:t>
            </w:r>
          </w:p>
        </w:tc>
        <w:tc>
          <w:tcPr>
            <w:tcW w:w="1295" w:type="dxa"/>
            <w:shd w:val="clear" w:color="auto" w:fill="auto"/>
            <w:vAlign w:val="center"/>
          </w:tcPr>
          <w:p w14:paraId="03A78E0B"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80.2148</w:t>
            </w:r>
          </w:p>
        </w:tc>
      </w:tr>
      <w:tr w:rsidR="00AB758B" w:rsidRPr="001D317F" w14:paraId="030ED61C" w14:textId="77777777" w:rsidTr="000D5EC8">
        <w:tc>
          <w:tcPr>
            <w:tcW w:w="1706" w:type="dxa"/>
            <w:shd w:val="clear" w:color="auto" w:fill="auto"/>
            <w:vAlign w:val="center"/>
          </w:tcPr>
          <w:p w14:paraId="12496527"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SE 03</w:t>
            </w:r>
          </w:p>
        </w:tc>
        <w:tc>
          <w:tcPr>
            <w:tcW w:w="1710" w:type="dxa"/>
            <w:shd w:val="clear" w:color="auto" w:fill="auto"/>
            <w:vAlign w:val="center"/>
          </w:tcPr>
          <w:p w14:paraId="24BA49AF"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Mid-Estuary</w:t>
            </w:r>
          </w:p>
        </w:tc>
        <w:tc>
          <w:tcPr>
            <w:tcW w:w="1080" w:type="dxa"/>
            <w:shd w:val="clear" w:color="auto" w:fill="auto"/>
            <w:vAlign w:val="center"/>
          </w:tcPr>
          <w:p w14:paraId="19A9811D"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27.2028</w:t>
            </w:r>
          </w:p>
        </w:tc>
        <w:tc>
          <w:tcPr>
            <w:tcW w:w="1295" w:type="dxa"/>
            <w:shd w:val="clear" w:color="auto" w:fill="auto"/>
            <w:vAlign w:val="center"/>
          </w:tcPr>
          <w:p w14:paraId="16CAF467"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80.2592</w:t>
            </w:r>
          </w:p>
        </w:tc>
      </w:tr>
      <w:tr w:rsidR="00AB758B" w:rsidRPr="001D317F" w14:paraId="4A62CC4E" w14:textId="77777777" w:rsidTr="000D5EC8">
        <w:tc>
          <w:tcPr>
            <w:tcW w:w="1706" w:type="dxa"/>
            <w:shd w:val="clear" w:color="auto" w:fill="auto"/>
            <w:vAlign w:val="center"/>
          </w:tcPr>
          <w:p w14:paraId="6B38969C"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SE 06</w:t>
            </w:r>
          </w:p>
        </w:tc>
        <w:tc>
          <w:tcPr>
            <w:tcW w:w="1710" w:type="dxa"/>
            <w:shd w:val="clear" w:color="auto" w:fill="auto"/>
            <w:vAlign w:val="center"/>
          </w:tcPr>
          <w:p w14:paraId="391CB650" w14:textId="47302B2D" w:rsidR="004D7F16" w:rsidRPr="001D317F" w:rsidRDefault="004D7F16" w:rsidP="00A54382">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North Fork</w:t>
            </w:r>
            <w:r w:rsidR="00A54382" w:rsidRPr="001D317F">
              <w:rPr>
                <w:rFonts w:ascii="Times New Roman" w:hAnsi="Times New Roman"/>
                <w:bCs/>
                <w:snapToGrid w:val="0"/>
                <w:sz w:val="20"/>
                <w:szCs w:val="20"/>
                <w:lang w:eastAsia="de-DE" w:bidi="en-US"/>
              </w:rPr>
              <w:t xml:space="preserve"> </w:t>
            </w:r>
            <w:r w:rsidRPr="001D317F">
              <w:rPr>
                <w:rFonts w:ascii="Times New Roman" w:hAnsi="Times New Roman"/>
                <w:bCs/>
                <w:snapToGrid w:val="0"/>
                <w:sz w:val="20"/>
                <w:szCs w:val="20"/>
                <w:lang w:eastAsia="de-DE" w:bidi="en-US"/>
              </w:rPr>
              <w:t>Estuary</w:t>
            </w:r>
          </w:p>
        </w:tc>
        <w:tc>
          <w:tcPr>
            <w:tcW w:w="1080" w:type="dxa"/>
            <w:shd w:val="clear" w:color="auto" w:fill="auto"/>
            <w:vAlign w:val="center"/>
          </w:tcPr>
          <w:p w14:paraId="1D8AF2CE"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27.2717</w:t>
            </w:r>
          </w:p>
        </w:tc>
        <w:tc>
          <w:tcPr>
            <w:tcW w:w="1295" w:type="dxa"/>
            <w:shd w:val="clear" w:color="auto" w:fill="auto"/>
            <w:vAlign w:val="center"/>
          </w:tcPr>
          <w:p w14:paraId="76919735"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80.3220</w:t>
            </w:r>
          </w:p>
        </w:tc>
      </w:tr>
      <w:tr w:rsidR="00AB758B" w:rsidRPr="001D317F" w14:paraId="7C9DD244" w14:textId="77777777" w:rsidTr="000D5EC8">
        <w:tc>
          <w:tcPr>
            <w:tcW w:w="1706" w:type="dxa"/>
            <w:shd w:val="clear" w:color="auto" w:fill="auto"/>
            <w:vAlign w:val="center"/>
          </w:tcPr>
          <w:p w14:paraId="4B44B682"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SE 09</w:t>
            </w:r>
          </w:p>
        </w:tc>
        <w:tc>
          <w:tcPr>
            <w:tcW w:w="1710" w:type="dxa"/>
            <w:shd w:val="clear" w:color="auto" w:fill="auto"/>
            <w:vAlign w:val="center"/>
          </w:tcPr>
          <w:p w14:paraId="61F36B5E" w14:textId="65A32377" w:rsidR="004D7F16" w:rsidRPr="001D317F" w:rsidRDefault="004D7F16" w:rsidP="00A54382">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South Fork</w:t>
            </w:r>
            <w:r w:rsidR="00A54382" w:rsidRPr="001D317F">
              <w:rPr>
                <w:rFonts w:ascii="Times New Roman" w:hAnsi="Times New Roman"/>
                <w:bCs/>
                <w:snapToGrid w:val="0"/>
                <w:sz w:val="20"/>
                <w:szCs w:val="20"/>
                <w:lang w:eastAsia="de-DE" w:bidi="en-US"/>
              </w:rPr>
              <w:t xml:space="preserve"> </w:t>
            </w:r>
            <w:r w:rsidRPr="001D317F">
              <w:rPr>
                <w:rFonts w:ascii="Times New Roman" w:hAnsi="Times New Roman"/>
                <w:bCs/>
                <w:snapToGrid w:val="0"/>
                <w:sz w:val="20"/>
                <w:szCs w:val="20"/>
                <w:lang w:eastAsia="de-DE" w:bidi="en-US"/>
              </w:rPr>
              <w:t>Estuary</w:t>
            </w:r>
          </w:p>
        </w:tc>
        <w:tc>
          <w:tcPr>
            <w:tcW w:w="1080" w:type="dxa"/>
            <w:shd w:val="clear" w:color="auto" w:fill="auto"/>
            <w:vAlign w:val="center"/>
          </w:tcPr>
          <w:p w14:paraId="526AEEAE"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27.1237</w:t>
            </w:r>
          </w:p>
        </w:tc>
        <w:tc>
          <w:tcPr>
            <w:tcW w:w="1295" w:type="dxa"/>
            <w:shd w:val="clear" w:color="auto" w:fill="auto"/>
            <w:vAlign w:val="center"/>
          </w:tcPr>
          <w:p w14:paraId="6B537AE0"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80.2625</w:t>
            </w:r>
          </w:p>
        </w:tc>
      </w:tr>
      <w:tr w:rsidR="00AB758B" w:rsidRPr="001D317F" w14:paraId="204C0594" w14:textId="77777777" w:rsidTr="000D5EC8">
        <w:tc>
          <w:tcPr>
            <w:tcW w:w="1706" w:type="dxa"/>
            <w:shd w:val="clear" w:color="auto" w:fill="auto"/>
            <w:vAlign w:val="center"/>
          </w:tcPr>
          <w:p w14:paraId="4D987450"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SE 11</w:t>
            </w:r>
          </w:p>
        </w:tc>
        <w:tc>
          <w:tcPr>
            <w:tcW w:w="1710" w:type="dxa"/>
            <w:shd w:val="clear" w:color="auto" w:fill="auto"/>
            <w:vAlign w:val="center"/>
          </w:tcPr>
          <w:p w14:paraId="6CB2F368"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Lower Estuary</w:t>
            </w:r>
          </w:p>
        </w:tc>
        <w:tc>
          <w:tcPr>
            <w:tcW w:w="1080" w:type="dxa"/>
            <w:shd w:val="clear" w:color="auto" w:fill="auto"/>
            <w:vAlign w:val="center"/>
          </w:tcPr>
          <w:p w14:paraId="2830CE86"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27.1653</w:t>
            </w:r>
          </w:p>
        </w:tc>
        <w:tc>
          <w:tcPr>
            <w:tcW w:w="1295" w:type="dxa"/>
            <w:shd w:val="clear" w:color="auto" w:fill="auto"/>
            <w:vAlign w:val="center"/>
          </w:tcPr>
          <w:p w14:paraId="736FBA53"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80.1694</w:t>
            </w:r>
          </w:p>
        </w:tc>
      </w:tr>
    </w:tbl>
    <w:p w14:paraId="1F7EC952" w14:textId="77777777" w:rsidR="004D7F16" w:rsidRPr="001D317F" w:rsidRDefault="004D7F16" w:rsidP="004D7F16">
      <w:pPr>
        <w:autoSpaceDE w:val="0"/>
        <w:autoSpaceDN w:val="0"/>
        <w:adjustRightInd w:val="0"/>
        <w:spacing w:after="0"/>
        <w:rPr>
          <w:rFonts w:ascii="Times New Roman" w:hAnsi="Times New Roman" w:cs="Times New Roman"/>
          <w:sz w:val="24"/>
          <w:szCs w:val="24"/>
        </w:rPr>
      </w:pPr>
    </w:p>
    <w:p w14:paraId="5DFE1E5D" w14:textId="57DF88C8" w:rsidR="004D7F16" w:rsidRPr="001D317F" w:rsidRDefault="004D7F16" w:rsidP="004D7F16">
      <w:pPr>
        <w:autoSpaceDE w:val="0"/>
        <w:autoSpaceDN w:val="0"/>
        <w:adjustRightInd w:val="0"/>
        <w:spacing w:after="0"/>
        <w:ind w:firstLine="720"/>
        <w:rPr>
          <w:rFonts w:ascii="Times New Roman" w:hAnsi="Times New Roman" w:cs="Times New Roman"/>
        </w:rPr>
      </w:pPr>
      <w:r w:rsidRPr="001D317F">
        <w:rPr>
          <w:rFonts w:ascii="Times New Roman" w:hAnsi="Times New Roman" w:cs="Times New Roman"/>
        </w:rPr>
        <w:t xml:space="preserve">Water samples were collected monthly by the SFWMD and analyzed in their analytical laboratory. The SFWMD followed either the Standard Methods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{"citationItems":[{"id":"ITEM-1","itemData":{"ISBN":"978-0-87553-287-5","author":[{"dropping-particle":"","family":"Rice","given":"E. W.","non-dropping-particle":"","parse-names":false,"suffix":""},{"dropping-particle":"","family":"Baird","given":"R. B.","non-dropping-particle":"","parse-names":false,"suffix":""},{"dropping-particle":"","family":"Eaton","given":"A. D.","non-dropping-particle":"","parse-names":false,"suffix":""}],"edition":"23","id":"ITEM-1","issued":{"date-parts":[["2017"]]},"number-of-pages":"1624","publisher":"American Public Health Association, American Water Works Association, Water Environment Federation","publisher-place":"Washington DC, USA","title":"Standard Methods for the Examination of Water and Wastewater","type":"book"},"uris":["http://www.mendeley.com/documents/?uuid=f1ac1432-aa34-4a4b-9c87-095958d64930"]}],"mendeley":{"formattedCitation":"(Rice et al., 2017)","plainTextFormattedCitation":"(Rice et al., 2017)","previouslyFormattedCitation":"(Rice et al., 2017)"},"properties":{"noteIndex":0},"schema":"https://github.com/citation-style-language/schema/raw/master/csl-citation.json"}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(Rice et al., 2017)</w:t>
      </w:r>
      <w:r w:rsidRPr="001D317F">
        <w:rPr>
          <w:rFonts w:ascii="Times New Roman" w:hAnsi="Times New Roman" w:cs="Times New Roman"/>
        </w:rPr>
        <w:fldChar w:fldCharType="end"/>
      </w:r>
      <w:r w:rsidRPr="001D317F">
        <w:rPr>
          <w:rFonts w:ascii="Times New Roman" w:hAnsi="Times New Roman" w:cs="Times New Roman"/>
        </w:rPr>
        <w:t xml:space="preserve">, the United States Environmental Protection Agency (1987, 1979), or the SFWMD’s field sampling quality </w:t>
      </w:r>
      <w:r w:rsidRPr="001D317F">
        <w:rPr>
          <w:rFonts w:ascii="Times New Roman" w:hAnsi="Times New Roman" w:cs="Times New Roman"/>
        </w:rPr>
        <w:lastRenderedPageBreak/>
        <w:t>manual (SFWMD-FSQM) depending on the measured variable (Table 2.2). Values for eleven physicochemical variables were used: ammonia (</w:t>
      </w:r>
      <w:r w:rsidR="002921D6" w:rsidRPr="001D317F">
        <w:rPr>
          <w:rFonts w:ascii="Times New Roman" w:hAnsi="Times New Roman" w:cs="Times New Roman"/>
        </w:rPr>
        <w:t>NH₃</w:t>
      </w:r>
      <w:r w:rsidRPr="001D317F">
        <w:rPr>
          <w:rFonts w:ascii="Times New Roman" w:hAnsi="Times New Roman" w:cs="Times New Roman"/>
        </w:rPr>
        <w:t xml:space="preserve">), color, dissolved oxygen (DO), nitrate + nitrite (N+N), pH, orthophosphate (OP), total phosphorus (TP), specific conductivity, total nitrogen (TN), total suspended solids (TSS), turbidity, and surface water temperature (SWT). The samples from canals were collected at 0.5 m below the water surface, and those at the estuary were from the middle of the total depth of the water column at the time of collection. The mean depth of the estuary is 2.4 m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{"citationItems":[{"id":"ITEM-1","itemData":{"author":[{"dropping-particle":"","family":"Morris","given":"Frederick W","non-dropping-particle":"","parse-names":false,"suffix":""}],"container-title":"Water Resources Division","id":"ITEM-1","issued":{"date-parts":[["1986"]]},"number-of-pages":"140","publisher":"South Florida Water Management District","publisher-place":"West Palm Beach, FL, USA","title":"Bathymetry of the St. Lucie Estuary","type":"report"},"uris":["http://www.mendeley.com/documents/?uuid=9e68bb14-870c-45e6-a76c-d9ad68481ee9"]}],"mendeley":{"formattedCitation":"(Morris, 1986)","plainTextFormattedCitation":"(Morris, 1986)","previouslyFormattedCitation":"(Morris, 1986)"},"properties":{"noteIndex":0},"schema":"https://github.com/citation-style-language/schema/raw/master/csl-citation.json"}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(Morris, 1986)</w:t>
      </w:r>
      <w:r w:rsidRPr="001D317F">
        <w:rPr>
          <w:rFonts w:ascii="Times New Roman" w:hAnsi="Times New Roman" w:cs="Times New Roman"/>
        </w:rPr>
        <w:fldChar w:fldCharType="end"/>
      </w:r>
      <w:r w:rsidRPr="001D317F">
        <w:rPr>
          <w:rFonts w:ascii="Times New Roman" w:hAnsi="Times New Roman" w:cs="Times New Roman"/>
        </w:rPr>
        <w:t>.</w:t>
      </w:r>
    </w:p>
    <w:p w14:paraId="78DFABE0" w14:textId="7F98E684" w:rsidR="004D7F16" w:rsidRPr="001D317F" w:rsidRDefault="004D7F16" w:rsidP="004D7F16">
      <w:pPr>
        <w:autoSpaceDE w:val="0"/>
        <w:autoSpaceDN w:val="0"/>
        <w:adjustRightInd w:val="0"/>
        <w:spacing w:after="0"/>
        <w:rPr>
          <w:rFonts w:ascii="Times New Roman" w:hAnsi="Times New Roman" w:cs="Times New Roman"/>
        </w:rPr>
      </w:pPr>
      <w:r w:rsidRPr="001D317F">
        <w:rPr>
          <w:rFonts w:ascii="Times New Roman" w:hAnsi="Times New Roman" w:cs="Times New Roman"/>
        </w:rPr>
        <w:t>Water quality variable</w:t>
      </w:r>
      <w:r w:rsidR="00D36D83" w:rsidRPr="001D317F">
        <w:rPr>
          <w:rFonts w:ascii="Times New Roman" w:hAnsi="Times New Roman" w:cs="Times New Roman"/>
        </w:rPr>
        <w:t xml:space="preserve"> a</w:t>
      </w:r>
      <w:r w:rsidRPr="001D317F">
        <w:rPr>
          <w:rFonts w:ascii="Times New Roman" w:hAnsi="Times New Roman" w:cs="Times New Roman"/>
        </w:rPr>
        <w:t xml:space="preserve">bbreviations are those used in this paper and not by the management agency. </w:t>
      </w:r>
    </w:p>
    <w:p w14:paraId="487F73D0" w14:textId="1173048B" w:rsidR="00C77F31" w:rsidRPr="001D317F" w:rsidRDefault="00C77F31" w:rsidP="00C77F31">
      <w:pPr>
        <w:pStyle w:val="Caption"/>
        <w:keepNext/>
        <w:rPr>
          <w:rFonts w:ascii="Times New Roman" w:hAnsi="Times New Roman" w:cs="Times New Roman"/>
          <w:i w:val="0"/>
          <w:iCs w:val="0"/>
          <w:color w:val="auto"/>
          <w:sz w:val="20"/>
          <w:szCs w:val="20"/>
        </w:rPr>
      </w:pPr>
      <w:bookmarkStart w:id="32" w:name="_Toc131757744"/>
      <w:r w:rsidRPr="001D317F">
        <w:rPr>
          <w:rFonts w:ascii="Times New Roman" w:hAnsi="Times New Roman" w:cs="Times New Roman"/>
          <w:i w:val="0"/>
          <w:iCs w:val="0"/>
          <w:color w:val="auto"/>
          <w:sz w:val="20"/>
          <w:szCs w:val="20"/>
        </w:rPr>
        <w:t xml:space="preserve">Table </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STYLEREF 1 \s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2</w:t>
      </w:r>
      <w:r w:rsidR="009654B5" w:rsidRPr="001D317F">
        <w:rPr>
          <w:rFonts w:ascii="Times New Roman" w:hAnsi="Times New Roman" w:cs="Times New Roman"/>
          <w:i w:val="0"/>
          <w:iCs w:val="0"/>
          <w:color w:val="auto"/>
          <w:sz w:val="20"/>
          <w:szCs w:val="20"/>
        </w:rPr>
        <w:fldChar w:fldCharType="end"/>
      </w:r>
      <w:r w:rsidR="009654B5" w:rsidRPr="001D317F">
        <w:rPr>
          <w:rFonts w:ascii="Times New Roman" w:hAnsi="Times New Roman" w:cs="Times New Roman"/>
          <w:i w:val="0"/>
          <w:iCs w:val="0"/>
          <w:color w:val="auto"/>
          <w:sz w:val="20"/>
          <w:szCs w:val="20"/>
        </w:rPr>
        <w:t>.</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SEQ Table \* ARABIC \s 1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2</w:t>
      </w:r>
      <w:r w:rsidR="009654B5" w:rsidRPr="001D317F">
        <w:rPr>
          <w:rFonts w:ascii="Times New Roman" w:hAnsi="Times New Roman" w:cs="Times New Roman"/>
          <w:i w:val="0"/>
          <w:iCs w:val="0"/>
          <w:color w:val="auto"/>
          <w:sz w:val="20"/>
          <w:szCs w:val="20"/>
        </w:rPr>
        <w:fldChar w:fldCharType="end"/>
      </w:r>
      <w:r w:rsidRPr="001D317F">
        <w:rPr>
          <w:rFonts w:ascii="Times New Roman" w:hAnsi="Times New Roman" w:cs="Times New Roman"/>
          <w:i w:val="0"/>
          <w:iCs w:val="0"/>
          <w:color w:val="auto"/>
          <w:sz w:val="20"/>
          <w:szCs w:val="20"/>
        </w:rPr>
        <w:t xml:space="preserve"> Test methods are the methods used by the chemistry laboratory to obtain the values for each variable.</w:t>
      </w:r>
      <w:bookmarkEnd w:id="32"/>
    </w:p>
    <w:tbl>
      <w:tblPr>
        <w:tblStyle w:val="GridTable1Light-Accent3"/>
        <w:tblW w:w="8484" w:type="dxa"/>
        <w:tblBorders>
          <w:top w:val="single" w:sz="8" w:space="0" w:color="auto"/>
          <w:left w:val="none" w:sz="0" w:space="0" w:color="auto"/>
          <w:bottom w:val="single" w:sz="8" w:space="0" w:color="auto"/>
          <w:right w:val="none" w:sz="0" w:space="0" w:color="auto"/>
          <w:insideH w:val="single" w:sz="4" w:space="0" w:color="auto"/>
          <w:insideV w:val="none" w:sz="0" w:space="0" w:color="auto"/>
        </w:tblBorders>
        <w:tblLayout w:type="fixed"/>
        <w:tblCellMar>
          <w:left w:w="0" w:type="dxa"/>
          <w:right w:w="0" w:type="dxa"/>
        </w:tblCellMar>
        <w:tblLook w:val="04A0" w:firstRow="1" w:lastRow="0" w:firstColumn="1" w:lastColumn="0" w:noHBand="0" w:noVBand="1"/>
      </w:tblPr>
      <w:tblGrid>
        <w:gridCol w:w="2210"/>
        <w:gridCol w:w="1234"/>
        <w:gridCol w:w="1350"/>
        <w:gridCol w:w="1890"/>
        <w:gridCol w:w="1800"/>
      </w:tblGrid>
      <w:tr w:rsidR="00AB758B" w:rsidRPr="001D317F" w14:paraId="5E813869" w14:textId="77777777" w:rsidTr="000D5EC8">
        <w:trPr>
          <w:cnfStyle w:val="100000000000" w:firstRow="1" w:lastRow="0" w:firstColumn="0" w:lastColumn="0" w:oddVBand="0" w:evenVBand="0" w:oddHBand="0"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2210" w:type="dxa"/>
            <w:shd w:val="clear" w:color="auto" w:fill="auto"/>
            <w:vAlign w:val="center"/>
          </w:tcPr>
          <w:p w14:paraId="37D1A544" w14:textId="77777777" w:rsidR="004D7F16" w:rsidRPr="001D317F" w:rsidRDefault="004D7F16" w:rsidP="004D7F16">
            <w:pPr>
              <w:autoSpaceDE w:val="0"/>
              <w:autoSpaceDN w:val="0"/>
              <w:adjustRightInd w:val="0"/>
              <w:snapToGrid w:val="0"/>
              <w:spacing w:line="240" w:lineRule="auto"/>
              <w:jc w:val="center"/>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t>Variables</w:t>
            </w:r>
          </w:p>
        </w:tc>
        <w:tc>
          <w:tcPr>
            <w:tcW w:w="1234" w:type="dxa"/>
            <w:shd w:val="clear" w:color="auto" w:fill="auto"/>
            <w:vAlign w:val="center"/>
          </w:tcPr>
          <w:p w14:paraId="00BDE2F8" w14:textId="77777777" w:rsidR="004D7F16" w:rsidRPr="001D317F" w:rsidRDefault="004D7F16" w:rsidP="004D7F16">
            <w:pPr>
              <w:autoSpaceDE w:val="0"/>
              <w:autoSpaceDN w:val="0"/>
              <w:adjustRightInd w:val="0"/>
              <w:snapToGrid w:val="0"/>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t>Abbreviations</w:t>
            </w:r>
          </w:p>
        </w:tc>
        <w:tc>
          <w:tcPr>
            <w:tcW w:w="1350" w:type="dxa"/>
            <w:shd w:val="clear" w:color="auto" w:fill="auto"/>
            <w:vAlign w:val="center"/>
          </w:tcPr>
          <w:p w14:paraId="4731FFE0" w14:textId="53D46D6D" w:rsidR="004D7F16" w:rsidRPr="001D317F" w:rsidRDefault="004D7F16" w:rsidP="000D5EC8">
            <w:pPr>
              <w:autoSpaceDE w:val="0"/>
              <w:autoSpaceDN w:val="0"/>
              <w:adjustRightInd w:val="0"/>
              <w:snapToGrid w:val="0"/>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t>Reporting</w:t>
            </w:r>
            <w:r w:rsidR="000D5EC8" w:rsidRPr="001D317F">
              <w:rPr>
                <w:rFonts w:ascii="Times New Roman" w:hAnsi="Times New Roman"/>
                <w:b w:val="0"/>
                <w:bCs w:val="0"/>
                <w:snapToGrid w:val="0"/>
                <w:sz w:val="20"/>
                <w:szCs w:val="20"/>
                <w:lang w:eastAsia="de-DE" w:bidi="en-US"/>
              </w:rPr>
              <w:t xml:space="preserve"> </w:t>
            </w:r>
            <w:r w:rsidRPr="001D317F">
              <w:rPr>
                <w:rFonts w:ascii="Times New Roman" w:hAnsi="Times New Roman"/>
                <w:b w:val="0"/>
                <w:bCs w:val="0"/>
                <w:snapToGrid w:val="0"/>
                <w:sz w:val="20"/>
                <w:szCs w:val="20"/>
                <w:lang w:eastAsia="de-DE" w:bidi="en-US"/>
              </w:rPr>
              <w:t>Units</w:t>
            </w:r>
          </w:p>
        </w:tc>
        <w:tc>
          <w:tcPr>
            <w:tcW w:w="1890" w:type="dxa"/>
            <w:shd w:val="clear" w:color="auto" w:fill="auto"/>
            <w:vAlign w:val="center"/>
          </w:tcPr>
          <w:p w14:paraId="6432064F" w14:textId="77777777" w:rsidR="004D7F16" w:rsidRPr="001D317F" w:rsidRDefault="004D7F16" w:rsidP="004D7F16">
            <w:pPr>
              <w:autoSpaceDE w:val="0"/>
              <w:autoSpaceDN w:val="0"/>
              <w:adjustRightInd w:val="0"/>
              <w:snapToGrid w:val="0"/>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t>Test Methods</w:t>
            </w:r>
          </w:p>
        </w:tc>
        <w:tc>
          <w:tcPr>
            <w:tcW w:w="1800" w:type="dxa"/>
            <w:shd w:val="clear" w:color="auto" w:fill="auto"/>
            <w:vAlign w:val="center"/>
          </w:tcPr>
          <w:p w14:paraId="31A33DA9" w14:textId="12590B47" w:rsidR="004D7F16" w:rsidRPr="001D317F" w:rsidRDefault="004D7F16" w:rsidP="000D5EC8">
            <w:pPr>
              <w:autoSpaceDE w:val="0"/>
              <w:autoSpaceDN w:val="0"/>
              <w:adjustRightInd w:val="0"/>
              <w:snapToGrid w:val="0"/>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t>Minimum</w:t>
            </w:r>
            <w:r w:rsidR="000D5EC8" w:rsidRPr="001D317F">
              <w:rPr>
                <w:rFonts w:ascii="Times New Roman" w:hAnsi="Times New Roman"/>
                <w:b w:val="0"/>
                <w:bCs w:val="0"/>
                <w:snapToGrid w:val="0"/>
                <w:sz w:val="20"/>
                <w:szCs w:val="20"/>
                <w:lang w:eastAsia="de-DE" w:bidi="en-US"/>
              </w:rPr>
              <w:t xml:space="preserve"> </w:t>
            </w:r>
            <w:r w:rsidRPr="001D317F">
              <w:rPr>
                <w:rFonts w:ascii="Times New Roman" w:hAnsi="Times New Roman"/>
                <w:b w:val="0"/>
                <w:bCs w:val="0"/>
                <w:snapToGrid w:val="0"/>
                <w:sz w:val="20"/>
                <w:szCs w:val="20"/>
                <w:lang w:eastAsia="de-DE" w:bidi="en-US"/>
              </w:rPr>
              <w:t>Detection Limit</w:t>
            </w:r>
          </w:p>
        </w:tc>
      </w:tr>
      <w:tr w:rsidR="00AB758B" w:rsidRPr="001D317F" w14:paraId="7A1056D2" w14:textId="77777777" w:rsidTr="000D5EC8">
        <w:trPr>
          <w:trHeight w:val="720"/>
        </w:trPr>
        <w:tc>
          <w:tcPr>
            <w:cnfStyle w:val="001000000000" w:firstRow="0" w:lastRow="0" w:firstColumn="1" w:lastColumn="0" w:oddVBand="0" w:evenVBand="0" w:oddHBand="0" w:evenHBand="0" w:firstRowFirstColumn="0" w:firstRowLastColumn="0" w:lastRowFirstColumn="0" w:lastRowLastColumn="0"/>
            <w:tcW w:w="2210" w:type="dxa"/>
            <w:shd w:val="clear" w:color="auto" w:fill="auto"/>
            <w:vAlign w:val="center"/>
          </w:tcPr>
          <w:p w14:paraId="1E5E00F1" w14:textId="77777777" w:rsidR="004D7F16" w:rsidRPr="001D317F" w:rsidRDefault="004D7F16" w:rsidP="004D7F16">
            <w:pPr>
              <w:autoSpaceDE w:val="0"/>
              <w:autoSpaceDN w:val="0"/>
              <w:adjustRightInd w:val="0"/>
              <w:snapToGrid w:val="0"/>
              <w:spacing w:line="240" w:lineRule="auto"/>
              <w:jc w:val="center"/>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t>Ammonia</w:t>
            </w:r>
          </w:p>
        </w:tc>
        <w:tc>
          <w:tcPr>
            <w:tcW w:w="1234" w:type="dxa"/>
            <w:shd w:val="clear" w:color="auto" w:fill="auto"/>
            <w:vAlign w:val="center"/>
          </w:tcPr>
          <w:p w14:paraId="1756ED81"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eastAsia="Times New Roman" w:hAnsi="Times New Roman"/>
                <w:snapToGrid w:val="0"/>
                <w:sz w:val="20"/>
                <w:szCs w:val="20"/>
                <w:lang w:eastAsia="de-DE" w:bidi="en-US"/>
              </w:rPr>
              <w:t>NH</w:t>
            </w:r>
            <w:r w:rsidRPr="001D317F">
              <w:rPr>
                <w:rFonts w:ascii="Times New Roman" w:eastAsia="Times New Roman" w:hAnsi="Times New Roman"/>
                <w:snapToGrid w:val="0"/>
                <w:sz w:val="20"/>
                <w:szCs w:val="20"/>
                <w:vertAlign w:val="subscript"/>
                <w:lang w:eastAsia="de-DE" w:bidi="en-US"/>
              </w:rPr>
              <w:t>3</w:t>
            </w:r>
          </w:p>
        </w:tc>
        <w:tc>
          <w:tcPr>
            <w:tcW w:w="1350" w:type="dxa"/>
            <w:shd w:val="clear" w:color="auto" w:fill="auto"/>
            <w:vAlign w:val="center"/>
          </w:tcPr>
          <w:p w14:paraId="7CE21A11" w14:textId="7B540D4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mg</w:t>
            </w:r>
            <w:r w:rsidR="00416F68" w:rsidRPr="001D317F">
              <w:rPr>
                <w:rFonts w:ascii="Times New Roman" w:hAnsi="Times New Roman"/>
                <w:snapToGrid w:val="0"/>
                <w:sz w:val="20"/>
                <w:szCs w:val="20"/>
                <w:lang w:eastAsia="de-DE" w:bidi="en-US"/>
              </w:rPr>
              <w:t xml:space="preserve"> </w:t>
            </w:r>
            <w:r w:rsidRPr="001D317F">
              <w:rPr>
                <w:rFonts w:ascii="Times New Roman" w:hAnsi="Times New Roman"/>
                <w:snapToGrid w:val="0"/>
                <w:sz w:val="20"/>
                <w:szCs w:val="20"/>
                <w:lang w:eastAsia="de-DE" w:bidi="en-US"/>
              </w:rPr>
              <w:t>L</w:t>
            </w:r>
            <w:r w:rsidR="00416F68" w:rsidRPr="001D317F">
              <w:rPr>
                <w:rFonts w:ascii="Times New Roman" w:hAnsi="Times New Roman"/>
              </w:rPr>
              <w:t>⁻¹</w:t>
            </w:r>
          </w:p>
        </w:tc>
        <w:tc>
          <w:tcPr>
            <w:tcW w:w="1890" w:type="dxa"/>
            <w:shd w:val="clear" w:color="auto" w:fill="auto"/>
            <w:vAlign w:val="center"/>
          </w:tcPr>
          <w:p w14:paraId="090F04D3"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SM * 4500-NH3 H</w:t>
            </w:r>
          </w:p>
        </w:tc>
        <w:tc>
          <w:tcPr>
            <w:tcW w:w="1800" w:type="dxa"/>
            <w:shd w:val="clear" w:color="auto" w:fill="auto"/>
            <w:vAlign w:val="center"/>
          </w:tcPr>
          <w:p w14:paraId="2038D5DE"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0.009 (1999–2007</w:t>
            </w:r>
            <w:proofErr w:type="gramStart"/>
            <w:r w:rsidRPr="001D317F">
              <w:rPr>
                <w:rFonts w:ascii="Times New Roman" w:hAnsi="Times New Roman"/>
                <w:snapToGrid w:val="0"/>
                <w:sz w:val="20"/>
                <w:szCs w:val="20"/>
                <w:lang w:eastAsia="de-DE" w:bidi="en-US"/>
              </w:rPr>
              <w:t>);</w:t>
            </w:r>
            <w:proofErr w:type="gramEnd"/>
          </w:p>
          <w:p w14:paraId="3F715681"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0.005 (2007–2019)</w:t>
            </w:r>
          </w:p>
        </w:tc>
      </w:tr>
      <w:tr w:rsidR="00AB758B" w:rsidRPr="001D317F" w14:paraId="02DA6777" w14:textId="77777777" w:rsidTr="000D5EC8">
        <w:trPr>
          <w:trHeight w:val="720"/>
        </w:trPr>
        <w:tc>
          <w:tcPr>
            <w:cnfStyle w:val="001000000000" w:firstRow="0" w:lastRow="0" w:firstColumn="1" w:lastColumn="0" w:oddVBand="0" w:evenVBand="0" w:oddHBand="0" w:evenHBand="0" w:firstRowFirstColumn="0" w:firstRowLastColumn="0" w:lastRowFirstColumn="0" w:lastRowLastColumn="0"/>
            <w:tcW w:w="2210" w:type="dxa"/>
            <w:shd w:val="clear" w:color="auto" w:fill="auto"/>
            <w:vAlign w:val="center"/>
          </w:tcPr>
          <w:p w14:paraId="5FDFACD3" w14:textId="77777777" w:rsidR="004D7F16" w:rsidRPr="001D317F" w:rsidRDefault="004D7F16" w:rsidP="004D7F16">
            <w:pPr>
              <w:autoSpaceDE w:val="0"/>
              <w:autoSpaceDN w:val="0"/>
              <w:adjustRightInd w:val="0"/>
              <w:snapToGrid w:val="0"/>
              <w:spacing w:line="240" w:lineRule="auto"/>
              <w:jc w:val="center"/>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t>Color</w:t>
            </w:r>
          </w:p>
        </w:tc>
        <w:tc>
          <w:tcPr>
            <w:tcW w:w="1234" w:type="dxa"/>
            <w:shd w:val="clear" w:color="auto" w:fill="auto"/>
            <w:vAlign w:val="center"/>
          </w:tcPr>
          <w:p w14:paraId="22F60248"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Color</w:t>
            </w:r>
          </w:p>
        </w:tc>
        <w:tc>
          <w:tcPr>
            <w:tcW w:w="1350" w:type="dxa"/>
            <w:shd w:val="clear" w:color="auto" w:fill="auto"/>
            <w:vAlign w:val="center"/>
          </w:tcPr>
          <w:p w14:paraId="52C23FA6"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PCU **</w:t>
            </w:r>
          </w:p>
        </w:tc>
        <w:tc>
          <w:tcPr>
            <w:tcW w:w="1890" w:type="dxa"/>
            <w:shd w:val="clear" w:color="auto" w:fill="auto"/>
            <w:vAlign w:val="center"/>
          </w:tcPr>
          <w:p w14:paraId="0110A5B1"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SM 2120 C</w:t>
            </w:r>
          </w:p>
        </w:tc>
        <w:tc>
          <w:tcPr>
            <w:tcW w:w="1800" w:type="dxa"/>
            <w:shd w:val="clear" w:color="auto" w:fill="auto"/>
            <w:vAlign w:val="center"/>
          </w:tcPr>
          <w:p w14:paraId="76B1175E"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1</w:t>
            </w:r>
          </w:p>
        </w:tc>
      </w:tr>
      <w:tr w:rsidR="00AB758B" w:rsidRPr="001D317F" w14:paraId="5A33B429" w14:textId="77777777" w:rsidTr="000D5EC8">
        <w:trPr>
          <w:trHeight w:val="720"/>
        </w:trPr>
        <w:tc>
          <w:tcPr>
            <w:cnfStyle w:val="001000000000" w:firstRow="0" w:lastRow="0" w:firstColumn="1" w:lastColumn="0" w:oddVBand="0" w:evenVBand="0" w:oddHBand="0" w:evenHBand="0" w:firstRowFirstColumn="0" w:firstRowLastColumn="0" w:lastRowFirstColumn="0" w:lastRowLastColumn="0"/>
            <w:tcW w:w="2210" w:type="dxa"/>
            <w:shd w:val="clear" w:color="auto" w:fill="auto"/>
            <w:vAlign w:val="center"/>
          </w:tcPr>
          <w:p w14:paraId="0FBFF80E" w14:textId="77777777" w:rsidR="004D7F16" w:rsidRPr="001D317F" w:rsidRDefault="004D7F16" w:rsidP="004D7F16">
            <w:pPr>
              <w:autoSpaceDE w:val="0"/>
              <w:autoSpaceDN w:val="0"/>
              <w:adjustRightInd w:val="0"/>
              <w:snapToGrid w:val="0"/>
              <w:spacing w:line="240" w:lineRule="auto"/>
              <w:jc w:val="center"/>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t xml:space="preserve">Dissolved </w:t>
            </w:r>
          </w:p>
          <w:p w14:paraId="529BF0ED" w14:textId="77777777" w:rsidR="004D7F16" w:rsidRPr="001D317F" w:rsidRDefault="004D7F16" w:rsidP="004D7F16">
            <w:pPr>
              <w:autoSpaceDE w:val="0"/>
              <w:autoSpaceDN w:val="0"/>
              <w:adjustRightInd w:val="0"/>
              <w:snapToGrid w:val="0"/>
              <w:spacing w:line="240" w:lineRule="auto"/>
              <w:jc w:val="center"/>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t>oxygen</w:t>
            </w:r>
          </w:p>
        </w:tc>
        <w:tc>
          <w:tcPr>
            <w:tcW w:w="1234" w:type="dxa"/>
            <w:shd w:val="clear" w:color="auto" w:fill="auto"/>
            <w:vAlign w:val="center"/>
          </w:tcPr>
          <w:p w14:paraId="43769BA6"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DO</w:t>
            </w:r>
          </w:p>
        </w:tc>
        <w:tc>
          <w:tcPr>
            <w:tcW w:w="1350" w:type="dxa"/>
            <w:shd w:val="clear" w:color="auto" w:fill="auto"/>
            <w:vAlign w:val="center"/>
          </w:tcPr>
          <w:p w14:paraId="383E0A32" w14:textId="628E65D6"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mg</w:t>
            </w:r>
            <w:r w:rsidR="00416F68" w:rsidRPr="001D317F">
              <w:rPr>
                <w:rFonts w:ascii="Times New Roman" w:hAnsi="Times New Roman"/>
                <w:snapToGrid w:val="0"/>
                <w:sz w:val="20"/>
                <w:szCs w:val="20"/>
                <w:lang w:eastAsia="de-DE" w:bidi="en-US"/>
              </w:rPr>
              <w:t xml:space="preserve"> L</w:t>
            </w:r>
            <w:r w:rsidR="00416F68" w:rsidRPr="001D317F">
              <w:rPr>
                <w:rFonts w:ascii="Times New Roman" w:hAnsi="Times New Roman"/>
              </w:rPr>
              <w:t>⁻¹</w:t>
            </w:r>
          </w:p>
        </w:tc>
        <w:tc>
          <w:tcPr>
            <w:tcW w:w="1890" w:type="dxa"/>
            <w:shd w:val="clear" w:color="auto" w:fill="auto"/>
            <w:vAlign w:val="center"/>
          </w:tcPr>
          <w:p w14:paraId="3F19E04E"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SFWMD-FSQM</w:t>
            </w:r>
          </w:p>
        </w:tc>
        <w:tc>
          <w:tcPr>
            <w:tcW w:w="1800" w:type="dxa"/>
            <w:shd w:val="clear" w:color="auto" w:fill="auto"/>
            <w:vAlign w:val="center"/>
          </w:tcPr>
          <w:p w14:paraId="5EBED664"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NA</w:t>
            </w:r>
          </w:p>
        </w:tc>
      </w:tr>
      <w:tr w:rsidR="00AB758B" w:rsidRPr="001D317F" w14:paraId="08658738" w14:textId="77777777" w:rsidTr="000D5EC8">
        <w:trPr>
          <w:trHeight w:val="720"/>
        </w:trPr>
        <w:tc>
          <w:tcPr>
            <w:cnfStyle w:val="001000000000" w:firstRow="0" w:lastRow="0" w:firstColumn="1" w:lastColumn="0" w:oddVBand="0" w:evenVBand="0" w:oddHBand="0" w:evenHBand="0" w:firstRowFirstColumn="0" w:firstRowLastColumn="0" w:lastRowFirstColumn="0" w:lastRowLastColumn="0"/>
            <w:tcW w:w="2210" w:type="dxa"/>
            <w:shd w:val="clear" w:color="auto" w:fill="auto"/>
            <w:vAlign w:val="center"/>
          </w:tcPr>
          <w:p w14:paraId="0C937013" w14:textId="77777777" w:rsidR="004D7F16" w:rsidRPr="001D317F" w:rsidRDefault="004D7F16" w:rsidP="004D7F16">
            <w:pPr>
              <w:autoSpaceDE w:val="0"/>
              <w:autoSpaceDN w:val="0"/>
              <w:adjustRightInd w:val="0"/>
              <w:snapToGrid w:val="0"/>
              <w:spacing w:line="240" w:lineRule="auto"/>
              <w:jc w:val="center"/>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t>Nitrate + nitrite</w:t>
            </w:r>
          </w:p>
        </w:tc>
        <w:tc>
          <w:tcPr>
            <w:tcW w:w="1234" w:type="dxa"/>
            <w:shd w:val="clear" w:color="auto" w:fill="auto"/>
            <w:vAlign w:val="center"/>
          </w:tcPr>
          <w:p w14:paraId="0F3F40F4"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N+N</w:t>
            </w:r>
          </w:p>
        </w:tc>
        <w:tc>
          <w:tcPr>
            <w:tcW w:w="1350" w:type="dxa"/>
            <w:shd w:val="clear" w:color="auto" w:fill="auto"/>
            <w:vAlign w:val="center"/>
          </w:tcPr>
          <w:p w14:paraId="08AB7F06" w14:textId="0BE5A520"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mg</w:t>
            </w:r>
            <w:r w:rsidR="00416F68" w:rsidRPr="001D317F">
              <w:rPr>
                <w:rFonts w:ascii="Times New Roman" w:hAnsi="Times New Roman"/>
                <w:snapToGrid w:val="0"/>
                <w:sz w:val="20"/>
                <w:szCs w:val="20"/>
                <w:lang w:eastAsia="de-DE" w:bidi="en-US"/>
              </w:rPr>
              <w:t xml:space="preserve"> L</w:t>
            </w:r>
            <w:r w:rsidR="00416F68" w:rsidRPr="001D317F">
              <w:rPr>
                <w:rFonts w:ascii="Times New Roman" w:hAnsi="Times New Roman"/>
              </w:rPr>
              <w:t>⁻¹</w:t>
            </w:r>
          </w:p>
        </w:tc>
        <w:tc>
          <w:tcPr>
            <w:tcW w:w="1890" w:type="dxa"/>
            <w:shd w:val="clear" w:color="auto" w:fill="auto"/>
            <w:vAlign w:val="center"/>
          </w:tcPr>
          <w:p w14:paraId="3634CD5E"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SM 4500-NO3-F</w:t>
            </w:r>
          </w:p>
        </w:tc>
        <w:tc>
          <w:tcPr>
            <w:tcW w:w="1800" w:type="dxa"/>
            <w:shd w:val="clear" w:color="auto" w:fill="auto"/>
            <w:vAlign w:val="center"/>
          </w:tcPr>
          <w:p w14:paraId="22B74DDE"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0.004 (1999–2004</w:t>
            </w:r>
            <w:proofErr w:type="gramStart"/>
            <w:r w:rsidRPr="001D317F">
              <w:rPr>
                <w:rFonts w:ascii="Times New Roman" w:hAnsi="Times New Roman"/>
                <w:snapToGrid w:val="0"/>
                <w:sz w:val="20"/>
                <w:szCs w:val="20"/>
                <w:lang w:eastAsia="de-DE" w:bidi="en-US"/>
              </w:rPr>
              <w:t>);</w:t>
            </w:r>
            <w:proofErr w:type="gramEnd"/>
          </w:p>
          <w:p w14:paraId="6D32F265"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0.006 (2004–2007</w:t>
            </w:r>
            <w:proofErr w:type="gramStart"/>
            <w:r w:rsidRPr="001D317F">
              <w:rPr>
                <w:rFonts w:ascii="Times New Roman" w:hAnsi="Times New Roman"/>
                <w:snapToGrid w:val="0"/>
                <w:sz w:val="20"/>
                <w:szCs w:val="20"/>
                <w:lang w:eastAsia="de-DE" w:bidi="en-US"/>
              </w:rPr>
              <w:t>);</w:t>
            </w:r>
            <w:proofErr w:type="gramEnd"/>
          </w:p>
          <w:p w14:paraId="568A0819"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0.005 (2007–2019)</w:t>
            </w:r>
          </w:p>
        </w:tc>
      </w:tr>
      <w:tr w:rsidR="00AB758B" w:rsidRPr="001D317F" w14:paraId="63E76C44" w14:textId="77777777" w:rsidTr="000D5EC8">
        <w:trPr>
          <w:trHeight w:val="720"/>
        </w:trPr>
        <w:tc>
          <w:tcPr>
            <w:cnfStyle w:val="001000000000" w:firstRow="0" w:lastRow="0" w:firstColumn="1" w:lastColumn="0" w:oddVBand="0" w:evenVBand="0" w:oddHBand="0" w:evenHBand="0" w:firstRowFirstColumn="0" w:firstRowLastColumn="0" w:lastRowFirstColumn="0" w:lastRowLastColumn="0"/>
            <w:tcW w:w="2210" w:type="dxa"/>
            <w:shd w:val="clear" w:color="auto" w:fill="auto"/>
            <w:vAlign w:val="center"/>
          </w:tcPr>
          <w:p w14:paraId="3A01248B" w14:textId="77777777" w:rsidR="004D7F16" w:rsidRPr="001D317F" w:rsidRDefault="004D7F16" w:rsidP="004D7F16">
            <w:pPr>
              <w:autoSpaceDE w:val="0"/>
              <w:autoSpaceDN w:val="0"/>
              <w:adjustRightInd w:val="0"/>
              <w:snapToGrid w:val="0"/>
              <w:spacing w:line="240" w:lineRule="auto"/>
              <w:jc w:val="center"/>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t>pH, field</w:t>
            </w:r>
          </w:p>
        </w:tc>
        <w:tc>
          <w:tcPr>
            <w:tcW w:w="1234" w:type="dxa"/>
            <w:shd w:val="clear" w:color="auto" w:fill="auto"/>
            <w:vAlign w:val="center"/>
          </w:tcPr>
          <w:p w14:paraId="58E3C0FC"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pH</w:t>
            </w:r>
          </w:p>
        </w:tc>
        <w:tc>
          <w:tcPr>
            <w:tcW w:w="1350" w:type="dxa"/>
            <w:shd w:val="clear" w:color="auto" w:fill="auto"/>
            <w:vAlign w:val="center"/>
          </w:tcPr>
          <w:p w14:paraId="346F713E"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NA</w:t>
            </w:r>
          </w:p>
        </w:tc>
        <w:tc>
          <w:tcPr>
            <w:tcW w:w="1890" w:type="dxa"/>
            <w:shd w:val="clear" w:color="auto" w:fill="auto"/>
            <w:vAlign w:val="center"/>
          </w:tcPr>
          <w:p w14:paraId="32582E5E"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SFWMD-FSQM</w:t>
            </w:r>
          </w:p>
        </w:tc>
        <w:tc>
          <w:tcPr>
            <w:tcW w:w="1800" w:type="dxa"/>
            <w:shd w:val="clear" w:color="auto" w:fill="auto"/>
            <w:vAlign w:val="center"/>
          </w:tcPr>
          <w:p w14:paraId="7BF793A0"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NA</w:t>
            </w:r>
          </w:p>
        </w:tc>
      </w:tr>
      <w:tr w:rsidR="00AB758B" w:rsidRPr="001D317F" w14:paraId="5AF97439" w14:textId="77777777" w:rsidTr="000D5EC8">
        <w:trPr>
          <w:trHeight w:val="720"/>
        </w:trPr>
        <w:tc>
          <w:tcPr>
            <w:cnfStyle w:val="001000000000" w:firstRow="0" w:lastRow="0" w:firstColumn="1" w:lastColumn="0" w:oddVBand="0" w:evenVBand="0" w:oddHBand="0" w:evenHBand="0" w:firstRowFirstColumn="0" w:firstRowLastColumn="0" w:lastRowFirstColumn="0" w:lastRowLastColumn="0"/>
            <w:tcW w:w="2210" w:type="dxa"/>
            <w:shd w:val="clear" w:color="auto" w:fill="auto"/>
            <w:vAlign w:val="center"/>
          </w:tcPr>
          <w:p w14:paraId="40315262" w14:textId="77777777" w:rsidR="004D7F16" w:rsidRPr="001D317F" w:rsidRDefault="004D7F16" w:rsidP="004D7F16">
            <w:pPr>
              <w:autoSpaceDE w:val="0"/>
              <w:autoSpaceDN w:val="0"/>
              <w:adjustRightInd w:val="0"/>
              <w:snapToGrid w:val="0"/>
              <w:spacing w:line="240" w:lineRule="auto"/>
              <w:jc w:val="center"/>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t>Orthophosphate</w:t>
            </w:r>
          </w:p>
        </w:tc>
        <w:tc>
          <w:tcPr>
            <w:tcW w:w="1234" w:type="dxa"/>
            <w:shd w:val="clear" w:color="auto" w:fill="auto"/>
            <w:vAlign w:val="center"/>
          </w:tcPr>
          <w:p w14:paraId="3F323FBC"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OP</w:t>
            </w:r>
          </w:p>
        </w:tc>
        <w:tc>
          <w:tcPr>
            <w:tcW w:w="1350" w:type="dxa"/>
            <w:shd w:val="clear" w:color="auto" w:fill="auto"/>
            <w:vAlign w:val="center"/>
          </w:tcPr>
          <w:p w14:paraId="05C3E9BD" w14:textId="03FC8310"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mg</w:t>
            </w:r>
            <w:r w:rsidR="00416F68" w:rsidRPr="001D317F">
              <w:rPr>
                <w:rFonts w:ascii="Times New Roman" w:hAnsi="Times New Roman"/>
                <w:snapToGrid w:val="0"/>
                <w:sz w:val="20"/>
                <w:szCs w:val="20"/>
                <w:lang w:eastAsia="de-DE" w:bidi="en-US"/>
              </w:rPr>
              <w:t xml:space="preserve"> L</w:t>
            </w:r>
            <w:r w:rsidR="00416F68" w:rsidRPr="001D317F">
              <w:rPr>
                <w:rFonts w:ascii="Times New Roman" w:hAnsi="Times New Roman"/>
              </w:rPr>
              <w:t>⁻¹</w:t>
            </w:r>
          </w:p>
        </w:tc>
        <w:tc>
          <w:tcPr>
            <w:tcW w:w="1890" w:type="dxa"/>
            <w:shd w:val="clear" w:color="auto" w:fill="auto"/>
            <w:vAlign w:val="center"/>
          </w:tcPr>
          <w:p w14:paraId="47EAB45A"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SM 4500-P F</w:t>
            </w:r>
          </w:p>
        </w:tc>
        <w:tc>
          <w:tcPr>
            <w:tcW w:w="1800" w:type="dxa"/>
            <w:shd w:val="clear" w:color="auto" w:fill="auto"/>
            <w:vAlign w:val="center"/>
          </w:tcPr>
          <w:p w14:paraId="1215BF7C"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0.004 (1999–2007</w:t>
            </w:r>
            <w:proofErr w:type="gramStart"/>
            <w:r w:rsidRPr="001D317F">
              <w:rPr>
                <w:rFonts w:ascii="Times New Roman" w:hAnsi="Times New Roman"/>
                <w:snapToGrid w:val="0"/>
                <w:sz w:val="20"/>
                <w:szCs w:val="20"/>
                <w:lang w:eastAsia="de-DE" w:bidi="en-US"/>
              </w:rPr>
              <w:t>);</w:t>
            </w:r>
            <w:proofErr w:type="gramEnd"/>
          </w:p>
          <w:p w14:paraId="675FA2E7"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0.002 (2007–2019)</w:t>
            </w:r>
          </w:p>
        </w:tc>
      </w:tr>
      <w:tr w:rsidR="00AB758B" w:rsidRPr="001D317F" w14:paraId="3331CA6F" w14:textId="77777777" w:rsidTr="000D5EC8">
        <w:trPr>
          <w:trHeight w:val="720"/>
        </w:trPr>
        <w:tc>
          <w:tcPr>
            <w:cnfStyle w:val="001000000000" w:firstRow="0" w:lastRow="0" w:firstColumn="1" w:lastColumn="0" w:oddVBand="0" w:evenVBand="0" w:oddHBand="0" w:evenHBand="0" w:firstRowFirstColumn="0" w:firstRowLastColumn="0" w:lastRowFirstColumn="0" w:lastRowLastColumn="0"/>
            <w:tcW w:w="2210" w:type="dxa"/>
            <w:shd w:val="clear" w:color="auto" w:fill="auto"/>
            <w:vAlign w:val="center"/>
          </w:tcPr>
          <w:p w14:paraId="2EEC95A9" w14:textId="77777777" w:rsidR="004D7F16" w:rsidRPr="001D317F" w:rsidRDefault="004D7F16" w:rsidP="004D7F16">
            <w:pPr>
              <w:autoSpaceDE w:val="0"/>
              <w:autoSpaceDN w:val="0"/>
              <w:adjustRightInd w:val="0"/>
              <w:snapToGrid w:val="0"/>
              <w:spacing w:line="240" w:lineRule="auto"/>
              <w:jc w:val="center"/>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t xml:space="preserve">Total </w:t>
            </w:r>
          </w:p>
          <w:p w14:paraId="45363DE6" w14:textId="77777777" w:rsidR="004D7F16" w:rsidRPr="001D317F" w:rsidRDefault="004D7F16" w:rsidP="004D7F16">
            <w:pPr>
              <w:autoSpaceDE w:val="0"/>
              <w:autoSpaceDN w:val="0"/>
              <w:adjustRightInd w:val="0"/>
              <w:snapToGrid w:val="0"/>
              <w:spacing w:line="240" w:lineRule="auto"/>
              <w:jc w:val="center"/>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t>phosphorus</w:t>
            </w:r>
          </w:p>
        </w:tc>
        <w:tc>
          <w:tcPr>
            <w:tcW w:w="1234" w:type="dxa"/>
            <w:shd w:val="clear" w:color="auto" w:fill="auto"/>
            <w:vAlign w:val="center"/>
          </w:tcPr>
          <w:p w14:paraId="4CF181A9"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TP</w:t>
            </w:r>
          </w:p>
        </w:tc>
        <w:tc>
          <w:tcPr>
            <w:tcW w:w="1350" w:type="dxa"/>
            <w:shd w:val="clear" w:color="auto" w:fill="auto"/>
            <w:vAlign w:val="center"/>
          </w:tcPr>
          <w:p w14:paraId="680819D1" w14:textId="3BDAD1ED" w:rsidR="004D7F16" w:rsidRPr="001D317F" w:rsidRDefault="004B502A"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Pr>
                <w:rFonts w:ascii="Times New Roman" w:hAnsi="Times New Roman"/>
                <w:snapToGrid w:val="0"/>
                <w:sz w:val="20"/>
                <w:szCs w:val="20"/>
                <w:lang w:eastAsia="de-DE" w:bidi="en-US"/>
              </w:rPr>
              <w:t>m</w:t>
            </w:r>
            <w:r w:rsidR="004D7F16" w:rsidRPr="001D317F">
              <w:rPr>
                <w:rFonts w:ascii="Times New Roman" w:hAnsi="Times New Roman"/>
                <w:snapToGrid w:val="0"/>
                <w:sz w:val="20"/>
                <w:szCs w:val="20"/>
                <w:lang w:eastAsia="de-DE" w:bidi="en-US"/>
              </w:rPr>
              <w:t>g</w:t>
            </w:r>
            <w:r w:rsidR="00416F68" w:rsidRPr="001D317F">
              <w:rPr>
                <w:rFonts w:ascii="Times New Roman" w:hAnsi="Times New Roman"/>
                <w:snapToGrid w:val="0"/>
                <w:sz w:val="20"/>
                <w:szCs w:val="20"/>
                <w:lang w:eastAsia="de-DE" w:bidi="en-US"/>
              </w:rPr>
              <w:t xml:space="preserve"> L</w:t>
            </w:r>
            <w:r w:rsidR="00416F68" w:rsidRPr="001D317F">
              <w:rPr>
                <w:rFonts w:ascii="Times New Roman" w:hAnsi="Times New Roman"/>
              </w:rPr>
              <w:t>⁻¹</w:t>
            </w:r>
          </w:p>
        </w:tc>
        <w:tc>
          <w:tcPr>
            <w:tcW w:w="1890" w:type="dxa"/>
            <w:shd w:val="clear" w:color="auto" w:fill="auto"/>
            <w:vAlign w:val="center"/>
          </w:tcPr>
          <w:p w14:paraId="19D35692"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SM 4500-P F</w:t>
            </w:r>
          </w:p>
        </w:tc>
        <w:tc>
          <w:tcPr>
            <w:tcW w:w="1800" w:type="dxa"/>
            <w:shd w:val="clear" w:color="auto" w:fill="auto"/>
            <w:vAlign w:val="center"/>
          </w:tcPr>
          <w:p w14:paraId="5BACEB3D"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0.004 (1999–2007</w:t>
            </w:r>
            <w:proofErr w:type="gramStart"/>
            <w:r w:rsidRPr="001D317F">
              <w:rPr>
                <w:rFonts w:ascii="Times New Roman" w:hAnsi="Times New Roman"/>
                <w:snapToGrid w:val="0"/>
                <w:sz w:val="20"/>
                <w:szCs w:val="20"/>
                <w:lang w:eastAsia="de-DE" w:bidi="en-US"/>
              </w:rPr>
              <w:t>);</w:t>
            </w:r>
            <w:proofErr w:type="gramEnd"/>
          </w:p>
          <w:p w14:paraId="13C978F3"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0.002 (2007–2019)</w:t>
            </w:r>
          </w:p>
        </w:tc>
      </w:tr>
      <w:tr w:rsidR="00AB758B" w:rsidRPr="001D317F" w14:paraId="64E9AB01" w14:textId="77777777" w:rsidTr="000D5EC8">
        <w:trPr>
          <w:trHeight w:val="720"/>
        </w:trPr>
        <w:tc>
          <w:tcPr>
            <w:cnfStyle w:val="001000000000" w:firstRow="0" w:lastRow="0" w:firstColumn="1" w:lastColumn="0" w:oddVBand="0" w:evenVBand="0" w:oddHBand="0" w:evenHBand="0" w:firstRowFirstColumn="0" w:firstRowLastColumn="0" w:lastRowFirstColumn="0" w:lastRowLastColumn="0"/>
            <w:tcW w:w="2210" w:type="dxa"/>
            <w:shd w:val="clear" w:color="auto" w:fill="auto"/>
            <w:vAlign w:val="center"/>
          </w:tcPr>
          <w:p w14:paraId="182FDB18" w14:textId="77777777" w:rsidR="004D7F16" w:rsidRPr="001D317F" w:rsidRDefault="004D7F16" w:rsidP="004D7F16">
            <w:pPr>
              <w:autoSpaceDE w:val="0"/>
              <w:autoSpaceDN w:val="0"/>
              <w:adjustRightInd w:val="0"/>
              <w:snapToGrid w:val="0"/>
              <w:spacing w:line="240" w:lineRule="auto"/>
              <w:jc w:val="center"/>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t xml:space="preserve">Specific </w:t>
            </w:r>
          </w:p>
          <w:p w14:paraId="7EF4E83A" w14:textId="77777777" w:rsidR="004D7F16" w:rsidRPr="001D317F" w:rsidRDefault="004D7F16" w:rsidP="004D7F16">
            <w:pPr>
              <w:autoSpaceDE w:val="0"/>
              <w:autoSpaceDN w:val="0"/>
              <w:adjustRightInd w:val="0"/>
              <w:snapToGrid w:val="0"/>
              <w:spacing w:line="240" w:lineRule="auto"/>
              <w:jc w:val="center"/>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t>conductivity</w:t>
            </w:r>
          </w:p>
        </w:tc>
        <w:tc>
          <w:tcPr>
            <w:tcW w:w="1234" w:type="dxa"/>
            <w:shd w:val="clear" w:color="auto" w:fill="auto"/>
            <w:vAlign w:val="center"/>
          </w:tcPr>
          <w:p w14:paraId="147E0856"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 xml:space="preserve">Specific </w:t>
            </w:r>
          </w:p>
          <w:p w14:paraId="42128A1B"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conductivity</w:t>
            </w:r>
          </w:p>
        </w:tc>
        <w:tc>
          <w:tcPr>
            <w:tcW w:w="1350" w:type="dxa"/>
            <w:shd w:val="clear" w:color="auto" w:fill="auto"/>
            <w:vAlign w:val="center"/>
          </w:tcPr>
          <w:p w14:paraId="5C4916DB" w14:textId="76C8699F"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bookmarkStart w:id="33" w:name="_Hlk59546700"/>
            <w:r w:rsidRPr="001D317F">
              <w:rPr>
                <w:rFonts w:ascii="Times New Roman" w:hAnsi="Times New Roman"/>
                <w:snapToGrid w:val="0"/>
                <w:sz w:val="20"/>
                <w:szCs w:val="20"/>
                <w:lang w:eastAsia="de-DE" w:bidi="en-US"/>
              </w:rPr>
              <w:t>mS</w:t>
            </w:r>
            <w:r w:rsidR="00093EC7" w:rsidRPr="001D317F">
              <w:rPr>
                <w:rFonts w:ascii="Times New Roman" w:hAnsi="Times New Roman"/>
                <w:snapToGrid w:val="0"/>
                <w:sz w:val="20"/>
                <w:szCs w:val="20"/>
                <w:lang w:eastAsia="de-DE" w:bidi="en-US"/>
              </w:rPr>
              <w:t xml:space="preserve"> </w:t>
            </w:r>
            <w:r w:rsidRPr="001D317F">
              <w:rPr>
                <w:rFonts w:ascii="Times New Roman" w:hAnsi="Times New Roman"/>
                <w:snapToGrid w:val="0"/>
                <w:sz w:val="20"/>
                <w:szCs w:val="20"/>
                <w:lang w:eastAsia="de-DE" w:bidi="en-US"/>
              </w:rPr>
              <w:t>cm</w:t>
            </w:r>
            <w:bookmarkEnd w:id="33"/>
            <w:r w:rsidR="00093EC7" w:rsidRPr="001D317F">
              <w:rPr>
                <w:rFonts w:ascii="Times New Roman" w:hAnsi="Times New Roman"/>
              </w:rPr>
              <w:t>⁻¹</w:t>
            </w:r>
          </w:p>
        </w:tc>
        <w:tc>
          <w:tcPr>
            <w:tcW w:w="1890" w:type="dxa"/>
            <w:shd w:val="clear" w:color="auto" w:fill="auto"/>
            <w:vAlign w:val="center"/>
          </w:tcPr>
          <w:p w14:paraId="7AFEC2B8"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SFWMD-FSQM</w:t>
            </w:r>
          </w:p>
        </w:tc>
        <w:tc>
          <w:tcPr>
            <w:tcW w:w="1800" w:type="dxa"/>
            <w:shd w:val="clear" w:color="auto" w:fill="auto"/>
            <w:vAlign w:val="center"/>
          </w:tcPr>
          <w:p w14:paraId="1A811404"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NA</w:t>
            </w:r>
          </w:p>
        </w:tc>
      </w:tr>
      <w:tr w:rsidR="00AB758B" w:rsidRPr="001D317F" w14:paraId="12A45EA8" w14:textId="77777777" w:rsidTr="000D5EC8">
        <w:trPr>
          <w:trHeight w:val="720"/>
        </w:trPr>
        <w:tc>
          <w:tcPr>
            <w:cnfStyle w:val="001000000000" w:firstRow="0" w:lastRow="0" w:firstColumn="1" w:lastColumn="0" w:oddVBand="0" w:evenVBand="0" w:oddHBand="0" w:evenHBand="0" w:firstRowFirstColumn="0" w:firstRowLastColumn="0" w:lastRowFirstColumn="0" w:lastRowLastColumn="0"/>
            <w:tcW w:w="2210" w:type="dxa"/>
            <w:shd w:val="clear" w:color="auto" w:fill="auto"/>
            <w:vAlign w:val="center"/>
          </w:tcPr>
          <w:p w14:paraId="73521F20" w14:textId="77777777" w:rsidR="004D7F16" w:rsidRPr="001D317F" w:rsidRDefault="004D7F16" w:rsidP="004D7F16">
            <w:pPr>
              <w:autoSpaceDE w:val="0"/>
              <w:autoSpaceDN w:val="0"/>
              <w:adjustRightInd w:val="0"/>
              <w:snapToGrid w:val="0"/>
              <w:spacing w:line="240" w:lineRule="auto"/>
              <w:jc w:val="center"/>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t>Total nitrogen</w:t>
            </w:r>
          </w:p>
        </w:tc>
        <w:tc>
          <w:tcPr>
            <w:tcW w:w="1234" w:type="dxa"/>
            <w:shd w:val="clear" w:color="auto" w:fill="auto"/>
            <w:vAlign w:val="center"/>
          </w:tcPr>
          <w:p w14:paraId="3080FFB1"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TN</w:t>
            </w:r>
          </w:p>
        </w:tc>
        <w:tc>
          <w:tcPr>
            <w:tcW w:w="1350" w:type="dxa"/>
            <w:shd w:val="clear" w:color="auto" w:fill="auto"/>
            <w:vAlign w:val="center"/>
          </w:tcPr>
          <w:p w14:paraId="5FDE06E2" w14:textId="7E38DA2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mg</w:t>
            </w:r>
            <w:r w:rsidR="00416F68" w:rsidRPr="001D317F">
              <w:rPr>
                <w:rFonts w:ascii="Times New Roman" w:hAnsi="Times New Roman"/>
                <w:snapToGrid w:val="0"/>
                <w:sz w:val="20"/>
                <w:szCs w:val="20"/>
                <w:lang w:eastAsia="de-DE" w:bidi="en-US"/>
              </w:rPr>
              <w:t xml:space="preserve"> L</w:t>
            </w:r>
            <w:r w:rsidR="00416F68" w:rsidRPr="001D317F">
              <w:rPr>
                <w:rFonts w:ascii="Times New Roman" w:hAnsi="Times New Roman"/>
              </w:rPr>
              <w:t>⁻¹</w:t>
            </w:r>
          </w:p>
        </w:tc>
        <w:tc>
          <w:tcPr>
            <w:tcW w:w="1890" w:type="dxa"/>
            <w:shd w:val="clear" w:color="auto" w:fill="auto"/>
            <w:vAlign w:val="center"/>
          </w:tcPr>
          <w:p w14:paraId="63BB0748"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val="es-CO" w:eastAsia="de-DE" w:bidi="en-US"/>
              </w:rPr>
            </w:pPr>
            <w:proofErr w:type="gramStart"/>
            <w:r w:rsidRPr="001D317F">
              <w:rPr>
                <w:rFonts w:ascii="Times New Roman" w:hAnsi="Times New Roman"/>
                <w:snapToGrid w:val="0"/>
                <w:sz w:val="20"/>
                <w:szCs w:val="20"/>
                <w:lang w:val="es-CO" w:eastAsia="de-DE" w:bidi="en-US"/>
              </w:rPr>
              <w:t>Total</w:t>
            </w:r>
            <w:proofErr w:type="gramEnd"/>
            <w:r w:rsidRPr="001D317F">
              <w:rPr>
                <w:rFonts w:ascii="Times New Roman" w:hAnsi="Times New Roman"/>
                <w:snapToGrid w:val="0"/>
                <w:sz w:val="20"/>
                <w:szCs w:val="20"/>
                <w:lang w:val="es-CO" w:eastAsia="de-DE" w:bidi="en-US"/>
              </w:rPr>
              <w:t xml:space="preserve"> Kjeldahl </w:t>
            </w:r>
            <w:proofErr w:type="spellStart"/>
            <w:r w:rsidRPr="001D317F">
              <w:rPr>
                <w:rFonts w:ascii="Times New Roman" w:hAnsi="Times New Roman"/>
                <w:snapToGrid w:val="0"/>
                <w:sz w:val="20"/>
                <w:szCs w:val="20"/>
                <w:lang w:val="es-CO" w:eastAsia="de-DE" w:bidi="en-US"/>
              </w:rPr>
              <w:t>nitrogen</w:t>
            </w:r>
            <w:proofErr w:type="spellEnd"/>
            <w:r w:rsidRPr="001D317F">
              <w:rPr>
                <w:rFonts w:ascii="Times New Roman" w:hAnsi="Times New Roman"/>
                <w:snapToGrid w:val="0"/>
                <w:sz w:val="20"/>
                <w:szCs w:val="20"/>
                <w:lang w:val="es-CO" w:eastAsia="de-DE" w:bidi="en-US"/>
              </w:rPr>
              <w:t xml:space="preserve"> (EPA 351.2) + </w:t>
            </w:r>
            <w:proofErr w:type="spellStart"/>
            <w:r w:rsidRPr="001D317F">
              <w:rPr>
                <w:rFonts w:ascii="Times New Roman" w:hAnsi="Times New Roman"/>
                <w:snapToGrid w:val="0"/>
                <w:sz w:val="20"/>
                <w:szCs w:val="20"/>
                <w:lang w:val="es-CO" w:eastAsia="de-DE" w:bidi="en-US"/>
              </w:rPr>
              <w:t>nitrate</w:t>
            </w:r>
            <w:proofErr w:type="spellEnd"/>
            <w:r w:rsidRPr="001D317F">
              <w:rPr>
                <w:rFonts w:ascii="Times New Roman" w:hAnsi="Times New Roman"/>
                <w:snapToGrid w:val="0"/>
                <w:sz w:val="20"/>
                <w:szCs w:val="20"/>
                <w:lang w:val="es-CO" w:eastAsia="de-DE" w:bidi="en-US"/>
              </w:rPr>
              <w:t xml:space="preserve"> + </w:t>
            </w:r>
            <w:proofErr w:type="spellStart"/>
            <w:r w:rsidRPr="001D317F">
              <w:rPr>
                <w:rFonts w:ascii="Times New Roman" w:hAnsi="Times New Roman"/>
                <w:snapToGrid w:val="0"/>
                <w:sz w:val="20"/>
                <w:szCs w:val="20"/>
                <w:lang w:val="es-CO" w:eastAsia="de-DE" w:bidi="en-US"/>
              </w:rPr>
              <w:t>nitrite</w:t>
            </w:r>
            <w:proofErr w:type="spellEnd"/>
            <w:r w:rsidRPr="001D317F">
              <w:rPr>
                <w:rFonts w:ascii="Times New Roman" w:hAnsi="Times New Roman"/>
                <w:snapToGrid w:val="0"/>
                <w:sz w:val="20"/>
                <w:szCs w:val="20"/>
                <w:lang w:val="es-CO" w:eastAsia="de-DE" w:bidi="en-US"/>
              </w:rPr>
              <w:t xml:space="preserve"> (1999-2014);</w:t>
            </w:r>
          </w:p>
          <w:p w14:paraId="191346AD"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lastRenderedPageBreak/>
              <w:t>Modified SM 4500-NC (2014-2019)</w:t>
            </w:r>
          </w:p>
        </w:tc>
        <w:tc>
          <w:tcPr>
            <w:tcW w:w="1800" w:type="dxa"/>
            <w:shd w:val="clear" w:color="auto" w:fill="auto"/>
            <w:vAlign w:val="center"/>
          </w:tcPr>
          <w:p w14:paraId="138B1572"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lastRenderedPageBreak/>
              <w:t>0.05 (1999–2014</w:t>
            </w:r>
            <w:proofErr w:type="gramStart"/>
            <w:r w:rsidRPr="001D317F">
              <w:rPr>
                <w:rFonts w:ascii="Times New Roman" w:hAnsi="Times New Roman"/>
                <w:snapToGrid w:val="0"/>
                <w:sz w:val="20"/>
                <w:szCs w:val="20"/>
                <w:lang w:eastAsia="de-DE" w:bidi="en-US"/>
              </w:rPr>
              <w:t>);</w:t>
            </w:r>
            <w:proofErr w:type="gramEnd"/>
          </w:p>
          <w:p w14:paraId="59C26B89"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0.02 (2014–2019)</w:t>
            </w:r>
          </w:p>
        </w:tc>
      </w:tr>
      <w:tr w:rsidR="00AB758B" w:rsidRPr="001D317F" w14:paraId="6EE77C5D" w14:textId="77777777" w:rsidTr="000D5EC8">
        <w:trPr>
          <w:trHeight w:val="720"/>
        </w:trPr>
        <w:tc>
          <w:tcPr>
            <w:cnfStyle w:val="001000000000" w:firstRow="0" w:lastRow="0" w:firstColumn="1" w:lastColumn="0" w:oddVBand="0" w:evenVBand="0" w:oddHBand="0" w:evenHBand="0" w:firstRowFirstColumn="0" w:firstRowLastColumn="0" w:lastRowFirstColumn="0" w:lastRowLastColumn="0"/>
            <w:tcW w:w="2210" w:type="dxa"/>
            <w:shd w:val="clear" w:color="auto" w:fill="auto"/>
            <w:vAlign w:val="center"/>
          </w:tcPr>
          <w:p w14:paraId="46D01E7C" w14:textId="77777777" w:rsidR="004D7F16" w:rsidRPr="001D317F" w:rsidRDefault="004D7F16" w:rsidP="004D7F16">
            <w:pPr>
              <w:autoSpaceDE w:val="0"/>
              <w:autoSpaceDN w:val="0"/>
              <w:adjustRightInd w:val="0"/>
              <w:snapToGrid w:val="0"/>
              <w:spacing w:line="240" w:lineRule="auto"/>
              <w:jc w:val="center"/>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t>Total suspended solids</w:t>
            </w:r>
          </w:p>
        </w:tc>
        <w:tc>
          <w:tcPr>
            <w:tcW w:w="1234" w:type="dxa"/>
            <w:shd w:val="clear" w:color="auto" w:fill="auto"/>
            <w:vAlign w:val="center"/>
          </w:tcPr>
          <w:p w14:paraId="392E5184"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TSS</w:t>
            </w:r>
          </w:p>
        </w:tc>
        <w:tc>
          <w:tcPr>
            <w:tcW w:w="1350" w:type="dxa"/>
            <w:shd w:val="clear" w:color="auto" w:fill="auto"/>
            <w:vAlign w:val="center"/>
          </w:tcPr>
          <w:p w14:paraId="40F9FFF5" w14:textId="661617DB"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mg</w:t>
            </w:r>
            <w:r w:rsidR="00416F68" w:rsidRPr="001D317F">
              <w:rPr>
                <w:rFonts w:ascii="Times New Roman" w:hAnsi="Times New Roman"/>
                <w:snapToGrid w:val="0"/>
                <w:sz w:val="20"/>
                <w:szCs w:val="20"/>
                <w:lang w:eastAsia="de-DE" w:bidi="en-US"/>
              </w:rPr>
              <w:t xml:space="preserve"> </w:t>
            </w:r>
            <w:r w:rsidRPr="001D317F">
              <w:rPr>
                <w:rFonts w:ascii="Times New Roman" w:hAnsi="Times New Roman"/>
                <w:snapToGrid w:val="0"/>
                <w:sz w:val="20"/>
                <w:szCs w:val="20"/>
                <w:lang w:eastAsia="de-DE" w:bidi="en-US"/>
              </w:rPr>
              <w:t>L</w:t>
            </w:r>
            <w:r w:rsidR="00416F68" w:rsidRPr="001D317F">
              <w:rPr>
                <w:rFonts w:ascii="Times New Roman" w:hAnsi="Times New Roman"/>
              </w:rPr>
              <w:t>⁻¹</w:t>
            </w:r>
          </w:p>
        </w:tc>
        <w:tc>
          <w:tcPr>
            <w:tcW w:w="1890" w:type="dxa"/>
            <w:shd w:val="clear" w:color="auto" w:fill="auto"/>
            <w:vAlign w:val="center"/>
          </w:tcPr>
          <w:p w14:paraId="51DD2D06"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EPA 160.2 (1999–2007</w:t>
            </w:r>
            <w:proofErr w:type="gramStart"/>
            <w:r w:rsidRPr="001D317F">
              <w:rPr>
                <w:rFonts w:ascii="Times New Roman" w:hAnsi="Times New Roman"/>
                <w:snapToGrid w:val="0"/>
                <w:sz w:val="20"/>
                <w:szCs w:val="20"/>
                <w:lang w:eastAsia="de-DE" w:bidi="en-US"/>
              </w:rPr>
              <w:t>);</w:t>
            </w:r>
            <w:proofErr w:type="gramEnd"/>
          </w:p>
          <w:p w14:paraId="2D1522E9"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SM 2540 D (2007–2019)</w:t>
            </w:r>
          </w:p>
        </w:tc>
        <w:tc>
          <w:tcPr>
            <w:tcW w:w="1800" w:type="dxa"/>
            <w:shd w:val="clear" w:color="auto" w:fill="auto"/>
            <w:vAlign w:val="center"/>
          </w:tcPr>
          <w:p w14:paraId="1EE9156B"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3</w:t>
            </w:r>
          </w:p>
        </w:tc>
      </w:tr>
      <w:tr w:rsidR="00AB758B" w:rsidRPr="001D317F" w14:paraId="4F9C09AA" w14:textId="77777777" w:rsidTr="000D5EC8">
        <w:trPr>
          <w:trHeight w:val="720"/>
        </w:trPr>
        <w:tc>
          <w:tcPr>
            <w:cnfStyle w:val="001000000000" w:firstRow="0" w:lastRow="0" w:firstColumn="1" w:lastColumn="0" w:oddVBand="0" w:evenVBand="0" w:oddHBand="0" w:evenHBand="0" w:firstRowFirstColumn="0" w:firstRowLastColumn="0" w:lastRowFirstColumn="0" w:lastRowLastColumn="0"/>
            <w:tcW w:w="2210" w:type="dxa"/>
            <w:shd w:val="clear" w:color="auto" w:fill="auto"/>
            <w:vAlign w:val="center"/>
          </w:tcPr>
          <w:p w14:paraId="419AFB77" w14:textId="77777777" w:rsidR="004D7F16" w:rsidRPr="001D317F" w:rsidRDefault="004D7F16" w:rsidP="004D7F16">
            <w:pPr>
              <w:autoSpaceDE w:val="0"/>
              <w:autoSpaceDN w:val="0"/>
              <w:adjustRightInd w:val="0"/>
              <w:snapToGrid w:val="0"/>
              <w:spacing w:line="240" w:lineRule="auto"/>
              <w:jc w:val="center"/>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t>Surface water temperature</w:t>
            </w:r>
          </w:p>
        </w:tc>
        <w:tc>
          <w:tcPr>
            <w:tcW w:w="1234" w:type="dxa"/>
            <w:shd w:val="clear" w:color="auto" w:fill="auto"/>
            <w:vAlign w:val="center"/>
          </w:tcPr>
          <w:p w14:paraId="71ADCB7C"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SWT</w:t>
            </w:r>
          </w:p>
        </w:tc>
        <w:tc>
          <w:tcPr>
            <w:tcW w:w="1350" w:type="dxa"/>
            <w:shd w:val="clear" w:color="auto" w:fill="auto"/>
            <w:vAlign w:val="center"/>
          </w:tcPr>
          <w:p w14:paraId="33644A49"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Celsius</w:t>
            </w:r>
          </w:p>
        </w:tc>
        <w:tc>
          <w:tcPr>
            <w:tcW w:w="1890" w:type="dxa"/>
            <w:shd w:val="clear" w:color="auto" w:fill="auto"/>
            <w:vAlign w:val="center"/>
          </w:tcPr>
          <w:p w14:paraId="29829E46"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SFWMD-FSQM</w:t>
            </w:r>
          </w:p>
        </w:tc>
        <w:tc>
          <w:tcPr>
            <w:tcW w:w="1800" w:type="dxa"/>
            <w:shd w:val="clear" w:color="auto" w:fill="auto"/>
            <w:vAlign w:val="center"/>
          </w:tcPr>
          <w:p w14:paraId="12FEAF69"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NA</w:t>
            </w:r>
          </w:p>
        </w:tc>
      </w:tr>
      <w:tr w:rsidR="00AB758B" w:rsidRPr="001D317F" w14:paraId="766A084A" w14:textId="77777777" w:rsidTr="000D5EC8">
        <w:trPr>
          <w:trHeight w:val="720"/>
        </w:trPr>
        <w:tc>
          <w:tcPr>
            <w:cnfStyle w:val="001000000000" w:firstRow="0" w:lastRow="0" w:firstColumn="1" w:lastColumn="0" w:oddVBand="0" w:evenVBand="0" w:oddHBand="0" w:evenHBand="0" w:firstRowFirstColumn="0" w:firstRowLastColumn="0" w:lastRowFirstColumn="0" w:lastRowLastColumn="0"/>
            <w:tcW w:w="2210" w:type="dxa"/>
            <w:shd w:val="clear" w:color="auto" w:fill="auto"/>
            <w:vAlign w:val="center"/>
          </w:tcPr>
          <w:p w14:paraId="302B9347" w14:textId="77777777" w:rsidR="004D7F16" w:rsidRPr="001D317F" w:rsidRDefault="004D7F16" w:rsidP="004D7F16">
            <w:pPr>
              <w:autoSpaceDE w:val="0"/>
              <w:autoSpaceDN w:val="0"/>
              <w:adjustRightInd w:val="0"/>
              <w:snapToGrid w:val="0"/>
              <w:spacing w:line="240" w:lineRule="auto"/>
              <w:jc w:val="center"/>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t>Turbidity</w:t>
            </w:r>
          </w:p>
        </w:tc>
        <w:tc>
          <w:tcPr>
            <w:tcW w:w="1234" w:type="dxa"/>
            <w:shd w:val="clear" w:color="auto" w:fill="auto"/>
            <w:vAlign w:val="center"/>
          </w:tcPr>
          <w:p w14:paraId="12BDE070"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Turbidity</w:t>
            </w:r>
          </w:p>
        </w:tc>
        <w:tc>
          <w:tcPr>
            <w:tcW w:w="1350" w:type="dxa"/>
            <w:shd w:val="clear" w:color="auto" w:fill="auto"/>
            <w:vAlign w:val="center"/>
          </w:tcPr>
          <w:p w14:paraId="1957F3C5"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NTU</w:t>
            </w:r>
          </w:p>
        </w:tc>
        <w:tc>
          <w:tcPr>
            <w:tcW w:w="1890" w:type="dxa"/>
            <w:shd w:val="clear" w:color="auto" w:fill="auto"/>
            <w:vAlign w:val="center"/>
          </w:tcPr>
          <w:p w14:paraId="5E2F8031"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SM 2130 B</w:t>
            </w:r>
          </w:p>
        </w:tc>
        <w:tc>
          <w:tcPr>
            <w:tcW w:w="1800" w:type="dxa"/>
            <w:shd w:val="clear" w:color="auto" w:fill="auto"/>
            <w:vAlign w:val="center"/>
          </w:tcPr>
          <w:p w14:paraId="5F55B768"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0.1</w:t>
            </w:r>
          </w:p>
        </w:tc>
      </w:tr>
    </w:tbl>
    <w:p w14:paraId="5CCCF438" w14:textId="77777777" w:rsidR="004D7F16" w:rsidRPr="001D317F" w:rsidRDefault="004D7F16" w:rsidP="004D7F16">
      <w:pPr>
        <w:autoSpaceDE w:val="0"/>
        <w:autoSpaceDN w:val="0"/>
        <w:adjustRightInd w:val="0"/>
        <w:spacing w:after="0"/>
        <w:rPr>
          <w:rFonts w:ascii="Times New Roman" w:hAnsi="Times New Roman" w:cs="Times New Roman"/>
          <w:sz w:val="24"/>
          <w:szCs w:val="24"/>
        </w:rPr>
      </w:pPr>
    </w:p>
    <w:p w14:paraId="3DC1F391" w14:textId="77777777" w:rsidR="004D7F16" w:rsidRPr="001D317F" w:rsidRDefault="004D7F16" w:rsidP="004D7F16">
      <w:pPr>
        <w:autoSpaceDE w:val="0"/>
        <w:autoSpaceDN w:val="0"/>
        <w:adjustRightInd w:val="0"/>
        <w:spacing w:after="0"/>
        <w:ind w:firstLine="720"/>
        <w:rPr>
          <w:rFonts w:ascii="Times New Roman" w:hAnsi="Times New Roman" w:cs="Times New Roman"/>
        </w:rPr>
      </w:pPr>
      <w:r w:rsidRPr="001D317F">
        <w:rPr>
          <w:rFonts w:ascii="Times New Roman" w:hAnsi="Times New Roman" w:cs="Times New Roman"/>
        </w:rPr>
        <w:t xml:space="preserve">TN values from November 1999 to September 2014 were unavailable from the </w:t>
      </w:r>
      <w:proofErr w:type="gramStart"/>
      <w:r w:rsidRPr="001D317F">
        <w:rPr>
          <w:rFonts w:ascii="Times New Roman" w:hAnsi="Times New Roman" w:cs="Times New Roman"/>
        </w:rPr>
        <w:t>SFWMD’s</w:t>
      </w:r>
      <w:proofErr w:type="gramEnd"/>
    </w:p>
    <w:p w14:paraId="54A9D8BE" w14:textId="77777777" w:rsidR="004D7F16" w:rsidRPr="001D317F" w:rsidRDefault="004D7F16" w:rsidP="004D7F16">
      <w:pPr>
        <w:autoSpaceDE w:val="0"/>
        <w:autoSpaceDN w:val="0"/>
        <w:adjustRightInd w:val="0"/>
        <w:spacing w:after="0"/>
        <w:rPr>
          <w:rFonts w:ascii="Times New Roman" w:hAnsi="Times New Roman" w:cs="Times New Roman"/>
        </w:rPr>
      </w:pPr>
      <w:r w:rsidRPr="001D317F">
        <w:rPr>
          <w:rFonts w:ascii="Times New Roman" w:hAnsi="Times New Roman" w:cs="Times New Roman"/>
        </w:rPr>
        <w:t xml:space="preserve">repository, but total Kjeldahl Nitrogen (TKN) and N+N were. Therefore, for that period, TN was calculated by the authors by adding the TKN and N+N values available from the repository. This procedure was consistent with the SFWMD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{"citationItems":[{"id":"ITEM-1","itemData":{"author":[{"dropping-particle":"","family":"Walker","given":"Richard","non-dropping-particle":"","parse-names":false,"suffix":""}],"container-title":"Technical Oversight Committee","id":"ITEM-1","issued":{"date-parts":[["2014"]]},"page":"5","publisher":"South Florida Water Management District","title":"Total Nitrogen Methods Fact Sheet","type":"paper-conference"},"uris":["http://www.mendeley.com/documents/?uuid=f253f0a9-5bd3-48e1-b690-ce2a6dfbc555"]}],"mendeley":{"formattedCitation":"(Walker, 2014)","plainTextFormattedCitation":"(Walker, 2014)","previouslyFormattedCitation":"(Walker, 2014)"},"properties":{"noteIndex":0},"schema":"https://github.com/citation-style-language/schema/raw/master/csl-citation.json"}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(Walker, 2014)</w:t>
      </w:r>
      <w:r w:rsidRPr="001D317F">
        <w:rPr>
          <w:rFonts w:ascii="Times New Roman" w:hAnsi="Times New Roman" w:cs="Times New Roman"/>
        </w:rPr>
        <w:fldChar w:fldCharType="end"/>
      </w:r>
      <w:r w:rsidRPr="001D317F">
        <w:rPr>
          <w:rFonts w:ascii="Times New Roman" w:hAnsi="Times New Roman" w:cs="Times New Roman"/>
        </w:rPr>
        <w:t>. TN values from 2014 to 2019 were downloaded from the repository. For the most part, SFWMD collected one sample monthly from each station from November 1999 to October 2019.</w:t>
      </w:r>
    </w:p>
    <w:p w14:paraId="12ECCD6A" w14:textId="3DE1C383" w:rsidR="004D7F16" w:rsidRPr="001D317F" w:rsidRDefault="004D7F16" w:rsidP="004D7F16">
      <w:pPr>
        <w:autoSpaceDE w:val="0"/>
        <w:autoSpaceDN w:val="0"/>
        <w:adjustRightInd w:val="0"/>
        <w:spacing w:after="0"/>
        <w:ind w:firstLine="720"/>
        <w:rPr>
          <w:rFonts w:ascii="Times New Roman" w:hAnsi="Times New Roman" w:cs="Times New Roman"/>
        </w:rPr>
      </w:pPr>
      <w:r w:rsidRPr="001D317F">
        <w:rPr>
          <w:rFonts w:ascii="Times New Roman" w:hAnsi="Times New Roman" w:cs="Times New Roman"/>
        </w:rPr>
        <w:t xml:space="preserve">The SFWMD staff uses the Data Collection/Validation Preprocessing (DCVP) system to perform quality assurance/quality control (QA/QC) on instrument readings before </w:t>
      </w:r>
      <w:r w:rsidR="00DE5F8D" w:rsidRPr="001D317F">
        <w:rPr>
          <w:rFonts w:ascii="Times New Roman" w:hAnsi="Times New Roman" w:cs="Times New Roman"/>
        </w:rPr>
        <w:t>data archiving</w:t>
      </w:r>
      <w:r w:rsidRPr="001D317F">
        <w:rPr>
          <w:rFonts w:ascii="Times New Roman" w:hAnsi="Times New Roman" w:cs="Times New Roman"/>
        </w:rPr>
        <w:t xml:space="preserve">. Preliminary time-series data are extracted from the DCVP and subjected to an initial QA/QC check to ascertain or improve data quality through the Graphical Verification Analysis (GVA) Program. The GVA application is used for the validation of </w:t>
      </w:r>
      <w:proofErr w:type="gramStart"/>
      <w:r w:rsidRPr="001D317F">
        <w:rPr>
          <w:rFonts w:ascii="Times New Roman" w:hAnsi="Times New Roman" w:cs="Times New Roman"/>
        </w:rPr>
        <w:t>the data</w:t>
      </w:r>
      <w:proofErr w:type="gramEnd"/>
      <w:r w:rsidRPr="001D317F">
        <w:rPr>
          <w:rFonts w:ascii="Times New Roman" w:hAnsi="Times New Roman" w:cs="Times New Roman"/>
        </w:rPr>
        <w:t xml:space="preserve">. Data are uploaded into the DBHYDRO database after the GVA analysis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{"citationItems":[{"id":"ITEM-1","itemData":{"author":[{"dropping-particle":"","family":"South Florida Water Management District","given":"","non-dropping-particle":"","parse-names":false,"suffix":""}],"id":"ITEM-1","issue":"September","issued":{"date-parts":[["2020"]]},"number-of-pages":"106","publisher-place":"West Palm Beach, FL, USA","title":"DBHYDRO Browser User's Guide","type":"report"},"uris":["http://www.mendeley.com/documents/?uuid=21b8bc23-e529-4eef-9270-20f22cbff2df"]}],"mendeley":{"formattedCitation":"(South Florida Water Management District, 2020d)","plainTextFormattedCitation":"(South Florida Water Management District, 2020d)","previouslyFormattedCitation":"(South Florida Water Management District, 2020d)"},"properties":{"noteIndex":0},"schema":"https://github.com/citation-style-language/schema/raw/master/csl-citation.json"}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(South Florida Water Management District, 2020d)</w:t>
      </w:r>
      <w:r w:rsidRPr="001D317F">
        <w:rPr>
          <w:rFonts w:ascii="Times New Roman" w:hAnsi="Times New Roman" w:cs="Times New Roman"/>
        </w:rPr>
        <w:fldChar w:fldCharType="end"/>
      </w:r>
      <w:r w:rsidRPr="001D317F">
        <w:rPr>
          <w:rFonts w:ascii="Times New Roman" w:hAnsi="Times New Roman" w:cs="Times New Roman"/>
        </w:rPr>
        <w:t>.</w:t>
      </w:r>
    </w:p>
    <w:p w14:paraId="21910D90" w14:textId="6A980368" w:rsidR="004D7F16" w:rsidRPr="001D317F" w:rsidRDefault="004D7F16" w:rsidP="004D7F16">
      <w:pPr>
        <w:autoSpaceDE w:val="0"/>
        <w:autoSpaceDN w:val="0"/>
        <w:adjustRightInd w:val="0"/>
        <w:spacing w:after="0"/>
        <w:ind w:firstLine="720"/>
        <w:rPr>
          <w:rFonts w:ascii="Times New Roman" w:hAnsi="Times New Roman" w:cs="Times New Roman"/>
        </w:rPr>
      </w:pPr>
      <w:r w:rsidRPr="001D317F">
        <w:rPr>
          <w:rFonts w:ascii="Times New Roman" w:hAnsi="Times New Roman" w:cs="Times New Roman"/>
        </w:rPr>
        <w:t>The sample sizes of the physicochemical variables differed among stations. Table 2.3 details the sample size for each variable at each station. There were long gaps</w:t>
      </w:r>
      <w:r w:rsidR="00D36D83" w:rsidRPr="001D317F">
        <w:rPr>
          <w:rFonts w:ascii="Times New Roman" w:hAnsi="Times New Roman" w:cs="Times New Roman"/>
        </w:rPr>
        <w:t>, spanning several months,</w:t>
      </w:r>
      <w:r w:rsidRPr="001D317F">
        <w:rPr>
          <w:rFonts w:ascii="Times New Roman" w:hAnsi="Times New Roman" w:cs="Times New Roman"/>
        </w:rPr>
        <w:t xml:space="preserve"> in </w:t>
      </w:r>
      <w:r w:rsidR="00D36D83" w:rsidRPr="001D317F">
        <w:rPr>
          <w:rFonts w:ascii="Times New Roman" w:hAnsi="Times New Roman" w:cs="Times New Roman"/>
        </w:rPr>
        <w:t xml:space="preserve">sample </w:t>
      </w:r>
      <w:r w:rsidRPr="001D317F">
        <w:rPr>
          <w:rFonts w:ascii="Times New Roman" w:hAnsi="Times New Roman" w:cs="Times New Roman"/>
        </w:rPr>
        <w:t>collection for specific stations</w:t>
      </w:r>
      <w:r w:rsidR="00D36D83" w:rsidRPr="001D317F">
        <w:rPr>
          <w:rFonts w:ascii="Times New Roman" w:hAnsi="Times New Roman" w:cs="Times New Roman"/>
        </w:rPr>
        <w:t>.</w:t>
      </w:r>
      <w:r w:rsidRPr="001D317F">
        <w:rPr>
          <w:rFonts w:ascii="Times New Roman" w:hAnsi="Times New Roman" w:cs="Times New Roman"/>
        </w:rPr>
        <w:t xml:space="preserve"> These gaps caused some stations to have smaller sample sizes. The largest gap in the collection was at station SE 06 from July 2012 to </w:t>
      </w:r>
      <w:r w:rsidRPr="001D317F">
        <w:rPr>
          <w:rFonts w:ascii="Times New Roman" w:hAnsi="Times New Roman" w:cs="Times New Roman"/>
        </w:rPr>
        <w:lastRenderedPageBreak/>
        <w:t xml:space="preserve">March 2015. As a result, the sample size for </w:t>
      </w:r>
      <w:r w:rsidR="002921D6" w:rsidRPr="001D317F">
        <w:rPr>
          <w:rFonts w:ascii="Times New Roman" w:hAnsi="Times New Roman" w:cs="Times New Roman"/>
        </w:rPr>
        <w:t>NH₃</w:t>
      </w:r>
      <w:r w:rsidRPr="001D317F">
        <w:rPr>
          <w:rFonts w:ascii="Times New Roman" w:hAnsi="Times New Roman" w:cs="Times New Roman"/>
        </w:rPr>
        <w:t xml:space="preserve"> was 173 versus a sample size of 242 at GORDYRD for the same variable. </w:t>
      </w:r>
    </w:p>
    <w:p w14:paraId="54C20DAD" w14:textId="4CF175FE" w:rsidR="004D7F16" w:rsidRPr="001D317F" w:rsidRDefault="004D7F16" w:rsidP="004D7F16">
      <w:pPr>
        <w:autoSpaceDE w:val="0"/>
        <w:autoSpaceDN w:val="0"/>
        <w:adjustRightInd w:val="0"/>
        <w:spacing w:after="0"/>
        <w:ind w:firstLine="720"/>
        <w:rPr>
          <w:rFonts w:ascii="Times New Roman" w:hAnsi="Times New Roman" w:cs="Times New Roman"/>
        </w:rPr>
      </w:pPr>
      <w:r w:rsidRPr="001D317F">
        <w:rPr>
          <w:rFonts w:ascii="Times New Roman" w:hAnsi="Times New Roman" w:cs="Times New Roman"/>
        </w:rPr>
        <w:t xml:space="preserve">Some datasets had values below the detection limit (BDL), also called nondetects (Table 2.3). </w:t>
      </w:r>
      <w:r w:rsidR="00BF127F" w:rsidRPr="001D317F">
        <w:rPr>
          <w:rFonts w:ascii="Times New Roman" w:hAnsi="Times New Roman" w:cs="Times New Roman"/>
        </w:rPr>
        <w:t>For the summary statistics, t</w:t>
      </w:r>
      <w:r w:rsidRPr="001D317F">
        <w:rPr>
          <w:rFonts w:ascii="Times New Roman" w:hAnsi="Times New Roman" w:cs="Times New Roman"/>
        </w:rPr>
        <w:t xml:space="preserve">he substitution of values BDL was based on the percent contained in each dataset. Simple substitution to half the minimum detection limit value was used where nondetects comprised 10% or less of the dataset. The values used for simple substitution are specified in Table 2.3. For </w:t>
      </w:r>
      <w:r w:rsidR="00BF127F" w:rsidRPr="001D317F">
        <w:rPr>
          <w:rFonts w:ascii="Times New Roman" w:hAnsi="Times New Roman" w:cs="Times New Roman"/>
        </w:rPr>
        <w:t xml:space="preserve">the summary statistics of </w:t>
      </w:r>
      <w:r w:rsidRPr="001D317F">
        <w:rPr>
          <w:rFonts w:ascii="Times New Roman" w:hAnsi="Times New Roman" w:cs="Times New Roman"/>
        </w:rPr>
        <w:t xml:space="preserve">datasets containing over 10% of nondetects, robust regression on order statistics (ROS) was used. The robust ROS uses the sample data that are not BDL to assume the distribution and to assign values to those non-detects as described and suggested by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{"citationItems":[{"id":"ITEM-1","itemData":{"DOI":"10.1029/WR024i012p01997","ISSN":"00431397","author":[{"dropping-particle":"","family":"Helsel","given":"Dennis R.","non-dropping-particle":"","parse-names":false,"suffix":""},{"dropping-particle":"","family":"Cohn","given":"Timothy A.","non-dropping-particle":"","parse-names":false,"suffix":""}],"container-title":"Water Resources Research","id":"ITEM-1","issue":"12","issued":{"date-parts":[["1988","12"]]},"page":"1997-2004","title":"Estimation of descriptive statistics for multiply censored water quality data","type":"article-journal","volume":"24"},"uris":["http://www.mendeley.com/documents/?uuid=5fdad97c-b13c-4b87-9f01-d228e6a5ee47"]}],"mendeley":{"formattedCitation":"(Helsel and Cohn, 1988)","manualFormatting":"Helsel and Cohn, 1988","plainTextFormattedCitation":"(Helsel and Cohn, 1988)","previouslyFormattedCitation":"(Helsel and Cohn, 1988)"},"properties":{"noteIndex":0},"schema":"https://github.com/citation-style-language/schema/raw/master/csl-citation.json"}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Helsel and Cohn, 1988</w:t>
      </w:r>
      <w:r w:rsidRPr="001D317F">
        <w:rPr>
          <w:rFonts w:ascii="Times New Roman" w:hAnsi="Times New Roman" w:cs="Times New Roman"/>
        </w:rPr>
        <w:fldChar w:fldCharType="end"/>
      </w:r>
      <w:r w:rsidRPr="001D317F">
        <w:rPr>
          <w:rFonts w:ascii="Times New Roman" w:hAnsi="Times New Roman" w:cs="Times New Roman"/>
        </w:rPr>
        <w:t xml:space="preserve"> and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{"citationItems":[{"id":"ITEM-1","itemData":{"ISBN":"9781118162781","author":[{"dropping-particle":"","family":"Helsel","given":"Dennis R.","non-dropping-particle":"","parse-names":false,"suffix":""}],"chapter-number":"6","edition":"2","id":"ITEM-1","issued":{"date-parts":[["2012"]]},"number-of-pages":"62 - 98","publisher":"John Wiley &amp; Sons, Inc.","publisher-place":"New York, NY","title":"Statistics for Censored Environmental Data Using Minitab and R","type":"book"},"uris":["http://www.mendeley.com/documents/?uuid=e39b25ed-f4b8-41d9-8d57-f6bd47bfc858"]}],"mendeley":{"formattedCitation":"(Helsel, 2012)","manualFormatting":"Helsel et al., 2012","plainTextFormattedCitation":"(Helsel, 2012)","previouslyFormattedCitation":"(Helsel, 2012)"},"properties":{"noteIndex":0},"schema":"https://github.com/citation-style-language/schema/raw/master/csl-citation.json"}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Helsel et al., 2012</w:t>
      </w:r>
      <w:r w:rsidRPr="001D317F">
        <w:rPr>
          <w:rFonts w:ascii="Times New Roman" w:hAnsi="Times New Roman" w:cs="Times New Roman"/>
        </w:rPr>
        <w:fldChar w:fldCharType="end"/>
      </w:r>
      <w:r w:rsidR="00BF127F" w:rsidRPr="001D317F">
        <w:rPr>
          <w:rFonts w:ascii="Times New Roman" w:hAnsi="Times New Roman" w:cs="Times New Roman"/>
        </w:rPr>
        <w:t xml:space="preserve"> for summary statistics</w:t>
      </w:r>
      <w:r w:rsidRPr="001D317F">
        <w:rPr>
          <w:rFonts w:ascii="Times New Roman" w:hAnsi="Times New Roman" w:cs="Times New Roman"/>
        </w:rPr>
        <w:t>.</w:t>
      </w:r>
    </w:p>
    <w:p w14:paraId="398A0CC9" w14:textId="630FE7D4" w:rsidR="00C77F31" w:rsidRPr="001D317F" w:rsidRDefault="00C77F31" w:rsidP="00C77F31">
      <w:pPr>
        <w:pStyle w:val="Caption"/>
        <w:keepNext/>
        <w:rPr>
          <w:rFonts w:ascii="Times New Roman" w:hAnsi="Times New Roman" w:cs="Times New Roman"/>
          <w:i w:val="0"/>
          <w:iCs w:val="0"/>
          <w:color w:val="auto"/>
          <w:sz w:val="20"/>
          <w:szCs w:val="20"/>
        </w:rPr>
      </w:pPr>
      <w:bookmarkStart w:id="34" w:name="_Toc131757745"/>
      <w:r w:rsidRPr="001D317F">
        <w:rPr>
          <w:rFonts w:ascii="Times New Roman" w:hAnsi="Times New Roman" w:cs="Times New Roman"/>
          <w:i w:val="0"/>
          <w:iCs w:val="0"/>
          <w:color w:val="auto"/>
          <w:sz w:val="20"/>
          <w:szCs w:val="20"/>
        </w:rPr>
        <w:t xml:space="preserve">Table </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STYLEREF 1 \s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2</w:t>
      </w:r>
      <w:r w:rsidR="009654B5" w:rsidRPr="001D317F">
        <w:rPr>
          <w:rFonts w:ascii="Times New Roman" w:hAnsi="Times New Roman" w:cs="Times New Roman"/>
          <w:i w:val="0"/>
          <w:iCs w:val="0"/>
          <w:color w:val="auto"/>
          <w:sz w:val="20"/>
          <w:szCs w:val="20"/>
        </w:rPr>
        <w:fldChar w:fldCharType="end"/>
      </w:r>
      <w:r w:rsidR="009654B5" w:rsidRPr="001D317F">
        <w:rPr>
          <w:rFonts w:ascii="Times New Roman" w:hAnsi="Times New Roman" w:cs="Times New Roman"/>
          <w:i w:val="0"/>
          <w:iCs w:val="0"/>
          <w:color w:val="auto"/>
          <w:sz w:val="20"/>
          <w:szCs w:val="20"/>
        </w:rPr>
        <w:t>.</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SEQ Table \* ARABIC \s 1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3</w:t>
      </w:r>
      <w:r w:rsidR="009654B5" w:rsidRPr="001D317F">
        <w:rPr>
          <w:rFonts w:ascii="Times New Roman" w:hAnsi="Times New Roman" w:cs="Times New Roman"/>
          <w:i w:val="0"/>
          <w:iCs w:val="0"/>
          <w:color w:val="auto"/>
          <w:sz w:val="20"/>
          <w:szCs w:val="20"/>
        </w:rPr>
        <w:fldChar w:fldCharType="end"/>
      </w:r>
      <w:r w:rsidRPr="001D317F">
        <w:rPr>
          <w:rFonts w:ascii="Times New Roman" w:hAnsi="Times New Roman" w:cs="Times New Roman"/>
          <w:i w:val="0"/>
          <w:iCs w:val="0"/>
          <w:color w:val="auto"/>
          <w:sz w:val="20"/>
          <w:szCs w:val="20"/>
        </w:rPr>
        <w:t xml:space="preserve"> Percentage of data below the detection limit (BDL) and the number of samples (N) for each station and variable.</w:t>
      </w:r>
      <w:bookmarkEnd w:id="34"/>
    </w:p>
    <w:tbl>
      <w:tblPr>
        <w:tblStyle w:val="TableGrid"/>
        <w:tblW w:w="0" w:type="auto"/>
        <w:jc w:val="center"/>
        <w:tblLook w:val="04A0" w:firstRow="1" w:lastRow="0" w:firstColumn="1" w:lastColumn="0" w:noHBand="0" w:noVBand="1"/>
      </w:tblPr>
      <w:tblGrid>
        <w:gridCol w:w="1184"/>
        <w:gridCol w:w="632"/>
        <w:gridCol w:w="752"/>
        <w:gridCol w:w="566"/>
        <w:gridCol w:w="642"/>
        <w:gridCol w:w="566"/>
        <w:gridCol w:w="566"/>
        <w:gridCol w:w="566"/>
        <w:gridCol w:w="690"/>
        <w:gridCol w:w="658"/>
        <w:gridCol w:w="566"/>
        <w:gridCol w:w="566"/>
        <w:gridCol w:w="676"/>
      </w:tblGrid>
      <w:tr w:rsidR="00AB758B" w:rsidRPr="001D317F" w14:paraId="4358ED14" w14:textId="77777777" w:rsidTr="0078658F">
        <w:trPr>
          <w:trHeight w:val="288"/>
          <w:jc w:val="center"/>
        </w:trPr>
        <w:tc>
          <w:tcPr>
            <w:tcW w:w="1304" w:type="dxa"/>
            <w:vMerge w:val="restart"/>
            <w:noWrap/>
            <w:vAlign w:val="center"/>
            <w:hideMark/>
          </w:tcPr>
          <w:p w14:paraId="3CC172AC"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Stations</w:t>
            </w:r>
          </w:p>
        </w:tc>
        <w:tc>
          <w:tcPr>
            <w:tcW w:w="8044" w:type="dxa"/>
            <w:gridSpan w:val="12"/>
            <w:noWrap/>
            <w:vAlign w:val="center"/>
            <w:hideMark/>
          </w:tcPr>
          <w:p w14:paraId="6458F26B"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Water Quality Constituents</w:t>
            </w:r>
          </w:p>
        </w:tc>
      </w:tr>
      <w:tr w:rsidR="00AB758B" w:rsidRPr="001D317F" w14:paraId="1D33CE3F" w14:textId="77777777" w:rsidTr="0078658F">
        <w:trPr>
          <w:trHeight w:val="288"/>
          <w:jc w:val="center"/>
        </w:trPr>
        <w:tc>
          <w:tcPr>
            <w:tcW w:w="1304" w:type="dxa"/>
            <w:vMerge/>
            <w:vAlign w:val="center"/>
            <w:hideMark/>
          </w:tcPr>
          <w:p w14:paraId="458BFBEC"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p>
        </w:tc>
        <w:tc>
          <w:tcPr>
            <w:tcW w:w="684" w:type="dxa"/>
            <w:noWrap/>
            <w:vAlign w:val="center"/>
            <w:hideMark/>
          </w:tcPr>
          <w:p w14:paraId="264C568A" w14:textId="6841B0F5"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NH</w:t>
            </w:r>
            <w:r w:rsidRPr="001D317F">
              <w:rPr>
                <w:rFonts w:ascii="Times New Roman" w:hAnsi="Times New Roman" w:cs="Times New Roman"/>
                <w:b/>
                <w:bCs/>
                <w:sz w:val="20"/>
                <w:szCs w:val="20"/>
                <w:vertAlign w:val="subscript"/>
              </w:rPr>
              <w:t>3</w:t>
            </w:r>
          </w:p>
        </w:tc>
        <w:tc>
          <w:tcPr>
            <w:tcW w:w="818" w:type="dxa"/>
            <w:noWrap/>
            <w:vAlign w:val="center"/>
            <w:hideMark/>
          </w:tcPr>
          <w:p w14:paraId="59A0C2C0"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Color</w:t>
            </w:r>
          </w:p>
        </w:tc>
        <w:tc>
          <w:tcPr>
            <w:tcW w:w="609" w:type="dxa"/>
            <w:noWrap/>
            <w:vAlign w:val="center"/>
            <w:hideMark/>
          </w:tcPr>
          <w:p w14:paraId="075C18B2"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DO</w:t>
            </w:r>
          </w:p>
        </w:tc>
        <w:tc>
          <w:tcPr>
            <w:tcW w:w="695" w:type="dxa"/>
            <w:noWrap/>
            <w:vAlign w:val="center"/>
            <w:hideMark/>
          </w:tcPr>
          <w:p w14:paraId="732C0914"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N+N</w:t>
            </w:r>
          </w:p>
        </w:tc>
        <w:tc>
          <w:tcPr>
            <w:tcW w:w="609" w:type="dxa"/>
            <w:noWrap/>
            <w:vAlign w:val="center"/>
            <w:hideMark/>
          </w:tcPr>
          <w:p w14:paraId="7B6528BE"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pH</w:t>
            </w:r>
          </w:p>
        </w:tc>
        <w:tc>
          <w:tcPr>
            <w:tcW w:w="609" w:type="dxa"/>
            <w:noWrap/>
            <w:vAlign w:val="center"/>
            <w:hideMark/>
          </w:tcPr>
          <w:p w14:paraId="72D8F130"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OP</w:t>
            </w:r>
          </w:p>
        </w:tc>
        <w:tc>
          <w:tcPr>
            <w:tcW w:w="609" w:type="dxa"/>
            <w:noWrap/>
            <w:vAlign w:val="center"/>
            <w:hideMark/>
          </w:tcPr>
          <w:p w14:paraId="07A9BB7F"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TP</w:t>
            </w:r>
          </w:p>
        </w:tc>
        <w:tc>
          <w:tcPr>
            <w:tcW w:w="748" w:type="dxa"/>
            <w:noWrap/>
            <w:vAlign w:val="center"/>
            <w:hideMark/>
          </w:tcPr>
          <w:p w14:paraId="158AB0C2"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Sp.</w:t>
            </w:r>
          </w:p>
          <w:p w14:paraId="04ABD01B"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Con.</w:t>
            </w:r>
          </w:p>
        </w:tc>
        <w:tc>
          <w:tcPr>
            <w:tcW w:w="712" w:type="dxa"/>
            <w:noWrap/>
            <w:vAlign w:val="center"/>
            <w:hideMark/>
          </w:tcPr>
          <w:p w14:paraId="4E5B562D"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SWT</w:t>
            </w:r>
          </w:p>
        </w:tc>
        <w:tc>
          <w:tcPr>
            <w:tcW w:w="609" w:type="dxa"/>
            <w:noWrap/>
            <w:vAlign w:val="center"/>
            <w:hideMark/>
          </w:tcPr>
          <w:p w14:paraId="2105E94C"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TN</w:t>
            </w:r>
          </w:p>
        </w:tc>
        <w:tc>
          <w:tcPr>
            <w:tcW w:w="609" w:type="dxa"/>
            <w:noWrap/>
            <w:vAlign w:val="center"/>
            <w:hideMark/>
          </w:tcPr>
          <w:p w14:paraId="7AD3C021"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TSS</w:t>
            </w:r>
          </w:p>
        </w:tc>
        <w:tc>
          <w:tcPr>
            <w:tcW w:w="733" w:type="dxa"/>
            <w:noWrap/>
            <w:vAlign w:val="center"/>
            <w:hideMark/>
          </w:tcPr>
          <w:p w14:paraId="287EA2AF"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Turb</w:t>
            </w:r>
          </w:p>
        </w:tc>
      </w:tr>
      <w:tr w:rsidR="00AB758B" w:rsidRPr="001D317F" w14:paraId="1B8B2496" w14:textId="77777777" w:rsidTr="0078658F">
        <w:trPr>
          <w:trHeight w:val="288"/>
          <w:jc w:val="center"/>
        </w:trPr>
        <w:tc>
          <w:tcPr>
            <w:tcW w:w="9348" w:type="dxa"/>
            <w:gridSpan w:val="13"/>
            <w:noWrap/>
            <w:vAlign w:val="center"/>
            <w:hideMark/>
          </w:tcPr>
          <w:p w14:paraId="677C02FA" w14:textId="77777777" w:rsidR="004D7F16" w:rsidRPr="001D317F" w:rsidRDefault="004D7F16" w:rsidP="004D7F16">
            <w:pPr>
              <w:autoSpaceDE w:val="0"/>
              <w:autoSpaceDN w:val="0"/>
              <w:adjustRightInd w:val="0"/>
              <w:spacing w:line="240" w:lineRule="auto"/>
              <w:rPr>
                <w:rFonts w:ascii="Times New Roman" w:hAnsi="Times New Roman" w:cs="Times New Roman"/>
                <w:sz w:val="20"/>
                <w:szCs w:val="20"/>
              </w:rPr>
            </w:pPr>
            <w:r w:rsidRPr="001D317F">
              <w:rPr>
                <w:rFonts w:ascii="Times New Roman" w:hAnsi="Times New Roman" w:cs="Times New Roman"/>
                <w:sz w:val="20"/>
                <w:szCs w:val="20"/>
              </w:rPr>
              <w:t>GORDYRD</w:t>
            </w:r>
          </w:p>
        </w:tc>
      </w:tr>
      <w:tr w:rsidR="00AB758B" w:rsidRPr="001D317F" w14:paraId="1478DDB5" w14:textId="77777777" w:rsidTr="0078658F">
        <w:trPr>
          <w:trHeight w:val="288"/>
          <w:jc w:val="center"/>
        </w:trPr>
        <w:tc>
          <w:tcPr>
            <w:tcW w:w="1304" w:type="dxa"/>
            <w:noWrap/>
            <w:vAlign w:val="center"/>
            <w:hideMark/>
          </w:tcPr>
          <w:p w14:paraId="44075A52"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 BDL</w:t>
            </w:r>
          </w:p>
        </w:tc>
        <w:tc>
          <w:tcPr>
            <w:tcW w:w="684" w:type="dxa"/>
            <w:noWrap/>
            <w:vAlign w:val="center"/>
            <w:hideMark/>
          </w:tcPr>
          <w:p w14:paraId="6920CEBC"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818" w:type="dxa"/>
            <w:noWrap/>
            <w:vAlign w:val="center"/>
            <w:hideMark/>
          </w:tcPr>
          <w:p w14:paraId="2AA7DF0F"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09" w:type="dxa"/>
            <w:noWrap/>
            <w:vAlign w:val="center"/>
            <w:hideMark/>
          </w:tcPr>
          <w:p w14:paraId="05251759"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95" w:type="dxa"/>
            <w:noWrap/>
            <w:vAlign w:val="center"/>
            <w:hideMark/>
          </w:tcPr>
          <w:p w14:paraId="7AFD5D16"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w:t>
            </w:r>
          </w:p>
        </w:tc>
        <w:tc>
          <w:tcPr>
            <w:tcW w:w="609" w:type="dxa"/>
            <w:noWrap/>
            <w:vAlign w:val="center"/>
            <w:hideMark/>
          </w:tcPr>
          <w:p w14:paraId="64E91831"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09" w:type="dxa"/>
            <w:noWrap/>
            <w:vAlign w:val="center"/>
            <w:hideMark/>
          </w:tcPr>
          <w:p w14:paraId="5D51EBBD"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09" w:type="dxa"/>
            <w:noWrap/>
            <w:vAlign w:val="center"/>
            <w:hideMark/>
          </w:tcPr>
          <w:p w14:paraId="2ACD86A1"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748" w:type="dxa"/>
            <w:noWrap/>
            <w:vAlign w:val="center"/>
            <w:hideMark/>
          </w:tcPr>
          <w:p w14:paraId="29B2A794"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712" w:type="dxa"/>
            <w:noWrap/>
            <w:vAlign w:val="center"/>
            <w:hideMark/>
          </w:tcPr>
          <w:p w14:paraId="45D3B17B"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09" w:type="dxa"/>
            <w:noWrap/>
            <w:vAlign w:val="center"/>
            <w:hideMark/>
          </w:tcPr>
          <w:p w14:paraId="654C97EB"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09" w:type="dxa"/>
            <w:noWrap/>
            <w:vAlign w:val="center"/>
            <w:hideMark/>
          </w:tcPr>
          <w:p w14:paraId="466D0337"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51</w:t>
            </w:r>
          </w:p>
        </w:tc>
        <w:tc>
          <w:tcPr>
            <w:tcW w:w="733" w:type="dxa"/>
            <w:noWrap/>
            <w:vAlign w:val="center"/>
            <w:hideMark/>
          </w:tcPr>
          <w:p w14:paraId="5F211D96"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r>
      <w:tr w:rsidR="00AB758B" w:rsidRPr="001D317F" w14:paraId="0E422C52" w14:textId="77777777" w:rsidTr="0078658F">
        <w:trPr>
          <w:trHeight w:val="288"/>
          <w:jc w:val="center"/>
        </w:trPr>
        <w:tc>
          <w:tcPr>
            <w:tcW w:w="1304" w:type="dxa"/>
            <w:noWrap/>
            <w:vAlign w:val="center"/>
            <w:hideMark/>
          </w:tcPr>
          <w:p w14:paraId="7BDE36E7"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N</w:t>
            </w:r>
          </w:p>
        </w:tc>
        <w:tc>
          <w:tcPr>
            <w:tcW w:w="684" w:type="dxa"/>
            <w:noWrap/>
            <w:vAlign w:val="center"/>
            <w:hideMark/>
          </w:tcPr>
          <w:p w14:paraId="16ED2711"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242</w:t>
            </w:r>
          </w:p>
        </w:tc>
        <w:tc>
          <w:tcPr>
            <w:tcW w:w="818" w:type="dxa"/>
            <w:noWrap/>
            <w:vAlign w:val="center"/>
            <w:hideMark/>
          </w:tcPr>
          <w:p w14:paraId="2300876D"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252</w:t>
            </w:r>
          </w:p>
        </w:tc>
        <w:tc>
          <w:tcPr>
            <w:tcW w:w="609" w:type="dxa"/>
            <w:noWrap/>
            <w:vAlign w:val="center"/>
            <w:hideMark/>
          </w:tcPr>
          <w:p w14:paraId="665828AD"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257</w:t>
            </w:r>
          </w:p>
        </w:tc>
        <w:tc>
          <w:tcPr>
            <w:tcW w:w="695" w:type="dxa"/>
            <w:noWrap/>
            <w:vAlign w:val="center"/>
            <w:hideMark/>
          </w:tcPr>
          <w:p w14:paraId="5F1D6B02"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249</w:t>
            </w:r>
          </w:p>
        </w:tc>
        <w:tc>
          <w:tcPr>
            <w:tcW w:w="609" w:type="dxa"/>
            <w:noWrap/>
            <w:vAlign w:val="center"/>
            <w:hideMark/>
          </w:tcPr>
          <w:p w14:paraId="069F16BA"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259</w:t>
            </w:r>
          </w:p>
        </w:tc>
        <w:tc>
          <w:tcPr>
            <w:tcW w:w="609" w:type="dxa"/>
            <w:noWrap/>
            <w:vAlign w:val="center"/>
            <w:hideMark/>
          </w:tcPr>
          <w:p w14:paraId="20379FBC"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252</w:t>
            </w:r>
          </w:p>
        </w:tc>
        <w:tc>
          <w:tcPr>
            <w:tcW w:w="609" w:type="dxa"/>
            <w:noWrap/>
            <w:vAlign w:val="center"/>
            <w:hideMark/>
          </w:tcPr>
          <w:p w14:paraId="10F7B1B0"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260</w:t>
            </w:r>
          </w:p>
        </w:tc>
        <w:tc>
          <w:tcPr>
            <w:tcW w:w="748" w:type="dxa"/>
            <w:noWrap/>
            <w:vAlign w:val="center"/>
            <w:hideMark/>
          </w:tcPr>
          <w:p w14:paraId="09685DDF"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258</w:t>
            </w:r>
          </w:p>
        </w:tc>
        <w:tc>
          <w:tcPr>
            <w:tcW w:w="712" w:type="dxa"/>
            <w:noWrap/>
            <w:vAlign w:val="center"/>
            <w:hideMark/>
          </w:tcPr>
          <w:p w14:paraId="03E5D895"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261</w:t>
            </w:r>
          </w:p>
        </w:tc>
        <w:tc>
          <w:tcPr>
            <w:tcW w:w="609" w:type="dxa"/>
            <w:noWrap/>
            <w:vAlign w:val="center"/>
            <w:hideMark/>
          </w:tcPr>
          <w:p w14:paraId="23B271D2"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253</w:t>
            </w:r>
          </w:p>
        </w:tc>
        <w:tc>
          <w:tcPr>
            <w:tcW w:w="609" w:type="dxa"/>
            <w:noWrap/>
            <w:vAlign w:val="center"/>
            <w:hideMark/>
          </w:tcPr>
          <w:p w14:paraId="0FC546C8"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251</w:t>
            </w:r>
          </w:p>
        </w:tc>
        <w:tc>
          <w:tcPr>
            <w:tcW w:w="733" w:type="dxa"/>
            <w:noWrap/>
            <w:vAlign w:val="center"/>
            <w:hideMark/>
          </w:tcPr>
          <w:p w14:paraId="1E3910B2"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252</w:t>
            </w:r>
          </w:p>
        </w:tc>
      </w:tr>
      <w:tr w:rsidR="00AB758B" w:rsidRPr="001D317F" w14:paraId="0C2BD4B8" w14:textId="77777777" w:rsidTr="0078658F">
        <w:trPr>
          <w:trHeight w:val="288"/>
          <w:jc w:val="center"/>
        </w:trPr>
        <w:tc>
          <w:tcPr>
            <w:tcW w:w="9348" w:type="dxa"/>
            <w:gridSpan w:val="13"/>
            <w:noWrap/>
            <w:vAlign w:val="center"/>
            <w:hideMark/>
          </w:tcPr>
          <w:p w14:paraId="1BAB0D59" w14:textId="77777777" w:rsidR="004D7F16" w:rsidRPr="001D317F" w:rsidRDefault="004D7F16" w:rsidP="004D7F16">
            <w:pPr>
              <w:autoSpaceDE w:val="0"/>
              <w:autoSpaceDN w:val="0"/>
              <w:adjustRightInd w:val="0"/>
              <w:spacing w:line="240" w:lineRule="auto"/>
              <w:rPr>
                <w:rFonts w:ascii="Times New Roman" w:hAnsi="Times New Roman" w:cs="Times New Roman"/>
                <w:sz w:val="20"/>
                <w:szCs w:val="20"/>
              </w:rPr>
            </w:pPr>
            <w:r w:rsidRPr="001D317F">
              <w:rPr>
                <w:rFonts w:ascii="Times New Roman" w:hAnsi="Times New Roman" w:cs="Times New Roman"/>
                <w:sz w:val="20"/>
                <w:szCs w:val="20"/>
              </w:rPr>
              <w:t>C24S49</w:t>
            </w:r>
          </w:p>
        </w:tc>
      </w:tr>
      <w:tr w:rsidR="00AB758B" w:rsidRPr="001D317F" w14:paraId="3221E505" w14:textId="77777777" w:rsidTr="0078658F">
        <w:trPr>
          <w:trHeight w:val="288"/>
          <w:jc w:val="center"/>
        </w:trPr>
        <w:tc>
          <w:tcPr>
            <w:tcW w:w="1304" w:type="dxa"/>
            <w:noWrap/>
            <w:vAlign w:val="center"/>
            <w:hideMark/>
          </w:tcPr>
          <w:p w14:paraId="088C51F7"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 BDL</w:t>
            </w:r>
          </w:p>
        </w:tc>
        <w:tc>
          <w:tcPr>
            <w:tcW w:w="684" w:type="dxa"/>
            <w:noWrap/>
            <w:vAlign w:val="center"/>
            <w:hideMark/>
          </w:tcPr>
          <w:p w14:paraId="0A313046"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11</w:t>
            </w:r>
          </w:p>
        </w:tc>
        <w:tc>
          <w:tcPr>
            <w:tcW w:w="818" w:type="dxa"/>
            <w:noWrap/>
            <w:vAlign w:val="center"/>
            <w:hideMark/>
          </w:tcPr>
          <w:p w14:paraId="1C15A21B"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09" w:type="dxa"/>
            <w:noWrap/>
            <w:vAlign w:val="center"/>
            <w:hideMark/>
          </w:tcPr>
          <w:p w14:paraId="04F8B3E3"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95" w:type="dxa"/>
            <w:noWrap/>
            <w:vAlign w:val="center"/>
            <w:hideMark/>
          </w:tcPr>
          <w:p w14:paraId="5419C948"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28</w:t>
            </w:r>
          </w:p>
        </w:tc>
        <w:tc>
          <w:tcPr>
            <w:tcW w:w="609" w:type="dxa"/>
            <w:noWrap/>
            <w:vAlign w:val="center"/>
            <w:hideMark/>
          </w:tcPr>
          <w:p w14:paraId="7C4BA35F"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09" w:type="dxa"/>
            <w:noWrap/>
            <w:vAlign w:val="center"/>
            <w:hideMark/>
          </w:tcPr>
          <w:p w14:paraId="7CC77A01"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1</w:t>
            </w:r>
          </w:p>
        </w:tc>
        <w:tc>
          <w:tcPr>
            <w:tcW w:w="609" w:type="dxa"/>
            <w:noWrap/>
            <w:vAlign w:val="center"/>
            <w:hideMark/>
          </w:tcPr>
          <w:p w14:paraId="0BA07A5E"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748" w:type="dxa"/>
            <w:noWrap/>
            <w:vAlign w:val="center"/>
            <w:hideMark/>
          </w:tcPr>
          <w:p w14:paraId="26832152"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712" w:type="dxa"/>
            <w:noWrap/>
            <w:vAlign w:val="center"/>
            <w:hideMark/>
          </w:tcPr>
          <w:p w14:paraId="0FA210F9"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09" w:type="dxa"/>
            <w:noWrap/>
            <w:vAlign w:val="center"/>
            <w:hideMark/>
          </w:tcPr>
          <w:p w14:paraId="5771CD30"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09" w:type="dxa"/>
            <w:noWrap/>
            <w:vAlign w:val="center"/>
            <w:hideMark/>
          </w:tcPr>
          <w:p w14:paraId="43D99523"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43</w:t>
            </w:r>
          </w:p>
        </w:tc>
        <w:tc>
          <w:tcPr>
            <w:tcW w:w="733" w:type="dxa"/>
            <w:noWrap/>
            <w:vAlign w:val="center"/>
            <w:hideMark/>
          </w:tcPr>
          <w:p w14:paraId="0D3B2C5F"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r>
      <w:tr w:rsidR="00AB758B" w:rsidRPr="001D317F" w14:paraId="50A898DA" w14:textId="77777777" w:rsidTr="0078658F">
        <w:trPr>
          <w:trHeight w:val="288"/>
          <w:jc w:val="center"/>
        </w:trPr>
        <w:tc>
          <w:tcPr>
            <w:tcW w:w="1304" w:type="dxa"/>
            <w:noWrap/>
            <w:vAlign w:val="center"/>
            <w:hideMark/>
          </w:tcPr>
          <w:p w14:paraId="595BC69C"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N</w:t>
            </w:r>
          </w:p>
        </w:tc>
        <w:tc>
          <w:tcPr>
            <w:tcW w:w="684" w:type="dxa"/>
            <w:noWrap/>
            <w:vAlign w:val="center"/>
            <w:hideMark/>
          </w:tcPr>
          <w:p w14:paraId="30DF27B0"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231</w:t>
            </w:r>
          </w:p>
        </w:tc>
        <w:tc>
          <w:tcPr>
            <w:tcW w:w="818" w:type="dxa"/>
            <w:noWrap/>
            <w:vAlign w:val="center"/>
            <w:hideMark/>
          </w:tcPr>
          <w:p w14:paraId="7C025CAE"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241</w:t>
            </w:r>
          </w:p>
        </w:tc>
        <w:tc>
          <w:tcPr>
            <w:tcW w:w="609" w:type="dxa"/>
            <w:noWrap/>
            <w:vAlign w:val="center"/>
            <w:hideMark/>
          </w:tcPr>
          <w:p w14:paraId="01AA85F0"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238</w:t>
            </w:r>
          </w:p>
        </w:tc>
        <w:tc>
          <w:tcPr>
            <w:tcW w:w="695" w:type="dxa"/>
            <w:noWrap/>
            <w:vAlign w:val="center"/>
            <w:hideMark/>
          </w:tcPr>
          <w:p w14:paraId="05E0EC15"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231</w:t>
            </w:r>
          </w:p>
        </w:tc>
        <w:tc>
          <w:tcPr>
            <w:tcW w:w="609" w:type="dxa"/>
            <w:noWrap/>
            <w:vAlign w:val="center"/>
            <w:hideMark/>
          </w:tcPr>
          <w:p w14:paraId="20CD9556"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240</w:t>
            </w:r>
          </w:p>
        </w:tc>
        <w:tc>
          <w:tcPr>
            <w:tcW w:w="609" w:type="dxa"/>
            <w:noWrap/>
            <w:vAlign w:val="center"/>
            <w:hideMark/>
          </w:tcPr>
          <w:p w14:paraId="09E6B517"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239</w:t>
            </w:r>
          </w:p>
        </w:tc>
        <w:tc>
          <w:tcPr>
            <w:tcW w:w="609" w:type="dxa"/>
            <w:noWrap/>
            <w:vAlign w:val="center"/>
            <w:hideMark/>
          </w:tcPr>
          <w:p w14:paraId="72BDE811"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242</w:t>
            </w:r>
          </w:p>
        </w:tc>
        <w:tc>
          <w:tcPr>
            <w:tcW w:w="748" w:type="dxa"/>
            <w:noWrap/>
            <w:vAlign w:val="center"/>
            <w:hideMark/>
          </w:tcPr>
          <w:p w14:paraId="7A7CB8EA"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241</w:t>
            </w:r>
          </w:p>
        </w:tc>
        <w:tc>
          <w:tcPr>
            <w:tcW w:w="712" w:type="dxa"/>
            <w:noWrap/>
            <w:vAlign w:val="center"/>
            <w:hideMark/>
          </w:tcPr>
          <w:p w14:paraId="1DCEDE6C"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242</w:t>
            </w:r>
          </w:p>
        </w:tc>
        <w:tc>
          <w:tcPr>
            <w:tcW w:w="609" w:type="dxa"/>
            <w:noWrap/>
            <w:vAlign w:val="center"/>
            <w:hideMark/>
          </w:tcPr>
          <w:p w14:paraId="2437A0FD"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235</w:t>
            </w:r>
          </w:p>
        </w:tc>
        <w:tc>
          <w:tcPr>
            <w:tcW w:w="609" w:type="dxa"/>
            <w:noWrap/>
            <w:vAlign w:val="center"/>
            <w:hideMark/>
          </w:tcPr>
          <w:p w14:paraId="0527D5E4"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238</w:t>
            </w:r>
          </w:p>
        </w:tc>
        <w:tc>
          <w:tcPr>
            <w:tcW w:w="733" w:type="dxa"/>
            <w:noWrap/>
            <w:vAlign w:val="center"/>
            <w:hideMark/>
          </w:tcPr>
          <w:p w14:paraId="64454658"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239</w:t>
            </w:r>
          </w:p>
        </w:tc>
      </w:tr>
      <w:tr w:rsidR="00AB758B" w:rsidRPr="001D317F" w14:paraId="704BDB2E" w14:textId="77777777" w:rsidTr="0078658F">
        <w:trPr>
          <w:trHeight w:val="288"/>
          <w:jc w:val="center"/>
        </w:trPr>
        <w:tc>
          <w:tcPr>
            <w:tcW w:w="9348" w:type="dxa"/>
            <w:gridSpan w:val="13"/>
            <w:noWrap/>
            <w:vAlign w:val="center"/>
            <w:hideMark/>
          </w:tcPr>
          <w:p w14:paraId="6EFCB8D6" w14:textId="77777777" w:rsidR="004D7F16" w:rsidRPr="001D317F" w:rsidRDefault="004D7F16" w:rsidP="004D7F16">
            <w:pPr>
              <w:autoSpaceDE w:val="0"/>
              <w:autoSpaceDN w:val="0"/>
              <w:adjustRightInd w:val="0"/>
              <w:spacing w:line="240" w:lineRule="auto"/>
              <w:rPr>
                <w:rFonts w:ascii="Times New Roman" w:hAnsi="Times New Roman" w:cs="Times New Roman"/>
                <w:sz w:val="20"/>
                <w:szCs w:val="20"/>
              </w:rPr>
            </w:pPr>
            <w:r w:rsidRPr="001D317F">
              <w:rPr>
                <w:rFonts w:ascii="Times New Roman" w:hAnsi="Times New Roman" w:cs="Times New Roman"/>
                <w:sz w:val="20"/>
                <w:szCs w:val="20"/>
              </w:rPr>
              <w:t>C23S48</w:t>
            </w:r>
          </w:p>
        </w:tc>
      </w:tr>
      <w:tr w:rsidR="00AB758B" w:rsidRPr="001D317F" w14:paraId="2F982572" w14:textId="77777777" w:rsidTr="0078658F">
        <w:trPr>
          <w:trHeight w:val="288"/>
          <w:jc w:val="center"/>
        </w:trPr>
        <w:tc>
          <w:tcPr>
            <w:tcW w:w="1304" w:type="dxa"/>
            <w:noWrap/>
            <w:vAlign w:val="center"/>
            <w:hideMark/>
          </w:tcPr>
          <w:p w14:paraId="29247437"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 BDL</w:t>
            </w:r>
          </w:p>
        </w:tc>
        <w:tc>
          <w:tcPr>
            <w:tcW w:w="684" w:type="dxa"/>
            <w:noWrap/>
            <w:vAlign w:val="center"/>
            <w:hideMark/>
          </w:tcPr>
          <w:p w14:paraId="768B293C"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12</w:t>
            </w:r>
          </w:p>
        </w:tc>
        <w:tc>
          <w:tcPr>
            <w:tcW w:w="818" w:type="dxa"/>
            <w:noWrap/>
            <w:vAlign w:val="center"/>
            <w:hideMark/>
          </w:tcPr>
          <w:p w14:paraId="53B9D908"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09" w:type="dxa"/>
            <w:noWrap/>
            <w:vAlign w:val="center"/>
            <w:hideMark/>
          </w:tcPr>
          <w:p w14:paraId="1BC7FA06"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95" w:type="dxa"/>
            <w:noWrap/>
            <w:vAlign w:val="center"/>
            <w:hideMark/>
          </w:tcPr>
          <w:p w14:paraId="61CF8428"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23</w:t>
            </w:r>
          </w:p>
        </w:tc>
        <w:tc>
          <w:tcPr>
            <w:tcW w:w="609" w:type="dxa"/>
            <w:noWrap/>
            <w:vAlign w:val="center"/>
            <w:hideMark/>
          </w:tcPr>
          <w:p w14:paraId="710DD369"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09" w:type="dxa"/>
            <w:noWrap/>
            <w:vAlign w:val="center"/>
            <w:hideMark/>
          </w:tcPr>
          <w:p w14:paraId="3A745E07"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09" w:type="dxa"/>
            <w:noWrap/>
            <w:vAlign w:val="center"/>
            <w:hideMark/>
          </w:tcPr>
          <w:p w14:paraId="1D480830"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748" w:type="dxa"/>
            <w:noWrap/>
            <w:vAlign w:val="center"/>
            <w:hideMark/>
          </w:tcPr>
          <w:p w14:paraId="6F6EE483"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712" w:type="dxa"/>
            <w:noWrap/>
            <w:vAlign w:val="center"/>
            <w:hideMark/>
          </w:tcPr>
          <w:p w14:paraId="0C4175F2"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09" w:type="dxa"/>
            <w:noWrap/>
            <w:vAlign w:val="center"/>
            <w:hideMark/>
          </w:tcPr>
          <w:p w14:paraId="46567E3C"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09" w:type="dxa"/>
            <w:noWrap/>
            <w:vAlign w:val="center"/>
            <w:hideMark/>
          </w:tcPr>
          <w:p w14:paraId="7F359BE9"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40</w:t>
            </w:r>
          </w:p>
        </w:tc>
        <w:tc>
          <w:tcPr>
            <w:tcW w:w="733" w:type="dxa"/>
            <w:noWrap/>
            <w:vAlign w:val="center"/>
            <w:hideMark/>
          </w:tcPr>
          <w:p w14:paraId="46AB2ADC"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r>
      <w:tr w:rsidR="00AB758B" w:rsidRPr="001D317F" w14:paraId="10B1CAED" w14:textId="77777777" w:rsidTr="0078658F">
        <w:trPr>
          <w:trHeight w:val="288"/>
          <w:jc w:val="center"/>
        </w:trPr>
        <w:tc>
          <w:tcPr>
            <w:tcW w:w="1304" w:type="dxa"/>
            <w:noWrap/>
            <w:vAlign w:val="center"/>
            <w:hideMark/>
          </w:tcPr>
          <w:p w14:paraId="7AE152FD"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N</w:t>
            </w:r>
          </w:p>
        </w:tc>
        <w:tc>
          <w:tcPr>
            <w:tcW w:w="684" w:type="dxa"/>
            <w:noWrap/>
            <w:vAlign w:val="center"/>
            <w:hideMark/>
          </w:tcPr>
          <w:p w14:paraId="3139A62D"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221</w:t>
            </w:r>
          </w:p>
        </w:tc>
        <w:tc>
          <w:tcPr>
            <w:tcW w:w="818" w:type="dxa"/>
            <w:noWrap/>
            <w:vAlign w:val="center"/>
            <w:hideMark/>
          </w:tcPr>
          <w:p w14:paraId="0BA8E657"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232</w:t>
            </w:r>
          </w:p>
        </w:tc>
        <w:tc>
          <w:tcPr>
            <w:tcW w:w="609" w:type="dxa"/>
            <w:noWrap/>
            <w:vAlign w:val="center"/>
            <w:hideMark/>
          </w:tcPr>
          <w:p w14:paraId="699950D9"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231</w:t>
            </w:r>
          </w:p>
        </w:tc>
        <w:tc>
          <w:tcPr>
            <w:tcW w:w="695" w:type="dxa"/>
            <w:noWrap/>
            <w:vAlign w:val="center"/>
            <w:hideMark/>
          </w:tcPr>
          <w:p w14:paraId="39BF8C58"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226</w:t>
            </w:r>
          </w:p>
        </w:tc>
        <w:tc>
          <w:tcPr>
            <w:tcW w:w="609" w:type="dxa"/>
            <w:noWrap/>
            <w:vAlign w:val="center"/>
            <w:hideMark/>
          </w:tcPr>
          <w:p w14:paraId="0477DAF2"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232</w:t>
            </w:r>
          </w:p>
        </w:tc>
        <w:tc>
          <w:tcPr>
            <w:tcW w:w="609" w:type="dxa"/>
            <w:noWrap/>
            <w:vAlign w:val="center"/>
            <w:hideMark/>
          </w:tcPr>
          <w:p w14:paraId="05173AA1"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232</w:t>
            </w:r>
          </w:p>
        </w:tc>
        <w:tc>
          <w:tcPr>
            <w:tcW w:w="609" w:type="dxa"/>
            <w:noWrap/>
            <w:vAlign w:val="center"/>
            <w:hideMark/>
          </w:tcPr>
          <w:p w14:paraId="6730D541"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234</w:t>
            </w:r>
          </w:p>
        </w:tc>
        <w:tc>
          <w:tcPr>
            <w:tcW w:w="748" w:type="dxa"/>
            <w:noWrap/>
            <w:vAlign w:val="center"/>
            <w:hideMark/>
          </w:tcPr>
          <w:p w14:paraId="5772033E"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233</w:t>
            </w:r>
          </w:p>
        </w:tc>
        <w:tc>
          <w:tcPr>
            <w:tcW w:w="712" w:type="dxa"/>
            <w:noWrap/>
            <w:vAlign w:val="center"/>
            <w:hideMark/>
          </w:tcPr>
          <w:p w14:paraId="4BF33930"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233</w:t>
            </w:r>
          </w:p>
        </w:tc>
        <w:tc>
          <w:tcPr>
            <w:tcW w:w="609" w:type="dxa"/>
            <w:noWrap/>
            <w:vAlign w:val="center"/>
            <w:hideMark/>
          </w:tcPr>
          <w:p w14:paraId="4CE5D435"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229</w:t>
            </w:r>
          </w:p>
        </w:tc>
        <w:tc>
          <w:tcPr>
            <w:tcW w:w="609" w:type="dxa"/>
            <w:noWrap/>
            <w:vAlign w:val="center"/>
            <w:hideMark/>
          </w:tcPr>
          <w:p w14:paraId="280AD311"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230</w:t>
            </w:r>
          </w:p>
        </w:tc>
        <w:tc>
          <w:tcPr>
            <w:tcW w:w="733" w:type="dxa"/>
            <w:noWrap/>
            <w:vAlign w:val="center"/>
            <w:hideMark/>
          </w:tcPr>
          <w:p w14:paraId="424FF689"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230</w:t>
            </w:r>
          </w:p>
        </w:tc>
      </w:tr>
      <w:tr w:rsidR="00AB758B" w:rsidRPr="001D317F" w14:paraId="38C69FD9" w14:textId="77777777" w:rsidTr="0078658F">
        <w:trPr>
          <w:trHeight w:val="288"/>
          <w:jc w:val="center"/>
        </w:trPr>
        <w:tc>
          <w:tcPr>
            <w:tcW w:w="9348" w:type="dxa"/>
            <w:gridSpan w:val="13"/>
            <w:noWrap/>
            <w:vAlign w:val="center"/>
            <w:hideMark/>
          </w:tcPr>
          <w:p w14:paraId="0FC2A1D2" w14:textId="77777777" w:rsidR="004D7F16" w:rsidRPr="001D317F" w:rsidRDefault="004D7F16" w:rsidP="004D7F16">
            <w:pPr>
              <w:autoSpaceDE w:val="0"/>
              <w:autoSpaceDN w:val="0"/>
              <w:adjustRightInd w:val="0"/>
              <w:spacing w:line="240" w:lineRule="auto"/>
              <w:rPr>
                <w:rFonts w:ascii="Times New Roman" w:hAnsi="Times New Roman" w:cs="Times New Roman"/>
                <w:sz w:val="20"/>
                <w:szCs w:val="20"/>
              </w:rPr>
            </w:pPr>
            <w:r w:rsidRPr="001D317F">
              <w:rPr>
                <w:rFonts w:ascii="Times New Roman" w:hAnsi="Times New Roman" w:cs="Times New Roman"/>
                <w:sz w:val="20"/>
                <w:szCs w:val="20"/>
              </w:rPr>
              <w:t>C44S80</w:t>
            </w:r>
          </w:p>
        </w:tc>
      </w:tr>
      <w:tr w:rsidR="00AB758B" w:rsidRPr="001D317F" w14:paraId="30A779C2" w14:textId="77777777" w:rsidTr="0078658F">
        <w:trPr>
          <w:trHeight w:val="288"/>
          <w:jc w:val="center"/>
        </w:trPr>
        <w:tc>
          <w:tcPr>
            <w:tcW w:w="1304" w:type="dxa"/>
            <w:noWrap/>
            <w:vAlign w:val="center"/>
            <w:hideMark/>
          </w:tcPr>
          <w:p w14:paraId="36EF2844"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 BDL</w:t>
            </w:r>
          </w:p>
        </w:tc>
        <w:tc>
          <w:tcPr>
            <w:tcW w:w="684" w:type="dxa"/>
            <w:noWrap/>
            <w:vAlign w:val="center"/>
            <w:hideMark/>
          </w:tcPr>
          <w:p w14:paraId="0FE889C7"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11</w:t>
            </w:r>
          </w:p>
        </w:tc>
        <w:tc>
          <w:tcPr>
            <w:tcW w:w="818" w:type="dxa"/>
            <w:noWrap/>
            <w:vAlign w:val="center"/>
            <w:hideMark/>
          </w:tcPr>
          <w:p w14:paraId="66FA5F4C"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09" w:type="dxa"/>
            <w:noWrap/>
            <w:vAlign w:val="center"/>
            <w:hideMark/>
          </w:tcPr>
          <w:p w14:paraId="2E26D5CE"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95" w:type="dxa"/>
            <w:noWrap/>
            <w:vAlign w:val="center"/>
            <w:hideMark/>
          </w:tcPr>
          <w:p w14:paraId="22E50898"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13</w:t>
            </w:r>
          </w:p>
        </w:tc>
        <w:tc>
          <w:tcPr>
            <w:tcW w:w="609" w:type="dxa"/>
            <w:noWrap/>
            <w:vAlign w:val="center"/>
            <w:hideMark/>
          </w:tcPr>
          <w:p w14:paraId="47877101"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09" w:type="dxa"/>
            <w:noWrap/>
            <w:vAlign w:val="center"/>
            <w:hideMark/>
          </w:tcPr>
          <w:p w14:paraId="32071FA3"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09" w:type="dxa"/>
            <w:noWrap/>
            <w:vAlign w:val="center"/>
            <w:hideMark/>
          </w:tcPr>
          <w:p w14:paraId="565575BF"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748" w:type="dxa"/>
            <w:noWrap/>
            <w:vAlign w:val="center"/>
            <w:hideMark/>
          </w:tcPr>
          <w:p w14:paraId="27930FCF"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712" w:type="dxa"/>
            <w:noWrap/>
            <w:vAlign w:val="center"/>
            <w:hideMark/>
          </w:tcPr>
          <w:p w14:paraId="4FD22F7F"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09" w:type="dxa"/>
            <w:noWrap/>
            <w:vAlign w:val="center"/>
            <w:hideMark/>
          </w:tcPr>
          <w:p w14:paraId="4D74F6EC"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09" w:type="dxa"/>
            <w:noWrap/>
            <w:vAlign w:val="center"/>
            <w:hideMark/>
          </w:tcPr>
          <w:p w14:paraId="1B31A922"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8</w:t>
            </w:r>
          </w:p>
        </w:tc>
        <w:tc>
          <w:tcPr>
            <w:tcW w:w="733" w:type="dxa"/>
            <w:noWrap/>
            <w:vAlign w:val="center"/>
            <w:hideMark/>
          </w:tcPr>
          <w:p w14:paraId="5B323852"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r>
      <w:tr w:rsidR="00AB758B" w:rsidRPr="001D317F" w14:paraId="4F7F4518" w14:textId="77777777" w:rsidTr="0078658F">
        <w:trPr>
          <w:trHeight w:val="288"/>
          <w:jc w:val="center"/>
        </w:trPr>
        <w:tc>
          <w:tcPr>
            <w:tcW w:w="1304" w:type="dxa"/>
            <w:noWrap/>
            <w:vAlign w:val="center"/>
            <w:hideMark/>
          </w:tcPr>
          <w:p w14:paraId="23F6C465"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N</w:t>
            </w:r>
          </w:p>
        </w:tc>
        <w:tc>
          <w:tcPr>
            <w:tcW w:w="684" w:type="dxa"/>
            <w:noWrap/>
            <w:vAlign w:val="center"/>
            <w:hideMark/>
          </w:tcPr>
          <w:p w14:paraId="4CD92404"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233</w:t>
            </w:r>
          </w:p>
        </w:tc>
        <w:tc>
          <w:tcPr>
            <w:tcW w:w="818" w:type="dxa"/>
            <w:noWrap/>
            <w:vAlign w:val="center"/>
            <w:hideMark/>
          </w:tcPr>
          <w:p w14:paraId="414798AD"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245</w:t>
            </w:r>
          </w:p>
        </w:tc>
        <w:tc>
          <w:tcPr>
            <w:tcW w:w="609" w:type="dxa"/>
            <w:noWrap/>
            <w:vAlign w:val="center"/>
            <w:hideMark/>
          </w:tcPr>
          <w:p w14:paraId="72B8FBE9"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241</w:t>
            </w:r>
          </w:p>
        </w:tc>
        <w:tc>
          <w:tcPr>
            <w:tcW w:w="695" w:type="dxa"/>
            <w:noWrap/>
            <w:vAlign w:val="center"/>
            <w:hideMark/>
          </w:tcPr>
          <w:p w14:paraId="3DA51C65"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242</w:t>
            </w:r>
          </w:p>
        </w:tc>
        <w:tc>
          <w:tcPr>
            <w:tcW w:w="609" w:type="dxa"/>
            <w:noWrap/>
            <w:vAlign w:val="center"/>
            <w:hideMark/>
          </w:tcPr>
          <w:p w14:paraId="023F2730"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246</w:t>
            </w:r>
          </w:p>
        </w:tc>
        <w:tc>
          <w:tcPr>
            <w:tcW w:w="609" w:type="dxa"/>
            <w:noWrap/>
            <w:vAlign w:val="center"/>
            <w:hideMark/>
          </w:tcPr>
          <w:p w14:paraId="4BCEFD68"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245</w:t>
            </w:r>
          </w:p>
        </w:tc>
        <w:tc>
          <w:tcPr>
            <w:tcW w:w="609" w:type="dxa"/>
            <w:noWrap/>
            <w:vAlign w:val="center"/>
            <w:hideMark/>
          </w:tcPr>
          <w:p w14:paraId="5EDC55A0"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246</w:t>
            </w:r>
          </w:p>
        </w:tc>
        <w:tc>
          <w:tcPr>
            <w:tcW w:w="748" w:type="dxa"/>
            <w:noWrap/>
            <w:vAlign w:val="center"/>
            <w:hideMark/>
          </w:tcPr>
          <w:p w14:paraId="45CDB99C"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246</w:t>
            </w:r>
          </w:p>
        </w:tc>
        <w:tc>
          <w:tcPr>
            <w:tcW w:w="712" w:type="dxa"/>
            <w:noWrap/>
            <w:vAlign w:val="center"/>
            <w:hideMark/>
          </w:tcPr>
          <w:p w14:paraId="00567163"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246</w:t>
            </w:r>
          </w:p>
        </w:tc>
        <w:tc>
          <w:tcPr>
            <w:tcW w:w="609" w:type="dxa"/>
            <w:noWrap/>
            <w:vAlign w:val="center"/>
            <w:hideMark/>
          </w:tcPr>
          <w:p w14:paraId="0F48A308"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243</w:t>
            </w:r>
          </w:p>
        </w:tc>
        <w:tc>
          <w:tcPr>
            <w:tcW w:w="609" w:type="dxa"/>
            <w:noWrap/>
            <w:vAlign w:val="center"/>
            <w:hideMark/>
          </w:tcPr>
          <w:p w14:paraId="70A328FF"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244</w:t>
            </w:r>
          </w:p>
        </w:tc>
        <w:tc>
          <w:tcPr>
            <w:tcW w:w="733" w:type="dxa"/>
            <w:noWrap/>
            <w:vAlign w:val="center"/>
            <w:hideMark/>
          </w:tcPr>
          <w:p w14:paraId="3E68A499"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243</w:t>
            </w:r>
          </w:p>
        </w:tc>
      </w:tr>
      <w:tr w:rsidR="00AB758B" w:rsidRPr="001D317F" w14:paraId="3AEECD41" w14:textId="77777777" w:rsidTr="0078658F">
        <w:trPr>
          <w:trHeight w:val="288"/>
          <w:jc w:val="center"/>
        </w:trPr>
        <w:tc>
          <w:tcPr>
            <w:tcW w:w="9348" w:type="dxa"/>
            <w:gridSpan w:val="13"/>
            <w:noWrap/>
            <w:vAlign w:val="center"/>
            <w:hideMark/>
          </w:tcPr>
          <w:p w14:paraId="608A7672" w14:textId="77777777" w:rsidR="004D7F16" w:rsidRPr="001D317F" w:rsidRDefault="004D7F16" w:rsidP="004D7F16">
            <w:pPr>
              <w:autoSpaceDE w:val="0"/>
              <w:autoSpaceDN w:val="0"/>
              <w:adjustRightInd w:val="0"/>
              <w:spacing w:line="240" w:lineRule="auto"/>
              <w:rPr>
                <w:rFonts w:ascii="Times New Roman" w:hAnsi="Times New Roman" w:cs="Times New Roman"/>
                <w:sz w:val="20"/>
                <w:szCs w:val="20"/>
              </w:rPr>
            </w:pPr>
            <w:r w:rsidRPr="001D317F">
              <w:rPr>
                <w:rFonts w:ascii="Times New Roman" w:hAnsi="Times New Roman" w:cs="Times New Roman"/>
                <w:sz w:val="20"/>
                <w:szCs w:val="20"/>
              </w:rPr>
              <w:t>SE 09</w:t>
            </w:r>
          </w:p>
        </w:tc>
      </w:tr>
      <w:tr w:rsidR="00AB758B" w:rsidRPr="001D317F" w14:paraId="21068AFD" w14:textId="77777777" w:rsidTr="0078658F">
        <w:trPr>
          <w:trHeight w:val="288"/>
          <w:jc w:val="center"/>
        </w:trPr>
        <w:tc>
          <w:tcPr>
            <w:tcW w:w="1304" w:type="dxa"/>
            <w:noWrap/>
            <w:vAlign w:val="center"/>
            <w:hideMark/>
          </w:tcPr>
          <w:p w14:paraId="76450848"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 BDL</w:t>
            </w:r>
          </w:p>
        </w:tc>
        <w:tc>
          <w:tcPr>
            <w:tcW w:w="684" w:type="dxa"/>
            <w:noWrap/>
            <w:vAlign w:val="center"/>
            <w:hideMark/>
          </w:tcPr>
          <w:p w14:paraId="515BB1E9"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11</w:t>
            </w:r>
          </w:p>
        </w:tc>
        <w:tc>
          <w:tcPr>
            <w:tcW w:w="818" w:type="dxa"/>
            <w:noWrap/>
            <w:vAlign w:val="center"/>
            <w:hideMark/>
          </w:tcPr>
          <w:p w14:paraId="45C505F2"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09" w:type="dxa"/>
            <w:noWrap/>
            <w:vAlign w:val="center"/>
            <w:hideMark/>
          </w:tcPr>
          <w:p w14:paraId="3281E7A3"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95" w:type="dxa"/>
            <w:noWrap/>
            <w:vAlign w:val="center"/>
            <w:hideMark/>
          </w:tcPr>
          <w:p w14:paraId="3CA02012"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11</w:t>
            </w:r>
          </w:p>
        </w:tc>
        <w:tc>
          <w:tcPr>
            <w:tcW w:w="609" w:type="dxa"/>
            <w:noWrap/>
            <w:vAlign w:val="center"/>
            <w:hideMark/>
          </w:tcPr>
          <w:p w14:paraId="65FB33CB"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09" w:type="dxa"/>
            <w:noWrap/>
            <w:vAlign w:val="center"/>
            <w:hideMark/>
          </w:tcPr>
          <w:p w14:paraId="70FEEA1B"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09" w:type="dxa"/>
            <w:noWrap/>
            <w:vAlign w:val="center"/>
            <w:hideMark/>
          </w:tcPr>
          <w:p w14:paraId="7E67F535"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748" w:type="dxa"/>
            <w:noWrap/>
            <w:vAlign w:val="center"/>
            <w:hideMark/>
          </w:tcPr>
          <w:p w14:paraId="7536E591"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712" w:type="dxa"/>
            <w:noWrap/>
            <w:vAlign w:val="center"/>
            <w:hideMark/>
          </w:tcPr>
          <w:p w14:paraId="5611DA7E"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09" w:type="dxa"/>
            <w:noWrap/>
            <w:vAlign w:val="center"/>
            <w:hideMark/>
          </w:tcPr>
          <w:p w14:paraId="05F8067E"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09" w:type="dxa"/>
            <w:noWrap/>
            <w:vAlign w:val="center"/>
            <w:hideMark/>
          </w:tcPr>
          <w:p w14:paraId="171DC6C6"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11</w:t>
            </w:r>
          </w:p>
        </w:tc>
        <w:tc>
          <w:tcPr>
            <w:tcW w:w="733" w:type="dxa"/>
            <w:noWrap/>
            <w:vAlign w:val="center"/>
            <w:hideMark/>
          </w:tcPr>
          <w:p w14:paraId="6C5F59D7"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r>
      <w:tr w:rsidR="00AB758B" w:rsidRPr="001D317F" w14:paraId="6FED9ABF" w14:textId="77777777" w:rsidTr="0078658F">
        <w:trPr>
          <w:trHeight w:val="288"/>
          <w:jc w:val="center"/>
        </w:trPr>
        <w:tc>
          <w:tcPr>
            <w:tcW w:w="1304" w:type="dxa"/>
            <w:noWrap/>
            <w:vAlign w:val="center"/>
            <w:hideMark/>
          </w:tcPr>
          <w:p w14:paraId="130EC562"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N</w:t>
            </w:r>
          </w:p>
        </w:tc>
        <w:tc>
          <w:tcPr>
            <w:tcW w:w="684" w:type="dxa"/>
            <w:noWrap/>
            <w:vAlign w:val="center"/>
            <w:hideMark/>
          </w:tcPr>
          <w:p w14:paraId="38B7004B"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213</w:t>
            </w:r>
          </w:p>
        </w:tc>
        <w:tc>
          <w:tcPr>
            <w:tcW w:w="818" w:type="dxa"/>
            <w:noWrap/>
            <w:vAlign w:val="center"/>
            <w:hideMark/>
          </w:tcPr>
          <w:p w14:paraId="5F92FFDB"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223</w:t>
            </w:r>
          </w:p>
        </w:tc>
        <w:tc>
          <w:tcPr>
            <w:tcW w:w="609" w:type="dxa"/>
            <w:noWrap/>
            <w:vAlign w:val="center"/>
            <w:hideMark/>
          </w:tcPr>
          <w:p w14:paraId="256E60C2"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222</w:t>
            </w:r>
          </w:p>
        </w:tc>
        <w:tc>
          <w:tcPr>
            <w:tcW w:w="695" w:type="dxa"/>
            <w:noWrap/>
            <w:vAlign w:val="center"/>
            <w:hideMark/>
          </w:tcPr>
          <w:p w14:paraId="1682B10B"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220</w:t>
            </w:r>
          </w:p>
        </w:tc>
        <w:tc>
          <w:tcPr>
            <w:tcW w:w="609" w:type="dxa"/>
            <w:noWrap/>
            <w:vAlign w:val="center"/>
            <w:hideMark/>
          </w:tcPr>
          <w:p w14:paraId="2ECEC02C"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225</w:t>
            </w:r>
          </w:p>
        </w:tc>
        <w:tc>
          <w:tcPr>
            <w:tcW w:w="609" w:type="dxa"/>
            <w:noWrap/>
            <w:vAlign w:val="center"/>
            <w:hideMark/>
          </w:tcPr>
          <w:p w14:paraId="4CAF3545"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220</w:t>
            </w:r>
          </w:p>
        </w:tc>
        <w:tc>
          <w:tcPr>
            <w:tcW w:w="609" w:type="dxa"/>
            <w:noWrap/>
            <w:vAlign w:val="center"/>
            <w:hideMark/>
          </w:tcPr>
          <w:p w14:paraId="789B775F"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218</w:t>
            </w:r>
          </w:p>
        </w:tc>
        <w:tc>
          <w:tcPr>
            <w:tcW w:w="748" w:type="dxa"/>
            <w:noWrap/>
            <w:vAlign w:val="center"/>
            <w:hideMark/>
          </w:tcPr>
          <w:p w14:paraId="7F3F7982"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224</w:t>
            </w:r>
          </w:p>
        </w:tc>
        <w:tc>
          <w:tcPr>
            <w:tcW w:w="712" w:type="dxa"/>
            <w:noWrap/>
            <w:vAlign w:val="center"/>
            <w:hideMark/>
          </w:tcPr>
          <w:p w14:paraId="41257620"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225</w:t>
            </w:r>
          </w:p>
        </w:tc>
        <w:tc>
          <w:tcPr>
            <w:tcW w:w="609" w:type="dxa"/>
            <w:noWrap/>
            <w:vAlign w:val="center"/>
            <w:hideMark/>
          </w:tcPr>
          <w:p w14:paraId="553173E1"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218</w:t>
            </w:r>
          </w:p>
        </w:tc>
        <w:tc>
          <w:tcPr>
            <w:tcW w:w="609" w:type="dxa"/>
            <w:noWrap/>
            <w:vAlign w:val="center"/>
            <w:hideMark/>
          </w:tcPr>
          <w:p w14:paraId="653758CD"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219</w:t>
            </w:r>
          </w:p>
        </w:tc>
        <w:tc>
          <w:tcPr>
            <w:tcW w:w="733" w:type="dxa"/>
            <w:noWrap/>
            <w:vAlign w:val="center"/>
            <w:hideMark/>
          </w:tcPr>
          <w:p w14:paraId="1756970D"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224</w:t>
            </w:r>
          </w:p>
        </w:tc>
      </w:tr>
      <w:tr w:rsidR="00AB758B" w:rsidRPr="001D317F" w14:paraId="5789B1B5" w14:textId="77777777" w:rsidTr="0078658F">
        <w:trPr>
          <w:trHeight w:val="288"/>
          <w:jc w:val="center"/>
        </w:trPr>
        <w:tc>
          <w:tcPr>
            <w:tcW w:w="9348" w:type="dxa"/>
            <w:gridSpan w:val="13"/>
            <w:noWrap/>
            <w:vAlign w:val="center"/>
            <w:hideMark/>
          </w:tcPr>
          <w:p w14:paraId="0956871A" w14:textId="77777777" w:rsidR="004D7F16" w:rsidRPr="001D317F" w:rsidRDefault="004D7F16" w:rsidP="004D7F16">
            <w:pPr>
              <w:autoSpaceDE w:val="0"/>
              <w:autoSpaceDN w:val="0"/>
              <w:adjustRightInd w:val="0"/>
              <w:spacing w:line="240" w:lineRule="auto"/>
              <w:rPr>
                <w:rFonts w:ascii="Times New Roman" w:hAnsi="Times New Roman" w:cs="Times New Roman"/>
                <w:sz w:val="20"/>
                <w:szCs w:val="20"/>
              </w:rPr>
            </w:pPr>
            <w:r w:rsidRPr="001D317F">
              <w:rPr>
                <w:rFonts w:ascii="Times New Roman" w:hAnsi="Times New Roman" w:cs="Times New Roman"/>
                <w:sz w:val="20"/>
                <w:szCs w:val="20"/>
              </w:rPr>
              <w:t>SE 06</w:t>
            </w:r>
          </w:p>
        </w:tc>
      </w:tr>
      <w:tr w:rsidR="00AB758B" w:rsidRPr="001D317F" w14:paraId="42E98AA3" w14:textId="77777777" w:rsidTr="0078658F">
        <w:trPr>
          <w:trHeight w:val="288"/>
          <w:jc w:val="center"/>
        </w:trPr>
        <w:tc>
          <w:tcPr>
            <w:tcW w:w="1304" w:type="dxa"/>
            <w:noWrap/>
            <w:vAlign w:val="center"/>
            <w:hideMark/>
          </w:tcPr>
          <w:p w14:paraId="58734E9C"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 BDL</w:t>
            </w:r>
          </w:p>
        </w:tc>
        <w:tc>
          <w:tcPr>
            <w:tcW w:w="684" w:type="dxa"/>
            <w:noWrap/>
            <w:vAlign w:val="center"/>
            <w:hideMark/>
          </w:tcPr>
          <w:p w14:paraId="5A9B990D"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9</w:t>
            </w:r>
          </w:p>
        </w:tc>
        <w:tc>
          <w:tcPr>
            <w:tcW w:w="818" w:type="dxa"/>
            <w:noWrap/>
            <w:vAlign w:val="center"/>
            <w:hideMark/>
          </w:tcPr>
          <w:p w14:paraId="1E4B7485"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09" w:type="dxa"/>
            <w:noWrap/>
            <w:vAlign w:val="center"/>
            <w:hideMark/>
          </w:tcPr>
          <w:p w14:paraId="4FC1E244"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95" w:type="dxa"/>
            <w:noWrap/>
            <w:vAlign w:val="center"/>
            <w:hideMark/>
          </w:tcPr>
          <w:p w14:paraId="5C121D46"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29</w:t>
            </w:r>
          </w:p>
        </w:tc>
        <w:tc>
          <w:tcPr>
            <w:tcW w:w="609" w:type="dxa"/>
            <w:noWrap/>
            <w:vAlign w:val="center"/>
            <w:hideMark/>
          </w:tcPr>
          <w:p w14:paraId="3DF9E6B7"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09" w:type="dxa"/>
            <w:noWrap/>
            <w:vAlign w:val="center"/>
            <w:hideMark/>
          </w:tcPr>
          <w:p w14:paraId="3714BD9E"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09" w:type="dxa"/>
            <w:noWrap/>
            <w:vAlign w:val="center"/>
            <w:hideMark/>
          </w:tcPr>
          <w:p w14:paraId="31BB26A6"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748" w:type="dxa"/>
            <w:noWrap/>
            <w:vAlign w:val="center"/>
            <w:hideMark/>
          </w:tcPr>
          <w:p w14:paraId="73C67662"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712" w:type="dxa"/>
            <w:noWrap/>
            <w:vAlign w:val="center"/>
            <w:hideMark/>
          </w:tcPr>
          <w:p w14:paraId="1FB883C4"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09" w:type="dxa"/>
            <w:noWrap/>
            <w:vAlign w:val="center"/>
            <w:hideMark/>
          </w:tcPr>
          <w:p w14:paraId="04A3BAEB"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09" w:type="dxa"/>
            <w:noWrap/>
            <w:vAlign w:val="center"/>
            <w:hideMark/>
          </w:tcPr>
          <w:p w14:paraId="18466C24"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5</w:t>
            </w:r>
          </w:p>
        </w:tc>
        <w:tc>
          <w:tcPr>
            <w:tcW w:w="733" w:type="dxa"/>
            <w:noWrap/>
            <w:vAlign w:val="center"/>
            <w:hideMark/>
          </w:tcPr>
          <w:p w14:paraId="60AF5F58"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r>
      <w:tr w:rsidR="00AB758B" w:rsidRPr="001D317F" w14:paraId="4A2CE815" w14:textId="77777777" w:rsidTr="0078658F">
        <w:trPr>
          <w:trHeight w:val="288"/>
          <w:jc w:val="center"/>
        </w:trPr>
        <w:tc>
          <w:tcPr>
            <w:tcW w:w="1304" w:type="dxa"/>
            <w:noWrap/>
            <w:vAlign w:val="center"/>
            <w:hideMark/>
          </w:tcPr>
          <w:p w14:paraId="147856A0"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N</w:t>
            </w:r>
          </w:p>
        </w:tc>
        <w:tc>
          <w:tcPr>
            <w:tcW w:w="684" w:type="dxa"/>
            <w:noWrap/>
            <w:vAlign w:val="center"/>
            <w:hideMark/>
          </w:tcPr>
          <w:p w14:paraId="679FEF92"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175</w:t>
            </w:r>
          </w:p>
        </w:tc>
        <w:tc>
          <w:tcPr>
            <w:tcW w:w="818" w:type="dxa"/>
            <w:noWrap/>
            <w:vAlign w:val="center"/>
            <w:hideMark/>
          </w:tcPr>
          <w:p w14:paraId="7DB69DC2"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193</w:t>
            </w:r>
          </w:p>
        </w:tc>
        <w:tc>
          <w:tcPr>
            <w:tcW w:w="609" w:type="dxa"/>
            <w:noWrap/>
            <w:vAlign w:val="center"/>
            <w:hideMark/>
          </w:tcPr>
          <w:p w14:paraId="61CF26FE"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191</w:t>
            </w:r>
          </w:p>
        </w:tc>
        <w:tc>
          <w:tcPr>
            <w:tcW w:w="695" w:type="dxa"/>
            <w:noWrap/>
            <w:vAlign w:val="center"/>
            <w:hideMark/>
          </w:tcPr>
          <w:p w14:paraId="6317C081"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186</w:t>
            </w:r>
          </w:p>
        </w:tc>
        <w:tc>
          <w:tcPr>
            <w:tcW w:w="609" w:type="dxa"/>
            <w:noWrap/>
            <w:vAlign w:val="center"/>
            <w:hideMark/>
          </w:tcPr>
          <w:p w14:paraId="2140F3BA"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194</w:t>
            </w:r>
          </w:p>
        </w:tc>
        <w:tc>
          <w:tcPr>
            <w:tcW w:w="609" w:type="dxa"/>
            <w:noWrap/>
            <w:vAlign w:val="center"/>
            <w:hideMark/>
          </w:tcPr>
          <w:p w14:paraId="53D2D866"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190</w:t>
            </w:r>
          </w:p>
        </w:tc>
        <w:tc>
          <w:tcPr>
            <w:tcW w:w="609" w:type="dxa"/>
            <w:noWrap/>
            <w:vAlign w:val="center"/>
            <w:hideMark/>
          </w:tcPr>
          <w:p w14:paraId="5AC492E0"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188</w:t>
            </w:r>
          </w:p>
        </w:tc>
        <w:tc>
          <w:tcPr>
            <w:tcW w:w="748" w:type="dxa"/>
            <w:noWrap/>
            <w:vAlign w:val="center"/>
            <w:hideMark/>
          </w:tcPr>
          <w:p w14:paraId="424382B4"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193</w:t>
            </w:r>
          </w:p>
        </w:tc>
        <w:tc>
          <w:tcPr>
            <w:tcW w:w="712" w:type="dxa"/>
            <w:noWrap/>
            <w:vAlign w:val="center"/>
            <w:hideMark/>
          </w:tcPr>
          <w:p w14:paraId="32F9F960"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194</w:t>
            </w:r>
          </w:p>
        </w:tc>
        <w:tc>
          <w:tcPr>
            <w:tcW w:w="609" w:type="dxa"/>
            <w:noWrap/>
            <w:vAlign w:val="center"/>
            <w:hideMark/>
          </w:tcPr>
          <w:p w14:paraId="3AE0A461"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183</w:t>
            </w:r>
          </w:p>
        </w:tc>
        <w:tc>
          <w:tcPr>
            <w:tcW w:w="609" w:type="dxa"/>
            <w:noWrap/>
            <w:vAlign w:val="center"/>
            <w:hideMark/>
          </w:tcPr>
          <w:p w14:paraId="570EE22C"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193</w:t>
            </w:r>
          </w:p>
        </w:tc>
        <w:tc>
          <w:tcPr>
            <w:tcW w:w="733" w:type="dxa"/>
            <w:noWrap/>
            <w:vAlign w:val="center"/>
            <w:hideMark/>
          </w:tcPr>
          <w:p w14:paraId="71079004"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194</w:t>
            </w:r>
          </w:p>
        </w:tc>
      </w:tr>
      <w:tr w:rsidR="00AB758B" w:rsidRPr="001D317F" w14:paraId="4C3019D1" w14:textId="77777777" w:rsidTr="0078658F">
        <w:trPr>
          <w:trHeight w:val="288"/>
          <w:jc w:val="center"/>
        </w:trPr>
        <w:tc>
          <w:tcPr>
            <w:tcW w:w="9348" w:type="dxa"/>
            <w:gridSpan w:val="13"/>
            <w:noWrap/>
            <w:vAlign w:val="center"/>
            <w:hideMark/>
          </w:tcPr>
          <w:p w14:paraId="37D04692" w14:textId="77777777" w:rsidR="004D7F16" w:rsidRPr="001D317F" w:rsidRDefault="004D7F16" w:rsidP="004D7F16">
            <w:pPr>
              <w:autoSpaceDE w:val="0"/>
              <w:autoSpaceDN w:val="0"/>
              <w:adjustRightInd w:val="0"/>
              <w:spacing w:line="240" w:lineRule="auto"/>
              <w:rPr>
                <w:rFonts w:ascii="Times New Roman" w:hAnsi="Times New Roman" w:cs="Times New Roman"/>
                <w:sz w:val="20"/>
                <w:szCs w:val="20"/>
              </w:rPr>
            </w:pPr>
            <w:r w:rsidRPr="001D317F">
              <w:rPr>
                <w:rFonts w:ascii="Times New Roman" w:hAnsi="Times New Roman" w:cs="Times New Roman"/>
                <w:sz w:val="20"/>
                <w:szCs w:val="20"/>
              </w:rPr>
              <w:t>SE 03</w:t>
            </w:r>
          </w:p>
        </w:tc>
      </w:tr>
      <w:tr w:rsidR="00AB758B" w:rsidRPr="001D317F" w14:paraId="26B0368F" w14:textId="77777777" w:rsidTr="0078658F">
        <w:trPr>
          <w:trHeight w:val="288"/>
          <w:jc w:val="center"/>
        </w:trPr>
        <w:tc>
          <w:tcPr>
            <w:tcW w:w="1304" w:type="dxa"/>
            <w:noWrap/>
            <w:vAlign w:val="center"/>
            <w:hideMark/>
          </w:tcPr>
          <w:p w14:paraId="6C5B4B67"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 BDL</w:t>
            </w:r>
          </w:p>
        </w:tc>
        <w:tc>
          <w:tcPr>
            <w:tcW w:w="684" w:type="dxa"/>
            <w:noWrap/>
            <w:vAlign w:val="center"/>
            <w:hideMark/>
          </w:tcPr>
          <w:p w14:paraId="05689E84"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8</w:t>
            </w:r>
          </w:p>
        </w:tc>
        <w:tc>
          <w:tcPr>
            <w:tcW w:w="818" w:type="dxa"/>
            <w:noWrap/>
            <w:vAlign w:val="center"/>
            <w:hideMark/>
          </w:tcPr>
          <w:p w14:paraId="1995D73E"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09" w:type="dxa"/>
            <w:noWrap/>
            <w:vAlign w:val="center"/>
            <w:hideMark/>
          </w:tcPr>
          <w:p w14:paraId="246F1C39"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95" w:type="dxa"/>
            <w:noWrap/>
            <w:vAlign w:val="center"/>
            <w:hideMark/>
          </w:tcPr>
          <w:p w14:paraId="559A811C"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11</w:t>
            </w:r>
          </w:p>
        </w:tc>
        <w:tc>
          <w:tcPr>
            <w:tcW w:w="609" w:type="dxa"/>
            <w:noWrap/>
            <w:vAlign w:val="center"/>
            <w:hideMark/>
          </w:tcPr>
          <w:p w14:paraId="2357F72D"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09" w:type="dxa"/>
            <w:noWrap/>
            <w:vAlign w:val="center"/>
            <w:hideMark/>
          </w:tcPr>
          <w:p w14:paraId="00B23153"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09" w:type="dxa"/>
            <w:noWrap/>
            <w:vAlign w:val="center"/>
            <w:hideMark/>
          </w:tcPr>
          <w:p w14:paraId="4F1AE490"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748" w:type="dxa"/>
            <w:noWrap/>
            <w:vAlign w:val="center"/>
            <w:hideMark/>
          </w:tcPr>
          <w:p w14:paraId="55BF56FB"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712" w:type="dxa"/>
            <w:noWrap/>
            <w:vAlign w:val="center"/>
            <w:hideMark/>
          </w:tcPr>
          <w:p w14:paraId="2878CB5A"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09" w:type="dxa"/>
            <w:noWrap/>
            <w:vAlign w:val="center"/>
            <w:hideMark/>
          </w:tcPr>
          <w:p w14:paraId="3D1E1250"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09" w:type="dxa"/>
            <w:noWrap/>
            <w:vAlign w:val="center"/>
            <w:hideMark/>
          </w:tcPr>
          <w:p w14:paraId="45B16001"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4</w:t>
            </w:r>
          </w:p>
        </w:tc>
        <w:tc>
          <w:tcPr>
            <w:tcW w:w="733" w:type="dxa"/>
            <w:noWrap/>
            <w:vAlign w:val="center"/>
            <w:hideMark/>
          </w:tcPr>
          <w:p w14:paraId="40BCD124"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r>
      <w:tr w:rsidR="00AB758B" w:rsidRPr="001D317F" w14:paraId="6910E97C" w14:textId="77777777" w:rsidTr="0078658F">
        <w:trPr>
          <w:trHeight w:val="288"/>
          <w:jc w:val="center"/>
        </w:trPr>
        <w:tc>
          <w:tcPr>
            <w:tcW w:w="1304" w:type="dxa"/>
            <w:noWrap/>
            <w:vAlign w:val="center"/>
            <w:hideMark/>
          </w:tcPr>
          <w:p w14:paraId="5129D5AE"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lastRenderedPageBreak/>
              <w:t>N</w:t>
            </w:r>
          </w:p>
        </w:tc>
        <w:tc>
          <w:tcPr>
            <w:tcW w:w="684" w:type="dxa"/>
            <w:noWrap/>
            <w:vAlign w:val="center"/>
            <w:hideMark/>
          </w:tcPr>
          <w:p w14:paraId="4CF743DC"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212</w:t>
            </w:r>
          </w:p>
        </w:tc>
        <w:tc>
          <w:tcPr>
            <w:tcW w:w="818" w:type="dxa"/>
            <w:noWrap/>
            <w:vAlign w:val="center"/>
            <w:hideMark/>
          </w:tcPr>
          <w:p w14:paraId="44F32BFC"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225</w:t>
            </w:r>
          </w:p>
        </w:tc>
        <w:tc>
          <w:tcPr>
            <w:tcW w:w="609" w:type="dxa"/>
            <w:noWrap/>
            <w:vAlign w:val="center"/>
            <w:hideMark/>
          </w:tcPr>
          <w:p w14:paraId="3FEB2CF3"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222</w:t>
            </w:r>
          </w:p>
        </w:tc>
        <w:tc>
          <w:tcPr>
            <w:tcW w:w="695" w:type="dxa"/>
            <w:noWrap/>
            <w:vAlign w:val="center"/>
            <w:hideMark/>
          </w:tcPr>
          <w:p w14:paraId="3C284E47"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221</w:t>
            </w:r>
          </w:p>
        </w:tc>
        <w:tc>
          <w:tcPr>
            <w:tcW w:w="609" w:type="dxa"/>
            <w:noWrap/>
            <w:vAlign w:val="center"/>
            <w:hideMark/>
          </w:tcPr>
          <w:p w14:paraId="714FD820"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224</w:t>
            </w:r>
          </w:p>
        </w:tc>
        <w:tc>
          <w:tcPr>
            <w:tcW w:w="609" w:type="dxa"/>
            <w:noWrap/>
            <w:vAlign w:val="center"/>
            <w:hideMark/>
          </w:tcPr>
          <w:p w14:paraId="1F2337C4"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222</w:t>
            </w:r>
          </w:p>
        </w:tc>
        <w:tc>
          <w:tcPr>
            <w:tcW w:w="609" w:type="dxa"/>
            <w:noWrap/>
            <w:vAlign w:val="center"/>
            <w:hideMark/>
          </w:tcPr>
          <w:p w14:paraId="251F22A9"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220</w:t>
            </w:r>
          </w:p>
        </w:tc>
        <w:tc>
          <w:tcPr>
            <w:tcW w:w="748" w:type="dxa"/>
            <w:noWrap/>
            <w:vAlign w:val="center"/>
            <w:hideMark/>
          </w:tcPr>
          <w:p w14:paraId="368179AC"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226</w:t>
            </w:r>
          </w:p>
        </w:tc>
        <w:tc>
          <w:tcPr>
            <w:tcW w:w="712" w:type="dxa"/>
            <w:noWrap/>
            <w:vAlign w:val="center"/>
            <w:hideMark/>
          </w:tcPr>
          <w:p w14:paraId="202591E1"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224</w:t>
            </w:r>
          </w:p>
        </w:tc>
        <w:tc>
          <w:tcPr>
            <w:tcW w:w="609" w:type="dxa"/>
            <w:noWrap/>
            <w:vAlign w:val="center"/>
            <w:hideMark/>
          </w:tcPr>
          <w:p w14:paraId="5C5A28C6"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219</w:t>
            </w:r>
          </w:p>
        </w:tc>
        <w:tc>
          <w:tcPr>
            <w:tcW w:w="609" w:type="dxa"/>
            <w:noWrap/>
            <w:vAlign w:val="center"/>
            <w:hideMark/>
          </w:tcPr>
          <w:p w14:paraId="09DB0B13"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224</w:t>
            </w:r>
          </w:p>
        </w:tc>
        <w:tc>
          <w:tcPr>
            <w:tcW w:w="733" w:type="dxa"/>
            <w:noWrap/>
            <w:vAlign w:val="center"/>
            <w:hideMark/>
          </w:tcPr>
          <w:p w14:paraId="334494E5"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225</w:t>
            </w:r>
          </w:p>
        </w:tc>
      </w:tr>
      <w:tr w:rsidR="00AB758B" w:rsidRPr="001D317F" w14:paraId="7336863E" w14:textId="77777777" w:rsidTr="0078658F">
        <w:trPr>
          <w:trHeight w:val="288"/>
          <w:jc w:val="center"/>
        </w:trPr>
        <w:tc>
          <w:tcPr>
            <w:tcW w:w="9348" w:type="dxa"/>
            <w:gridSpan w:val="13"/>
            <w:noWrap/>
            <w:vAlign w:val="center"/>
            <w:hideMark/>
          </w:tcPr>
          <w:p w14:paraId="48DA2126" w14:textId="77777777" w:rsidR="004D7F16" w:rsidRPr="001D317F" w:rsidRDefault="004D7F16" w:rsidP="004D7F16">
            <w:pPr>
              <w:autoSpaceDE w:val="0"/>
              <w:autoSpaceDN w:val="0"/>
              <w:adjustRightInd w:val="0"/>
              <w:spacing w:line="240" w:lineRule="auto"/>
              <w:rPr>
                <w:rFonts w:ascii="Times New Roman" w:hAnsi="Times New Roman" w:cs="Times New Roman"/>
                <w:sz w:val="20"/>
                <w:szCs w:val="20"/>
              </w:rPr>
            </w:pPr>
            <w:r w:rsidRPr="001D317F">
              <w:rPr>
                <w:rFonts w:ascii="Times New Roman" w:hAnsi="Times New Roman" w:cs="Times New Roman"/>
                <w:sz w:val="20"/>
                <w:szCs w:val="20"/>
              </w:rPr>
              <w:t>SE 02</w:t>
            </w:r>
          </w:p>
        </w:tc>
      </w:tr>
      <w:tr w:rsidR="00AB758B" w:rsidRPr="001D317F" w14:paraId="199E95E6" w14:textId="77777777" w:rsidTr="0078658F">
        <w:trPr>
          <w:trHeight w:val="288"/>
          <w:jc w:val="center"/>
        </w:trPr>
        <w:tc>
          <w:tcPr>
            <w:tcW w:w="1304" w:type="dxa"/>
            <w:noWrap/>
            <w:vAlign w:val="center"/>
            <w:hideMark/>
          </w:tcPr>
          <w:p w14:paraId="0DC8F7C1"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 BDL</w:t>
            </w:r>
          </w:p>
        </w:tc>
        <w:tc>
          <w:tcPr>
            <w:tcW w:w="684" w:type="dxa"/>
            <w:noWrap/>
            <w:vAlign w:val="center"/>
            <w:hideMark/>
          </w:tcPr>
          <w:p w14:paraId="71D56B12"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14</w:t>
            </w:r>
          </w:p>
        </w:tc>
        <w:tc>
          <w:tcPr>
            <w:tcW w:w="818" w:type="dxa"/>
            <w:noWrap/>
            <w:vAlign w:val="center"/>
            <w:hideMark/>
          </w:tcPr>
          <w:p w14:paraId="23798814"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1</w:t>
            </w:r>
          </w:p>
        </w:tc>
        <w:tc>
          <w:tcPr>
            <w:tcW w:w="609" w:type="dxa"/>
            <w:noWrap/>
            <w:vAlign w:val="center"/>
            <w:hideMark/>
          </w:tcPr>
          <w:p w14:paraId="08662888"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95" w:type="dxa"/>
            <w:noWrap/>
            <w:vAlign w:val="center"/>
            <w:hideMark/>
          </w:tcPr>
          <w:p w14:paraId="522DA4E6"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20</w:t>
            </w:r>
          </w:p>
        </w:tc>
        <w:tc>
          <w:tcPr>
            <w:tcW w:w="609" w:type="dxa"/>
            <w:noWrap/>
            <w:vAlign w:val="center"/>
            <w:hideMark/>
          </w:tcPr>
          <w:p w14:paraId="3C1BEDF0"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09" w:type="dxa"/>
            <w:noWrap/>
            <w:vAlign w:val="center"/>
            <w:hideMark/>
          </w:tcPr>
          <w:p w14:paraId="1683D69F"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09" w:type="dxa"/>
            <w:noWrap/>
            <w:vAlign w:val="center"/>
            <w:hideMark/>
          </w:tcPr>
          <w:p w14:paraId="5ACD61B5"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748" w:type="dxa"/>
            <w:noWrap/>
            <w:vAlign w:val="center"/>
            <w:hideMark/>
          </w:tcPr>
          <w:p w14:paraId="142A55B1"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712" w:type="dxa"/>
            <w:noWrap/>
            <w:vAlign w:val="center"/>
            <w:hideMark/>
          </w:tcPr>
          <w:p w14:paraId="37262139"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09" w:type="dxa"/>
            <w:noWrap/>
            <w:vAlign w:val="center"/>
            <w:hideMark/>
          </w:tcPr>
          <w:p w14:paraId="4CD54AD8"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09" w:type="dxa"/>
            <w:noWrap/>
            <w:vAlign w:val="center"/>
            <w:hideMark/>
          </w:tcPr>
          <w:p w14:paraId="2DA510B8"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9</w:t>
            </w:r>
          </w:p>
        </w:tc>
        <w:tc>
          <w:tcPr>
            <w:tcW w:w="733" w:type="dxa"/>
            <w:noWrap/>
            <w:vAlign w:val="center"/>
            <w:hideMark/>
          </w:tcPr>
          <w:p w14:paraId="307F2AED"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r>
      <w:tr w:rsidR="00AB758B" w:rsidRPr="001D317F" w14:paraId="7367F69E" w14:textId="77777777" w:rsidTr="0078658F">
        <w:trPr>
          <w:trHeight w:val="288"/>
          <w:jc w:val="center"/>
        </w:trPr>
        <w:tc>
          <w:tcPr>
            <w:tcW w:w="1304" w:type="dxa"/>
            <w:noWrap/>
            <w:vAlign w:val="center"/>
            <w:hideMark/>
          </w:tcPr>
          <w:p w14:paraId="73E95D30"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N</w:t>
            </w:r>
          </w:p>
        </w:tc>
        <w:tc>
          <w:tcPr>
            <w:tcW w:w="684" w:type="dxa"/>
            <w:noWrap/>
            <w:vAlign w:val="center"/>
            <w:hideMark/>
          </w:tcPr>
          <w:p w14:paraId="5AA8E2F6"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206</w:t>
            </w:r>
          </w:p>
        </w:tc>
        <w:tc>
          <w:tcPr>
            <w:tcW w:w="818" w:type="dxa"/>
            <w:noWrap/>
            <w:vAlign w:val="center"/>
            <w:hideMark/>
          </w:tcPr>
          <w:p w14:paraId="1C17E032"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223</w:t>
            </w:r>
          </w:p>
        </w:tc>
        <w:tc>
          <w:tcPr>
            <w:tcW w:w="609" w:type="dxa"/>
            <w:noWrap/>
            <w:vAlign w:val="center"/>
            <w:hideMark/>
          </w:tcPr>
          <w:p w14:paraId="5B00960F"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225</w:t>
            </w:r>
          </w:p>
        </w:tc>
        <w:tc>
          <w:tcPr>
            <w:tcW w:w="695" w:type="dxa"/>
            <w:noWrap/>
            <w:vAlign w:val="center"/>
            <w:hideMark/>
          </w:tcPr>
          <w:p w14:paraId="4089AA9F"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217</w:t>
            </w:r>
          </w:p>
        </w:tc>
        <w:tc>
          <w:tcPr>
            <w:tcW w:w="609" w:type="dxa"/>
            <w:noWrap/>
            <w:vAlign w:val="center"/>
            <w:hideMark/>
          </w:tcPr>
          <w:p w14:paraId="7C63622F"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224</w:t>
            </w:r>
          </w:p>
        </w:tc>
        <w:tc>
          <w:tcPr>
            <w:tcW w:w="609" w:type="dxa"/>
            <w:noWrap/>
            <w:vAlign w:val="center"/>
            <w:hideMark/>
          </w:tcPr>
          <w:p w14:paraId="0BBAAFC5"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222</w:t>
            </w:r>
          </w:p>
        </w:tc>
        <w:tc>
          <w:tcPr>
            <w:tcW w:w="609" w:type="dxa"/>
            <w:noWrap/>
            <w:vAlign w:val="center"/>
            <w:hideMark/>
          </w:tcPr>
          <w:p w14:paraId="13F5D470"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219</w:t>
            </w:r>
          </w:p>
        </w:tc>
        <w:tc>
          <w:tcPr>
            <w:tcW w:w="748" w:type="dxa"/>
            <w:noWrap/>
            <w:vAlign w:val="center"/>
            <w:hideMark/>
          </w:tcPr>
          <w:p w14:paraId="58E3852F"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226</w:t>
            </w:r>
          </w:p>
        </w:tc>
        <w:tc>
          <w:tcPr>
            <w:tcW w:w="712" w:type="dxa"/>
            <w:noWrap/>
            <w:vAlign w:val="center"/>
            <w:hideMark/>
          </w:tcPr>
          <w:p w14:paraId="2B793444"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224</w:t>
            </w:r>
          </w:p>
        </w:tc>
        <w:tc>
          <w:tcPr>
            <w:tcW w:w="609" w:type="dxa"/>
            <w:noWrap/>
            <w:vAlign w:val="center"/>
            <w:hideMark/>
          </w:tcPr>
          <w:p w14:paraId="63D6E686"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216</w:t>
            </w:r>
          </w:p>
        </w:tc>
        <w:tc>
          <w:tcPr>
            <w:tcW w:w="609" w:type="dxa"/>
            <w:noWrap/>
            <w:vAlign w:val="center"/>
            <w:hideMark/>
          </w:tcPr>
          <w:p w14:paraId="46568A01"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224</w:t>
            </w:r>
          </w:p>
        </w:tc>
        <w:tc>
          <w:tcPr>
            <w:tcW w:w="733" w:type="dxa"/>
            <w:noWrap/>
            <w:vAlign w:val="center"/>
            <w:hideMark/>
          </w:tcPr>
          <w:p w14:paraId="00F934B7"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224</w:t>
            </w:r>
          </w:p>
        </w:tc>
      </w:tr>
      <w:tr w:rsidR="00AB758B" w:rsidRPr="001D317F" w14:paraId="4D40F43D" w14:textId="77777777" w:rsidTr="0078658F">
        <w:trPr>
          <w:trHeight w:val="288"/>
          <w:jc w:val="center"/>
        </w:trPr>
        <w:tc>
          <w:tcPr>
            <w:tcW w:w="9348" w:type="dxa"/>
            <w:gridSpan w:val="13"/>
            <w:noWrap/>
            <w:vAlign w:val="center"/>
            <w:hideMark/>
          </w:tcPr>
          <w:p w14:paraId="766CF6B2" w14:textId="77777777" w:rsidR="004D7F16" w:rsidRPr="001D317F" w:rsidRDefault="004D7F16" w:rsidP="004D7F16">
            <w:pPr>
              <w:autoSpaceDE w:val="0"/>
              <w:autoSpaceDN w:val="0"/>
              <w:adjustRightInd w:val="0"/>
              <w:spacing w:line="240" w:lineRule="auto"/>
              <w:rPr>
                <w:rFonts w:ascii="Times New Roman" w:hAnsi="Times New Roman" w:cs="Times New Roman"/>
                <w:sz w:val="20"/>
                <w:szCs w:val="20"/>
              </w:rPr>
            </w:pPr>
            <w:r w:rsidRPr="001D317F">
              <w:rPr>
                <w:rFonts w:ascii="Times New Roman" w:hAnsi="Times New Roman" w:cs="Times New Roman"/>
                <w:sz w:val="20"/>
                <w:szCs w:val="20"/>
              </w:rPr>
              <w:t>SE 01</w:t>
            </w:r>
          </w:p>
        </w:tc>
      </w:tr>
      <w:tr w:rsidR="00AB758B" w:rsidRPr="001D317F" w14:paraId="34E9BDFE" w14:textId="77777777" w:rsidTr="0078658F">
        <w:trPr>
          <w:trHeight w:val="288"/>
          <w:jc w:val="center"/>
        </w:trPr>
        <w:tc>
          <w:tcPr>
            <w:tcW w:w="1304" w:type="dxa"/>
            <w:noWrap/>
            <w:vAlign w:val="center"/>
            <w:hideMark/>
          </w:tcPr>
          <w:p w14:paraId="4FE69F73"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 BDL</w:t>
            </w:r>
          </w:p>
        </w:tc>
        <w:tc>
          <w:tcPr>
            <w:tcW w:w="684" w:type="dxa"/>
            <w:noWrap/>
            <w:vAlign w:val="center"/>
            <w:hideMark/>
          </w:tcPr>
          <w:p w14:paraId="5D7FF011"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23</w:t>
            </w:r>
          </w:p>
        </w:tc>
        <w:tc>
          <w:tcPr>
            <w:tcW w:w="818" w:type="dxa"/>
            <w:noWrap/>
            <w:vAlign w:val="center"/>
            <w:hideMark/>
          </w:tcPr>
          <w:p w14:paraId="1029AE98"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13</w:t>
            </w:r>
          </w:p>
        </w:tc>
        <w:tc>
          <w:tcPr>
            <w:tcW w:w="609" w:type="dxa"/>
            <w:noWrap/>
            <w:vAlign w:val="center"/>
            <w:hideMark/>
          </w:tcPr>
          <w:p w14:paraId="2A1BBEB5"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95" w:type="dxa"/>
            <w:noWrap/>
            <w:vAlign w:val="center"/>
            <w:hideMark/>
          </w:tcPr>
          <w:p w14:paraId="056FF628"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30</w:t>
            </w:r>
          </w:p>
        </w:tc>
        <w:tc>
          <w:tcPr>
            <w:tcW w:w="609" w:type="dxa"/>
            <w:noWrap/>
            <w:vAlign w:val="center"/>
            <w:hideMark/>
          </w:tcPr>
          <w:p w14:paraId="33430C30"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09" w:type="dxa"/>
            <w:noWrap/>
            <w:vAlign w:val="center"/>
            <w:hideMark/>
          </w:tcPr>
          <w:p w14:paraId="2E3754FF"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1</w:t>
            </w:r>
          </w:p>
        </w:tc>
        <w:tc>
          <w:tcPr>
            <w:tcW w:w="609" w:type="dxa"/>
            <w:noWrap/>
            <w:vAlign w:val="center"/>
            <w:hideMark/>
          </w:tcPr>
          <w:p w14:paraId="1BC48006"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748" w:type="dxa"/>
            <w:noWrap/>
            <w:vAlign w:val="center"/>
            <w:hideMark/>
          </w:tcPr>
          <w:p w14:paraId="5C70214C"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712" w:type="dxa"/>
            <w:noWrap/>
            <w:vAlign w:val="center"/>
            <w:hideMark/>
          </w:tcPr>
          <w:p w14:paraId="54BA4683"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09" w:type="dxa"/>
            <w:noWrap/>
            <w:vAlign w:val="center"/>
            <w:hideMark/>
          </w:tcPr>
          <w:p w14:paraId="092FEAA2"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09" w:type="dxa"/>
            <w:noWrap/>
            <w:vAlign w:val="center"/>
            <w:hideMark/>
          </w:tcPr>
          <w:p w14:paraId="0E48F091"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5</w:t>
            </w:r>
          </w:p>
        </w:tc>
        <w:tc>
          <w:tcPr>
            <w:tcW w:w="733" w:type="dxa"/>
            <w:noWrap/>
            <w:vAlign w:val="center"/>
            <w:hideMark/>
          </w:tcPr>
          <w:p w14:paraId="1F41A87E"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r>
      <w:tr w:rsidR="00AB758B" w:rsidRPr="001D317F" w14:paraId="7C24D9B5" w14:textId="77777777" w:rsidTr="0078658F">
        <w:trPr>
          <w:trHeight w:val="288"/>
          <w:jc w:val="center"/>
        </w:trPr>
        <w:tc>
          <w:tcPr>
            <w:tcW w:w="1304" w:type="dxa"/>
            <w:noWrap/>
            <w:vAlign w:val="center"/>
            <w:hideMark/>
          </w:tcPr>
          <w:p w14:paraId="062A9969"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N</w:t>
            </w:r>
          </w:p>
        </w:tc>
        <w:tc>
          <w:tcPr>
            <w:tcW w:w="684" w:type="dxa"/>
            <w:noWrap/>
            <w:vAlign w:val="center"/>
            <w:hideMark/>
          </w:tcPr>
          <w:p w14:paraId="2B4C0658"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204</w:t>
            </w:r>
          </w:p>
        </w:tc>
        <w:tc>
          <w:tcPr>
            <w:tcW w:w="818" w:type="dxa"/>
            <w:noWrap/>
            <w:vAlign w:val="center"/>
            <w:hideMark/>
          </w:tcPr>
          <w:p w14:paraId="1E9C3676"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222</w:t>
            </w:r>
          </w:p>
        </w:tc>
        <w:tc>
          <w:tcPr>
            <w:tcW w:w="609" w:type="dxa"/>
            <w:noWrap/>
            <w:vAlign w:val="center"/>
            <w:hideMark/>
          </w:tcPr>
          <w:p w14:paraId="69E21432"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221</w:t>
            </w:r>
          </w:p>
        </w:tc>
        <w:tc>
          <w:tcPr>
            <w:tcW w:w="695" w:type="dxa"/>
            <w:noWrap/>
            <w:vAlign w:val="center"/>
            <w:hideMark/>
          </w:tcPr>
          <w:p w14:paraId="212DBF5F"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216</w:t>
            </w:r>
          </w:p>
        </w:tc>
        <w:tc>
          <w:tcPr>
            <w:tcW w:w="609" w:type="dxa"/>
            <w:noWrap/>
            <w:vAlign w:val="center"/>
            <w:hideMark/>
          </w:tcPr>
          <w:p w14:paraId="731366FE"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224</w:t>
            </w:r>
          </w:p>
        </w:tc>
        <w:tc>
          <w:tcPr>
            <w:tcW w:w="609" w:type="dxa"/>
            <w:noWrap/>
            <w:vAlign w:val="center"/>
            <w:hideMark/>
          </w:tcPr>
          <w:p w14:paraId="4A63030D"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219</w:t>
            </w:r>
          </w:p>
        </w:tc>
        <w:tc>
          <w:tcPr>
            <w:tcW w:w="609" w:type="dxa"/>
            <w:noWrap/>
            <w:vAlign w:val="center"/>
            <w:hideMark/>
          </w:tcPr>
          <w:p w14:paraId="5378EF66"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216</w:t>
            </w:r>
          </w:p>
        </w:tc>
        <w:tc>
          <w:tcPr>
            <w:tcW w:w="748" w:type="dxa"/>
            <w:noWrap/>
            <w:vAlign w:val="center"/>
            <w:hideMark/>
          </w:tcPr>
          <w:p w14:paraId="6185088D"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222</w:t>
            </w:r>
          </w:p>
        </w:tc>
        <w:tc>
          <w:tcPr>
            <w:tcW w:w="712" w:type="dxa"/>
            <w:noWrap/>
            <w:vAlign w:val="center"/>
            <w:hideMark/>
          </w:tcPr>
          <w:p w14:paraId="47A5E3A9"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224</w:t>
            </w:r>
          </w:p>
        </w:tc>
        <w:tc>
          <w:tcPr>
            <w:tcW w:w="609" w:type="dxa"/>
            <w:noWrap/>
            <w:vAlign w:val="center"/>
            <w:hideMark/>
          </w:tcPr>
          <w:p w14:paraId="421BAD73"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216</w:t>
            </w:r>
          </w:p>
        </w:tc>
        <w:tc>
          <w:tcPr>
            <w:tcW w:w="609" w:type="dxa"/>
            <w:noWrap/>
            <w:vAlign w:val="center"/>
            <w:hideMark/>
          </w:tcPr>
          <w:p w14:paraId="3AD9F390"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222</w:t>
            </w:r>
          </w:p>
        </w:tc>
        <w:tc>
          <w:tcPr>
            <w:tcW w:w="733" w:type="dxa"/>
            <w:noWrap/>
            <w:vAlign w:val="center"/>
            <w:hideMark/>
          </w:tcPr>
          <w:p w14:paraId="5661AC89"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224</w:t>
            </w:r>
          </w:p>
        </w:tc>
      </w:tr>
      <w:tr w:rsidR="00AB758B" w:rsidRPr="001D317F" w14:paraId="03793633" w14:textId="77777777" w:rsidTr="0078658F">
        <w:trPr>
          <w:trHeight w:val="288"/>
          <w:jc w:val="center"/>
        </w:trPr>
        <w:tc>
          <w:tcPr>
            <w:tcW w:w="9348" w:type="dxa"/>
            <w:gridSpan w:val="13"/>
            <w:noWrap/>
            <w:vAlign w:val="center"/>
            <w:hideMark/>
          </w:tcPr>
          <w:p w14:paraId="2CC10212" w14:textId="77777777" w:rsidR="004D7F16" w:rsidRPr="001D317F" w:rsidRDefault="004D7F16" w:rsidP="004D7F16">
            <w:pPr>
              <w:autoSpaceDE w:val="0"/>
              <w:autoSpaceDN w:val="0"/>
              <w:adjustRightInd w:val="0"/>
              <w:spacing w:line="240" w:lineRule="auto"/>
              <w:rPr>
                <w:rFonts w:ascii="Times New Roman" w:hAnsi="Times New Roman" w:cs="Times New Roman"/>
                <w:sz w:val="20"/>
                <w:szCs w:val="20"/>
              </w:rPr>
            </w:pPr>
            <w:r w:rsidRPr="001D317F">
              <w:rPr>
                <w:rFonts w:ascii="Times New Roman" w:hAnsi="Times New Roman" w:cs="Times New Roman"/>
                <w:sz w:val="20"/>
                <w:szCs w:val="20"/>
              </w:rPr>
              <w:t>SE 11</w:t>
            </w:r>
          </w:p>
        </w:tc>
      </w:tr>
      <w:tr w:rsidR="00AB758B" w:rsidRPr="001D317F" w14:paraId="00BD35AD" w14:textId="77777777" w:rsidTr="0078658F">
        <w:trPr>
          <w:trHeight w:val="288"/>
          <w:jc w:val="center"/>
        </w:trPr>
        <w:tc>
          <w:tcPr>
            <w:tcW w:w="1304" w:type="dxa"/>
            <w:noWrap/>
            <w:vAlign w:val="center"/>
            <w:hideMark/>
          </w:tcPr>
          <w:p w14:paraId="5C20E4D8"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 BDL</w:t>
            </w:r>
          </w:p>
        </w:tc>
        <w:tc>
          <w:tcPr>
            <w:tcW w:w="684" w:type="dxa"/>
            <w:noWrap/>
            <w:vAlign w:val="center"/>
            <w:hideMark/>
          </w:tcPr>
          <w:p w14:paraId="74F813A6"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36</w:t>
            </w:r>
          </w:p>
        </w:tc>
        <w:tc>
          <w:tcPr>
            <w:tcW w:w="818" w:type="dxa"/>
            <w:noWrap/>
            <w:vAlign w:val="center"/>
            <w:hideMark/>
          </w:tcPr>
          <w:p w14:paraId="6C16B7B2"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26</w:t>
            </w:r>
          </w:p>
        </w:tc>
        <w:tc>
          <w:tcPr>
            <w:tcW w:w="609" w:type="dxa"/>
            <w:noWrap/>
            <w:vAlign w:val="center"/>
            <w:hideMark/>
          </w:tcPr>
          <w:p w14:paraId="3E921330"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95" w:type="dxa"/>
            <w:noWrap/>
            <w:vAlign w:val="center"/>
            <w:hideMark/>
          </w:tcPr>
          <w:p w14:paraId="04F6E518"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33</w:t>
            </w:r>
          </w:p>
        </w:tc>
        <w:tc>
          <w:tcPr>
            <w:tcW w:w="609" w:type="dxa"/>
            <w:noWrap/>
            <w:vAlign w:val="center"/>
            <w:hideMark/>
          </w:tcPr>
          <w:p w14:paraId="0EBF763B"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09" w:type="dxa"/>
            <w:noWrap/>
            <w:vAlign w:val="center"/>
            <w:hideMark/>
          </w:tcPr>
          <w:p w14:paraId="622764DD"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6</w:t>
            </w:r>
          </w:p>
        </w:tc>
        <w:tc>
          <w:tcPr>
            <w:tcW w:w="609" w:type="dxa"/>
            <w:noWrap/>
            <w:vAlign w:val="center"/>
            <w:hideMark/>
          </w:tcPr>
          <w:p w14:paraId="1C554B4D"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748" w:type="dxa"/>
            <w:noWrap/>
            <w:vAlign w:val="center"/>
            <w:hideMark/>
          </w:tcPr>
          <w:p w14:paraId="0F369AB9"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712" w:type="dxa"/>
            <w:noWrap/>
            <w:vAlign w:val="center"/>
            <w:hideMark/>
          </w:tcPr>
          <w:p w14:paraId="3CDA6534"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c>
          <w:tcPr>
            <w:tcW w:w="609" w:type="dxa"/>
            <w:noWrap/>
            <w:vAlign w:val="center"/>
            <w:hideMark/>
          </w:tcPr>
          <w:p w14:paraId="216945FF"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1</w:t>
            </w:r>
          </w:p>
        </w:tc>
        <w:tc>
          <w:tcPr>
            <w:tcW w:w="609" w:type="dxa"/>
            <w:noWrap/>
            <w:vAlign w:val="center"/>
            <w:hideMark/>
          </w:tcPr>
          <w:p w14:paraId="5EAF13C3"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7</w:t>
            </w:r>
          </w:p>
        </w:tc>
        <w:tc>
          <w:tcPr>
            <w:tcW w:w="733" w:type="dxa"/>
            <w:noWrap/>
            <w:vAlign w:val="center"/>
            <w:hideMark/>
          </w:tcPr>
          <w:p w14:paraId="7D960EA8"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w:t>
            </w:r>
          </w:p>
        </w:tc>
      </w:tr>
      <w:tr w:rsidR="00AB758B" w:rsidRPr="001D317F" w14:paraId="4296D1B2" w14:textId="77777777" w:rsidTr="0078658F">
        <w:trPr>
          <w:trHeight w:val="288"/>
          <w:jc w:val="center"/>
        </w:trPr>
        <w:tc>
          <w:tcPr>
            <w:tcW w:w="1304" w:type="dxa"/>
            <w:noWrap/>
            <w:vAlign w:val="center"/>
            <w:hideMark/>
          </w:tcPr>
          <w:p w14:paraId="75C0DE06"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N</w:t>
            </w:r>
          </w:p>
        </w:tc>
        <w:tc>
          <w:tcPr>
            <w:tcW w:w="684" w:type="dxa"/>
            <w:noWrap/>
            <w:vAlign w:val="center"/>
            <w:hideMark/>
          </w:tcPr>
          <w:p w14:paraId="03128485"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202</w:t>
            </w:r>
          </w:p>
        </w:tc>
        <w:tc>
          <w:tcPr>
            <w:tcW w:w="818" w:type="dxa"/>
            <w:noWrap/>
            <w:vAlign w:val="center"/>
            <w:hideMark/>
          </w:tcPr>
          <w:p w14:paraId="78729663"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222</w:t>
            </w:r>
          </w:p>
        </w:tc>
        <w:tc>
          <w:tcPr>
            <w:tcW w:w="609" w:type="dxa"/>
            <w:noWrap/>
            <w:vAlign w:val="center"/>
            <w:hideMark/>
          </w:tcPr>
          <w:p w14:paraId="5F005D62"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224</w:t>
            </w:r>
          </w:p>
        </w:tc>
        <w:tc>
          <w:tcPr>
            <w:tcW w:w="695" w:type="dxa"/>
            <w:noWrap/>
            <w:vAlign w:val="center"/>
            <w:hideMark/>
          </w:tcPr>
          <w:p w14:paraId="2C0B6E77"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216</w:t>
            </w:r>
          </w:p>
        </w:tc>
        <w:tc>
          <w:tcPr>
            <w:tcW w:w="609" w:type="dxa"/>
            <w:noWrap/>
            <w:vAlign w:val="center"/>
            <w:hideMark/>
          </w:tcPr>
          <w:p w14:paraId="4D999A5B"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224</w:t>
            </w:r>
          </w:p>
        </w:tc>
        <w:tc>
          <w:tcPr>
            <w:tcW w:w="609" w:type="dxa"/>
            <w:noWrap/>
            <w:vAlign w:val="center"/>
            <w:hideMark/>
          </w:tcPr>
          <w:p w14:paraId="18C367B5"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220</w:t>
            </w:r>
          </w:p>
        </w:tc>
        <w:tc>
          <w:tcPr>
            <w:tcW w:w="609" w:type="dxa"/>
            <w:noWrap/>
            <w:vAlign w:val="center"/>
            <w:hideMark/>
          </w:tcPr>
          <w:p w14:paraId="1B6E4BA5"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211</w:t>
            </w:r>
          </w:p>
        </w:tc>
        <w:tc>
          <w:tcPr>
            <w:tcW w:w="748" w:type="dxa"/>
            <w:noWrap/>
            <w:vAlign w:val="center"/>
            <w:hideMark/>
          </w:tcPr>
          <w:p w14:paraId="7158B7F4"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225</w:t>
            </w:r>
          </w:p>
        </w:tc>
        <w:tc>
          <w:tcPr>
            <w:tcW w:w="712" w:type="dxa"/>
            <w:noWrap/>
            <w:vAlign w:val="center"/>
            <w:hideMark/>
          </w:tcPr>
          <w:p w14:paraId="739602A0"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226</w:t>
            </w:r>
          </w:p>
        </w:tc>
        <w:tc>
          <w:tcPr>
            <w:tcW w:w="609" w:type="dxa"/>
            <w:noWrap/>
            <w:vAlign w:val="center"/>
            <w:hideMark/>
          </w:tcPr>
          <w:p w14:paraId="5CEF9F0C"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218</w:t>
            </w:r>
          </w:p>
        </w:tc>
        <w:tc>
          <w:tcPr>
            <w:tcW w:w="609" w:type="dxa"/>
            <w:noWrap/>
            <w:vAlign w:val="center"/>
            <w:hideMark/>
          </w:tcPr>
          <w:p w14:paraId="6FB570FD"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225</w:t>
            </w:r>
          </w:p>
        </w:tc>
        <w:tc>
          <w:tcPr>
            <w:tcW w:w="733" w:type="dxa"/>
            <w:noWrap/>
            <w:vAlign w:val="center"/>
            <w:hideMark/>
          </w:tcPr>
          <w:p w14:paraId="1EBC8DC0" w14:textId="77777777" w:rsidR="004D7F16" w:rsidRPr="001D317F" w:rsidRDefault="004D7F16" w:rsidP="004D7F16">
            <w:pPr>
              <w:autoSpaceDE w:val="0"/>
              <w:autoSpaceDN w:val="0"/>
              <w:adjustRightInd w:val="0"/>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225</w:t>
            </w:r>
          </w:p>
        </w:tc>
      </w:tr>
    </w:tbl>
    <w:p w14:paraId="2EF7766D" w14:textId="77777777" w:rsidR="004D7F16" w:rsidRPr="001D317F" w:rsidRDefault="004D7F16" w:rsidP="004D7F16">
      <w:pPr>
        <w:autoSpaceDE w:val="0"/>
        <w:autoSpaceDN w:val="0"/>
        <w:adjustRightInd w:val="0"/>
        <w:spacing w:after="0"/>
        <w:rPr>
          <w:rFonts w:ascii="Times New Roman" w:hAnsi="Times New Roman" w:cs="Times New Roman"/>
        </w:rPr>
      </w:pPr>
    </w:p>
    <w:p w14:paraId="6687087D" w14:textId="6089F634" w:rsidR="004D7F16" w:rsidRPr="001D317F" w:rsidRDefault="004D7F16" w:rsidP="00C547F1">
      <w:pPr>
        <w:pStyle w:val="Heading2"/>
        <w:rPr>
          <w:rFonts w:ascii="Times New Roman" w:hAnsi="Times New Roman" w:cs="Times New Roman"/>
          <w:color w:val="auto"/>
          <w:sz w:val="22"/>
          <w:szCs w:val="22"/>
        </w:rPr>
      </w:pPr>
      <w:bookmarkStart w:id="35" w:name="_Toc127626114"/>
      <w:bookmarkStart w:id="36" w:name="_Toc131757448"/>
      <w:r w:rsidRPr="001D317F">
        <w:rPr>
          <w:rFonts w:ascii="Times New Roman" w:hAnsi="Times New Roman" w:cs="Times New Roman"/>
          <w:color w:val="auto"/>
          <w:sz w:val="22"/>
          <w:szCs w:val="22"/>
        </w:rPr>
        <w:t>Statistical Methods</w:t>
      </w:r>
      <w:bookmarkEnd w:id="35"/>
      <w:bookmarkEnd w:id="36"/>
    </w:p>
    <w:p w14:paraId="655D9BE5" w14:textId="2CACBC6F" w:rsidR="004D7F16" w:rsidRPr="001D317F" w:rsidRDefault="004D7F16" w:rsidP="00C547F1">
      <w:pPr>
        <w:pStyle w:val="Heading3"/>
        <w:rPr>
          <w:rFonts w:ascii="Times New Roman" w:hAnsi="Times New Roman" w:cs="Times New Roman"/>
          <w:color w:val="auto"/>
          <w:sz w:val="22"/>
          <w:szCs w:val="22"/>
        </w:rPr>
      </w:pPr>
      <w:bookmarkStart w:id="37" w:name="_Toc127626115"/>
      <w:bookmarkStart w:id="38" w:name="_Toc131757449"/>
      <w:r w:rsidRPr="001D317F">
        <w:rPr>
          <w:rFonts w:ascii="Times New Roman" w:hAnsi="Times New Roman" w:cs="Times New Roman"/>
          <w:color w:val="auto"/>
          <w:sz w:val="22"/>
          <w:szCs w:val="22"/>
        </w:rPr>
        <w:t>Assessment of Rainfall and Flow Data</w:t>
      </w:r>
      <w:bookmarkEnd w:id="37"/>
      <w:bookmarkEnd w:id="38"/>
      <w:r w:rsidRPr="001D317F">
        <w:rPr>
          <w:rFonts w:ascii="Times New Roman" w:hAnsi="Times New Roman" w:cs="Times New Roman"/>
          <w:color w:val="auto"/>
          <w:sz w:val="22"/>
          <w:szCs w:val="22"/>
        </w:rPr>
        <w:t xml:space="preserve"> </w:t>
      </w:r>
    </w:p>
    <w:p w14:paraId="53327D07" w14:textId="77777777" w:rsidR="004D7F16" w:rsidRPr="001D317F" w:rsidRDefault="004D7F16" w:rsidP="004D7F16">
      <w:pPr>
        <w:autoSpaceDE w:val="0"/>
        <w:autoSpaceDN w:val="0"/>
        <w:adjustRightInd w:val="0"/>
        <w:spacing w:after="0"/>
        <w:ind w:firstLine="720"/>
        <w:rPr>
          <w:rFonts w:ascii="Times New Roman" w:hAnsi="Times New Roman" w:cs="Times New Roman"/>
        </w:rPr>
      </w:pPr>
      <w:r w:rsidRPr="001D317F">
        <w:rPr>
          <w:rFonts w:ascii="Times New Roman" w:hAnsi="Times New Roman" w:cs="Times New Roman"/>
        </w:rPr>
        <w:t xml:space="preserve">All statistical analyses were done using R Version 3.5.2. Descriptive statistics of rainfall and flow were calculated for the 20 years, and the intra-annual variability for each canal was assessed visually </w:t>
      </w:r>
      <w:bookmarkStart w:id="39" w:name="_Hlk127547191"/>
      <w:r w:rsidRPr="001D317F">
        <w:rPr>
          <w:rFonts w:ascii="Times New Roman" w:hAnsi="Times New Roman" w:cs="Times New Roman"/>
        </w:rPr>
        <w:t xml:space="preserve">using time-series charts. The correlation between canal flow and rainfall was assessed with Kendall’s tau correlation coefficient </w:t>
      </w:r>
      <w:bookmarkEnd w:id="39"/>
      <w:r w:rsidRPr="001D317F">
        <w:rPr>
          <w:rFonts w:ascii="Times New Roman" w:hAnsi="Times New Roman" w:cs="Times New Roman"/>
        </w:rPr>
        <w:t xml:space="preserve">(τ)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{"citationItems":[{"id":"ITEM-1","itemData":{"DOI":"10.1093/biomet/30.1-2.81","ISSN":"0006-3444","author":[{"dropping-particle":"","family":"Kendall","given":"M. G.","non-dropping-particle":"","parse-names":false,"suffix":""}],"container-title":"Biometrika","id":"ITEM-1","issue":"1-2","issued":{"date-parts":[["1938","6","1"]]},"page":"81-93","title":"A New Measure of Rank Correlation","type":"article-journal","volume":"30"},"uris":["http://www.mendeley.com/documents/?uuid=ed3e8c74-409d-4e2b-91d3-f2882082dcd6"]}],"mendeley":{"formattedCitation":"(Kendall, 1938)","plainTextFormattedCitation":"(Kendall, 1938)","previouslyFormattedCitation":"(Kendall, 1938)"},"properties":{"noteIndex":0},"schema":"https://github.com/citation-style-language/schema/raw/master/csl-citation.json"}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(Kendall, 1938)</w:t>
      </w:r>
      <w:r w:rsidRPr="001D317F">
        <w:rPr>
          <w:rFonts w:ascii="Times New Roman" w:hAnsi="Times New Roman" w:cs="Times New Roman"/>
        </w:rPr>
        <w:fldChar w:fldCharType="end"/>
      </w:r>
      <w:r w:rsidRPr="001D317F">
        <w:rPr>
          <w:rFonts w:ascii="Times New Roman" w:hAnsi="Times New Roman" w:cs="Times New Roman"/>
        </w:rPr>
        <w:t xml:space="preserve">. Kendall’s tau correlation coefficient indicated the strength of monotonic correlations (linear and nonlinear) between rainfall and flow. Tau is commonly used in water quality data analyses because it resists data skewness and outliers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{"citationItems":[{"id":"ITEM-1","itemData":{"DOI":"10.3133/sir20125169","author":[{"dropping-particle":"","family":"Bartholomay","given":"Roy C","non-dropping-particle":"","parse-names":false,"suffix":""},{"dropping-particle":"","family":"Davis","given":"Linda C","non-dropping-particle":"","parse-names":false,"suffix":""},{"dropping-particle":"","family":"Fisher","given":"Jason C","non-dropping-particle":"","parse-names":false,"suffix":""},{"dropping-particle":"","family":"Tucker","given":"Betty J","non-dropping-particle":"","parse-names":false,"suffix":""},{"dropping-particle":"","family":"Raben","given":"Flint A","non-dropping-particle":"","parse-names":false,"suffix":""}],"container-title":"United States Geological Survey","id":"ITEM-1","issued":{"date-parts":[["2012"]]},"number-of-pages":"78","publisher":"United States Geological Survey","publisher-place":"Reston, VA, USA","title":"Water-Quality Characteristics and Trends for Selected Sites At and Near the Idaho National Laboratory, Idaho, 1949 - 2009","type":"report"},"uris":["http://www.mendeley.com/documents/?uuid=b866eeeb-9a17-4c0d-b3d8-ce48424a56d5"]},{"id":"ITEM-2","itemData":{"DOI":"10.2989/16085914.2012.742006","ISSN":"16085914","abstract":"Long-term (20+ years) water quality datasets for estuaries are rare, especially for smaller systems. Monitoring of salinity, temperature, pH, dissolved oxygen and turbidity has been undertaken since 1991 in the intensively utilised, modified, and managed temporarily open/closed Touw Estuary and its associated three interconnected estuarine lakes, Eilandvlei, Langvlei and Rondevlei, of the Wilderness Lakes System, South Africa, a national park and Ramsar site. Spatial variability of salinity, pH and turbidity was pronounced in the Touw Estuary but largely absent in the lakes. Significant differences in median salinity, pH, dissolved oxygen and turbidity occurred between lakes, with reverse salinity and pH gradients frequently occurring. Seasonal variability in temperature and dissolved oxygen occurred in all waterbodies. Significant long-term declines in salinity have occurred in the more inland lakes, with decreases in turbidity and pH also occurring in some waterbodies. Water chemistry of the Wilderness Lakes is changing from that of an estuarine to a lacustrine system. Both biological and physical features were driving water quality changes, including reductions in river inflow, reduced marine connectivity, constriction of flow between waterbodies, and declines in submerged plant biomass. Management actions are proposed relating specifically to addressing the apparent causes for water quality changes. © 2013 Copyright NISC (Pty) Ltd.","author":[{"dropping-particle":"","family":"Russell","given":"I. A.","non-dropping-particle":"","parse-names":false,"suffix":""}],"container-title":"African Journal of Aquatic Science","id":"ITEM-2","issue":"1","issued":{"date-parts":[["2013"]]},"page":"53-66","title":"Spatio-temporal variability of surface water quality parameters in a South African estuarine lake system","type":"article-journal","volume":"38"},"uris":["http://www.mendeley.com/documents/?uuid=34fe7b08-c1ff-4105-99f0-71f31eb2c245"]},{"id":"ITEM-3","itemData":{"author":[{"dropping-particle":"","family":"Meals","given":"Donald W","non-dropping-particle":"","parse-names":false,"suffix":""},{"dropping-particle":"","family":"Spooner","given":"Jean","non-dropping-particle":"","parse-names":false,"suffix":""},{"dropping-particle":"","family":"Dressing","given":"Steven A","non-dropping-particle":"","parse-names":false,"suffix":""},{"dropping-particle":"","family":"Harcum","given":"Jon","non-dropping-particle":"","parse-names":false,"suffix":""}],"container-title":"Tetra Tech, Inc.","id":"ITEM-3","issued":{"date-parts":[["2011"]]},"number-of-pages":"23","publisher":"United States Environmental Protection Agency","publisher-place":"Fairfax, VA, USA","title":"Statistical analysis for monotonic trends","type":"report"},"uris":["http://www.mendeley.com/documents/?uuid=b06693bd-9374-41e9-80a9-956a5fa481eb"]}],"mendeley":{"formattedCitation":"(Bartholomay et al., 2012; Meals et al., 2011; Russell, 2013)","plainTextFormattedCitation":"(Bartholomay et al., 2012; Meals et al., 2011; Russell, 2013)","previouslyFormattedCitation":"(Bartholomay et al., 2012; Meals et al., 2011; Russell, 2013)"},"properties":{"noteIndex":0},"schema":"https://github.com/citation-style-language/schema/raw/master/csl-citation.json"}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(Bartholomay et al., 2012; Meals et al., 2011; Russell, 2013)</w:t>
      </w:r>
      <w:r w:rsidRPr="001D317F">
        <w:rPr>
          <w:rFonts w:ascii="Times New Roman" w:hAnsi="Times New Roman" w:cs="Times New Roman"/>
        </w:rPr>
        <w:fldChar w:fldCharType="end"/>
      </w:r>
      <w:r w:rsidRPr="001D317F">
        <w:rPr>
          <w:rFonts w:ascii="Times New Roman" w:hAnsi="Times New Roman" w:cs="Times New Roman"/>
        </w:rPr>
        <w:t>. Kendall’s tau (τ) correlation coefficient is a rank-based procedure where the test statistic (S) is calculated by subtracting discordant pairs from the number of concordant pairs. S is then divided by the number of possible comparisons to be made among the n data pairs as detailed in Equation (1): Kendall’s tau correlation coefficient</w:t>
      </w:r>
    </w:p>
    <w:p w14:paraId="52F35167" w14:textId="65B03E34" w:rsidR="004D7F16" w:rsidRPr="001D317F" w:rsidRDefault="004D7F16" w:rsidP="004D7F16">
      <w:pPr>
        <w:autoSpaceDE w:val="0"/>
        <w:autoSpaceDN w:val="0"/>
        <w:adjustRightInd w:val="0"/>
        <w:spacing w:after="0"/>
        <w:jc w:val="center"/>
        <w:rPr>
          <w:rFonts w:ascii="Times New Roman" w:hAnsi="Times New Roman" w:cs="Times New Roman"/>
        </w:rPr>
      </w:pPr>
      <w:r w:rsidRPr="001D317F">
        <w:rPr>
          <w:rFonts w:ascii="Times New Roman" w:hAnsi="Times New Roman" w:cs="Times New Roman"/>
        </w:rPr>
        <w:t xml:space="preserve">                                 </w:t>
      </w:r>
      <w:r w:rsidRPr="001D317F">
        <w:rPr>
          <w:rFonts w:ascii="Times New Roman" w:hAnsi="Times New Roman" w:cs="Times New Roman"/>
        </w:rPr>
        <w:tab/>
      </w:r>
      <w:r w:rsidRPr="001D317F">
        <w:rPr>
          <w:rFonts w:ascii="Times New Roman" w:hAnsi="Times New Roman" w:cs="Times New Roman"/>
        </w:rPr>
        <w:tab/>
        <w:t xml:space="preserve">         τ = S/(n(n−1)/2)</w:t>
      </w:r>
      <w:r w:rsidRPr="001D317F">
        <w:rPr>
          <w:rFonts w:ascii="Times New Roman" w:hAnsi="Times New Roman" w:cs="Times New Roman"/>
        </w:rPr>
        <w:tab/>
      </w:r>
      <w:r w:rsidRPr="001D317F">
        <w:rPr>
          <w:rFonts w:ascii="Times New Roman" w:hAnsi="Times New Roman" w:cs="Times New Roman"/>
        </w:rPr>
        <w:tab/>
      </w:r>
      <w:r w:rsidRPr="001D317F">
        <w:rPr>
          <w:rFonts w:ascii="Times New Roman" w:hAnsi="Times New Roman" w:cs="Times New Roman"/>
        </w:rPr>
        <w:tab/>
      </w:r>
      <w:r w:rsidRPr="001D317F">
        <w:rPr>
          <w:rFonts w:ascii="Times New Roman" w:hAnsi="Times New Roman" w:cs="Times New Roman"/>
        </w:rPr>
        <w:tab/>
      </w:r>
      <w:r w:rsidRPr="001D317F">
        <w:rPr>
          <w:rFonts w:ascii="Times New Roman" w:hAnsi="Times New Roman" w:cs="Times New Roman"/>
        </w:rPr>
        <w:tab/>
      </w:r>
      <w:r w:rsidRPr="001D317F">
        <w:rPr>
          <w:rFonts w:ascii="Times New Roman" w:hAnsi="Times New Roman" w:cs="Times New Roman"/>
        </w:rPr>
        <w:tab/>
        <w:t>(2</w:t>
      </w:r>
      <w:r w:rsidR="000D5EC8" w:rsidRPr="001D317F">
        <w:rPr>
          <w:rFonts w:ascii="Times New Roman" w:hAnsi="Times New Roman" w:cs="Times New Roman"/>
        </w:rPr>
        <w:t>.</w:t>
      </w:r>
      <w:r w:rsidRPr="001D317F">
        <w:rPr>
          <w:rFonts w:ascii="Times New Roman" w:hAnsi="Times New Roman" w:cs="Times New Roman"/>
        </w:rPr>
        <w:t>1)</w:t>
      </w:r>
    </w:p>
    <w:p w14:paraId="0D01C322" w14:textId="77777777" w:rsidR="00592EDD" w:rsidRPr="001D317F" w:rsidRDefault="004D7F16" w:rsidP="00592EDD">
      <w:pPr>
        <w:autoSpaceDE w:val="0"/>
        <w:autoSpaceDN w:val="0"/>
        <w:adjustRightInd w:val="0"/>
        <w:spacing w:after="0"/>
        <w:rPr>
          <w:rFonts w:ascii="Times New Roman" w:hAnsi="Times New Roman" w:cs="Times New Roman"/>
        </w:rPr>
      </w:pPr>
      <w:r w:rsidRPr="001D317F">
        <w:rPr>
          <w:rFonts w:ascii="Times New Roman" w:hAnsi="Times New Roman" w:cs="Times New Roman"/>
        </w:rPr>
        <w:t xml:space="preserve">where a τ value close to −1 or 1 indicates strong negative or strong positive monotonic relationships between the variables, respectively, and τ values close to or equal to 0 indicate no relationship between them. However, due to its ranking nature, τ coefficients are smaller than </w:t>
      </w:r>
      <w:r w:rsidRPr="001D317F">
        <w:rPr>
          <w:rFonts w:ascii="Times New Roman" w:hAnsi="Times New Roman" w:cs="Times New Roman"/>
        </w:rPr>
        <w:lastRenderedPageBreak/>
        <w:t xml:space="preserve">those of the more commonly applied linear correlation coefficients such as Pearson’s R. A strong linear correlation of 0.9 or above </w:t>
      </w:r>
      <w:r w:rsidR="00592EDD" w:rsidRPr="001D317F">
        <w:rPr>
          <w:rFonts w:ascii="Times New Roman" w:hAnsi="Times New Roman" w:cs="Times New Roman"/>
        </w:rPr>
        <w:t xml:space="preserve">corresponds to τ values of about 0.7 or above </w:t>
      </w:r>
      <w:r w:rsidR="00592EDD" w:rsidRPr="001D317F">
        <w:rPr>
          <w:rFonts w:ascii="Times New Roman" w:hAnsi="Times New Roman" w:cs="Times New Roman"/>
        </w:rPr>
        <w:fldChar w:fldCharType="begin" w:fldLock="1"/>
      </w:r>
      <w:r w:rsidR="00592EDD" w:rsidRPr="001D317F">
        <w:rPr>
          <w:rFonts w:ascii="Times New Roman" w:hAnsi="Times New Roman" w:cs="Times New Roman"/>
        </w:rPr>
        <w:instrText>ADDIN CSL_CITATION {"citationItems":[{"id":"ITEM-1","itemData":{"DOI":"https://doi.org/10.3133/tm4A3","ISBN":"ISSN 2328-7055 (online)","author":[{"dropping-particle":"","family":"Helsel","given":"Dennis R.","non-dropping-particle":"","parse-names":false,"suffix":""},{"dropping-particle":"","family":"Hirsch","given":"Robert M.","non-dropping-particle":"","parse-names":false,"suffix":""},{"dropping-particle":"","family":"Ryberg","given":"Karen R.","non-dropping-particle":"","parse-names":false,"suffix":""},{"dropping-particle":"","family":"Archfield","given":"Stacey A.","non-dropping-particle":"","parse-names":false,"suffix":""},{"dropping-particle":"","family":"Gilroy","given":"Edward J.","non-dropping-particle":"","parse-names":false,"suffix":""}],"id":"ITEM-1","issued":{"date-parts":[["2020"]]},"number-of-pages":"458","publisher":"United States Geological Survey","publisher-place":"Reston, VA, USA","title":"Statistical Methods in Water Resources: U.S. Geological Survey Techniques and Methods, book 4, chapter A3","type":"book"},"uris":["http://www.mendeley.com/documents/?uuid=22163772-071b-4f4b-851b-73d7ca6347cf"]}],"mendeley":{"formattedCitation":"(Helsel et al., 2020)","plainTextFormattedCitation":"(Helsel et al., 2020)","previouslyFormattedCitation":"(Helsel et al., 2020)"},"properties":{"noteIndex":0},"schema":"https://github.com/citation-style-language/schema/raw/master/csl-citation.json"}</w:instrText>
      </w:r>
      <w:r w:rsidR="00592EDD" w:rsidRPr="001D317F">
        <w:rPr>
          <w:rFonts w:ascii="Times New Roman" w:hAnsi="Times New Roman" w:cs="Times New Roman"/>
        </w:rPr>
        <w:fldChar w:fldCharType="separate"/>
      </w:r>
      <w:r w:rsidR="00592EDD" w:rsidRPr="001D317F">
        <w:rPr>
          <w:rFonts w:ascii="Times New Roman" w:hAnsi="Times New Roman" w:cs="Times New Roman"/>
          <w:noProof/>
        </w:rPr>
        <w:t>(Helsel et al., 2020)</w:t>
      </w:r>
      <w:r w:rsidR="00592EDD" w:rsidRPr="001D317F">
        <w:rPr>
          <w:rFonts w:ascii="Times New Roman" w:hAnsi="Times New Roman" w:cs="Times New Roman"/>
        </w:rPr>
        <w:fldChar w:fldCharType="end"/>
      </w:r>
      <w:r w:rsidR="00592EDD" w:rsidRPr="001D317F">
        <w:rPr>
          <w:rFonts w:ascii="Times New Roman" w:hAnsi="Times New Roman" w:cs="Times New Roman"/>
        </w:rPr>
        <w:t>. In this study, when τ is between 0.7 and 1, it is considered a strong correlation; between 0.4 and 0.7 a moderate correlation; and between 0.2 and 0.4 a weak correlation.</w:t>
      </w:r>
    </w:p>
    <w:p w14:paraId="17A7B2B7" w14:textId="77777777" w:rsidR="00592EDD" w:rsidRPr="001D317F" w:rsidRDefault="00592EDD" w:rsidP="00592EDD">
      <w:pPr>
        <w:pStyle w:val="Heading3"/>
        <w:rPr>
          <w:rFonts w:ascii="Times New Roman" w:hAnsi="Times New Roman" w:cs="Times New Roman"/>
          <w:color w:val="auto"/>
          <w:sz w:val="22"/>
          <w:szCs w:val="22"/>
        </w:rPr>
      </w:pPr>
      <w:bookmarkStart w:id="40" w:name="_Toc131757450"/>
      <w:r w:rsidRPr="001D317F">
        <w:rPr>
          <w:rFonts w:ascii="Times New Roman" w:hAnsi="Times New Roman" w:cs="Times New Roman"/>
          <w:color w:val="auto"/>
          <w:sz w:val="22"/>
          <w:szCs w:val="22"/>
        </w:rPr>
        <w:t>Assessment of Physicochemical Variables</w:t>
      </w:r>
      <w:bookmarkEnd w:id="40"/>
    </w:p>
    <w:p w14:paraId="177FD546" w14:textId="77777777" w:rsidR="00592EDD" w:rsidRPr="001D317F" w:rsidRDefault="00592EDD" w:rsidP="00592EDD">
      <w:pPr>
        <w:autoSpaceDE w:val="0"/>
        <w:autoSpaceDN w:val="0"/>
        <w:adjustRightInd w:val="0"/>
        <w:spacing w:after="0"/>
        <w:rPr>
          <w:rFonts w:ascii="Times New Roman" w:hAnsi="Times New Roman" w:cs="Times New Roman"/>
        </w:rPr>
      </w:pPr>
      <w:r w:rsidRPr="001D317F">
        <w:rPr>
          <w:rFonts w:ascii="Times New Roman" w:hAnsi="Times New Roman" w:cs="Times New Roman"/>
        </w:rPr>
        <w:t>Histograms were used to explore the distribution of the values of each physicochemical variable at each station when selecting the appropriate statistical analyses. The summary statistics for the physicochemical variables were reported separately for the wet (May-Oct) and dry (Nov–Apr) seasons for each station (Table 2.4). The arithmetic mean, the standard deviation, the median, and the interquartile range were reported for each water quality variable for the 20 years. The mean and interquartile range (IQR) for pH were determined as the negative logarithm of the average hydrogen ion concentration.</w:t>
      </w:r>
    </w:p>
    <w:p w14:paraId="06B84240" w14:textId="1E259A26" w:rsidR="00DE11B3" w:rsidRPr="001D317F" w:rsidRDefault="00DE11B3" w:rsidP="00DE11B3">
      <w:pPr>
        <w:autoSpaceDE w:val="0"/>
        <w:autoSpaceDN w:val="0"/>
        <w:adjustRightInd w:val="0"/>
        <w:spacing w:after="0"/>
        <w:rPr>
          <w:rFonts w:ascii="Times New Roman" w:hAnsi="Times New Roman" w:cs="Times New Roman"/>
        </w:rPr>
      </w:pPr>
    </w:p>
    <w:p w14:paraId="69C4CDFD" w14:textId="65D246F9" w:rsidR="004D7F16" w:rsidRPr="001D317F" w:rsidRDefault="004D7F16" w:rsidP="004D7F16">
      <w:pPr>
        <w:autoSpaceDE w:val="0"/>
        <w:autoSpaceDN w:val="0"/>
        <w:adjustRightInd w:val="0"/>
        <w:spacing w:after="0"/>
        <w:ind w:firstLine="720"/>
        <w:rPr>
          <w:rFonts w:ascii="Times New Roman" w:hAnsi="Times New Roman" w:cs="Times New Roman"/>
        </w:rPr>
        <w:sectPr w:rsidR="004D7F16" w:rsidRPr="001D317F" w:rsidSect="00F660AB">
          <w:pgSz w:w="12240" w:h="15840"/>
          <w:pgMar w:top="1440" w:right="1440" w:bottom="1800" w:left="2160" w:header="720" w:footer="720" w:gutter="0"/>
          <w:pgNumType w:start="1"/>
          <w:cols w:space="720"/>
          <w:docGrid w:linePitch="360"/>
        </w:sectPr>
      </w:pPr>
    </w:p>
    <w:p w14:paraId="2ADC687F" w14:textId="3238CB0B" w:rsidR="00C77F31" w:rsidRPr="001D317F" w:rsidRDefault="00C77F31" w:rsidP="00C77F31">
      <w:pPr>
        <w:pStyle w:val="Caption"/>
        <w:keepNext/>
        <w:rPr>
          <w:rFonts w:ascii="Times New Roman" w:hAnsi="Times New Roman" w:cs="Times New Roman"/>
          <w:i w:val="0"/>
          <w:iCs w:val="0"/>
          <w:color w:val="auto"/>
          <w:sz w:val="20"/>
          <w:szCs w:val="20"/>
        </w:rPr>
      </w:pPr>
      <w:bookmarkStart w:id="41" w:name="_Toc131757746"/>
      <w:r w:rsidRPr="001D317F">
        <w:rPr>
          <w:rFonts w:ascii="Times New Roman" w:hAnsi="Times New Roman" w:cs="Times New Roman"/>
          <w:i w:val="0"/>
          <w:iCs w:val="0"/>
          <w:color w:val="auto"/>
          <w:sz w:val="20"/>
          <w:szCs w:val="20"/>
        </w:rPr>
        <w:lastRenderedPageBreak/>
        <w:t xml:space="preserve">Table </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STYLEREF 1 \s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2</w:t>
      </w:r>
      <w:r w:rsidR="009654B5" w:rsidRPr="001D317F">
        <w:rPr>
          <w:rFonts w:ascii="Times New Roman" w:hAnsi="Times New Roman" w:cs="Times New Roman"/>
          <w:i w:val="0"/>
          <w:iCs w:val="0"/>
          <w:color w:val="auto"/>
          <w:sz w:val="20"/>
          <w:szCs w:val="20"/>
        </w:rPr>
        <w:fldChar w:fldCharType="end"/>
      </w:r>
      <w:r w:rsidR="009654B5" w:rsidRPr="001D317F">
        <w:rPr>
          <w:rFonts w:ascii="Times New Roman" w:hAnsi="Times New Roman" w:cs="Times New Roman"/>
          <w:i w:val="0"/>
          <w:iCs w:val="0"/>
          <w:color w:val="auto"/>
          <w:sz w:val="20"/>
          <w:szCs w:val="20"/>
        </w:rPr>
        <w:t>.</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SEQ Table \* ARABIC \s 1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4</w:t>
      </w:r>
      <w:r w:rsidR="009654B5" w:rsidRPr="001D317F">
        <w:rPr>
          <w:rFonts w:ascii="Times New Roman" w:hAnsi="Times New Roman" w:cs="Times New Roman"/>
          <w:i w:val="0"/>
          <w:iCs w:val="0"/>
          <w:color w:val="auto"/>
          <w:sz w:val="20"/>
          <w:szCs w:val="20"/>
        </w:rPr>
        <w:fldChar w:fldCharType="end"/>
      </w:r>
      <w:r w:rsidRPr="001D317F">
        <w:rPr>
          <w:rFonts w:ascii="Times New Roman" w:hAnsi="Times New Roman" w:cs="Times New Roman"/>
          <w:i w:val="0"/>
          <w:iCs w:val="0"/>
          <w:color w:val="auto"/>
          <w:sz w:val="20"/>
          <w:szCs w:val="20"/>
        </w:rPr>
        <w:t xml:space="preserve"> The monthly mean (x̅), standard deviation (SD), median (Med) and interquartile range (IQR) for dry and wet months of all physicochemical variables analyzed for all stations from November 1999 to October 2019.</w:t>
      </w:r>
      <w:bookmarkEnd w:id="41"/>
    </w:p>
    <w:tbl>
      <w:tblPr>
        <w:tblStyle w:val="TableGridLight"/>
        <w:tblW w:w="4932" w:type="pct"/>
        <w:jc w:val="right"/>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18"/>
        <w:gridCol w:w="657"/>
        <w:gridCol w:w="628"/>
        <w:gridCol w:w="547"/>
        <w:gridCol w:w="626"/>
        <w:gridCol w:w="537"/>
        <w:gridCol w:w="626"/>
        <w:gridCol w:w="529"/>
        <w:gridCol w:w="626"/>
        <w:gridCol w:w="567"/>
        <w:gridCol w:w="539"/>
        <w:gridCol w:w="547"/>
        <w:gridCol w:w="544"/>
        <w:gridCol w:w="544"/>
        <w:gridCol w:w="539"/>
        <w:gridCol w:w="631"/>
        <w:gridCol w:w="539"/>
        <w:gridCol w:w="547"/>
        <w:gridCol w:w="544"/>
        <w:gridCol w:w="544"/>
        <w:gridCol w:w="613"/>
        <w:gridCol w:w="582"/>
      </w:tblGrid>
      <w:tr w:rsidR="00AB758B" w:rsidRPr="001D317F" w14:paraId="6CE89D99" w14:textId="77777777" w:rsidTr="0078658F">
        <w:trPr>
          <w:trHeight w:val="288"/>
          <w:jc w:val="right"/>
        </w:trPr>
        <w:tc>
          <w:tcPr>
            <w:tcW w:w="538" w:type="pct"/>
            <w:gridSpan w:val="2"/>
            <w:vMerge w:val="restart"/>
            <w:tcBorders>
              <w:top w:val="single" w:sz="4" w:space="0" w:color="auto"/>
            </w:tcBorders>
            <w:noWrap/>
            <w:vAlign w:val="center"/>
            <w:hideMark/>
          </w:tcPr>
          <w:p w14:paraId="504D793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Variables</w:t>
            </w:r>
          </w:p>
        </w:tc>
        <w:tc>
          <w:tcPr>
            <w:tcW w:w="1834" w:type="pct"/>
            <w:gridSpan w:val="8"/>
            <w:tcBorders>
              <w:top w:val="single" w:sz="4" w:space="0" w:color="auto"/>
              <w:bottom w:val="single" w:sz="4" w:space="0" w:color="auto"/>
              <w:right w:val="single" w:sz="4" w:space="0" w:color="auto"/>
            </w:tcBorders>
            <w:noWrap/>
            <w:vAlign w:val="center"/>
            <w:hideMark/>
          </w:tcPr>
          <w:p w14:paraId="472FACF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Tributaries</w:t>
            </w:r>
          </w:p>
        </w:tc>
        <w:tc>
          <w:tcPr>
            <w:tcW w:w="2628" w:type="pct"/>
            <w:gridSpan w:val="12"/>
            <w:tcBorders>
              <w:top w:val="single" w:sz="4" w:space="0" w:color="auto"/>
              <w:left w:val="single" w:sz="4" w:space="0" w:color="auto"/>
              <w:bottom w:val="single" w:sz="4" w:space="0" w:color="auto"/>
            </w:tcBorders>
            <w:noWrap/>
            <w:vAlign w:val="center"/>
            <w:hideMark/>
          </w:tcPr>
          <w:p w14:paraId="0B0C2B5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Estuary</w:t>
            </w:r>
          </w:p>
        </w:tc>
      </w:tr>
      <w:tr w:rsidR="00AB758B" w:rsidRPr="001D317F" w14:paraId="430DBB99" w14:textId="77777777" w:rsidTr="0078658F">
        <w:trPr>
          <w:trHeight w:val="288"/>
          <w:jc w:val="right"/>
        </w:trPr>
        <w:tc>
          <w:tcPr>
            <w:tcW w:w="538" w:type="pct"/>
            <w:gridSpan w:val="2"/>
            <w:vMerge/>
            <w:vAlign w:val="center"/>
            <w:hideMark/>
          </w:tcPr>
          <w:p w14:paraId="32F2D85D" w14:textId="77777777" w:rsidR="004D7F16" w:rsidRPr="001D317F" w:rsidRDefault="004D7F16" w:rsidP="004D7F16">
            <w:pPr>
              <w:spacing w:line="240" w:lineRule="auto"/>
              <w:jc w:val="center"/>
              <w:rPr>
                <w:rFonts w:ascii="Times New Roman" w:eastAsia="SimSun" w:hAnsi="Times New Roman"/>
                <w:sz w:val="16"/>
                <w:szCs w:val="16"/>
              </w:rPr>
            </w:pPr>
          </w:p>
        </w:tc>
        <w:tc>
          <w:tcPr>
            <w:tcW w:w="460" w:type="pct"/>
            <w:gridSpan w:val="2"/>
            <w:tcBorders>
              <w:top w:val="single" w:sz="4" w:space="0" w:color="auto"/>
            </w:tcBorders>
            <w:noWrap/>
            <w:vAlign w:val="center"/>
            <w:hideMark/>
          </w:tcPr>
          <w:p w14:paraId="2963434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GORDYRD</w:t>
            </w:r>
          </w:p>
        </w:tc>
        <w:tc>
          <w:tcPr>
            <w:tcW w:w="455" w:type="pct"/>
            <w:gridSpan w:val="2"/>
            <w:tcBorders>
              <w:top w:val="single" w:sz="4" w:space="0" w:color="auto"/>
            </w:tcBorders>
            <w:noWrap/>
            <w:vAlign w:val="center"/>
            <w:hideMark/>
          </w:tcPr>
          <w:p w14:paraId="6018A5F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C24S49</w:t>
            </w:r>
          </w:p>
        </w:tc>
        <w:tc>
          <w:tcPr>
            <w:tcW w:w="452" w:type="pct"/>
            <w:gridSpan w:val="2"/>
            <w:tcBorders>
              <w:top w:val="single" w:sz="4" w:space="0" w:color="auto"/>
            </w:tcBorders>
            <w:noWrap/>
            <w:vAlign w:val="center"/>
            <w:hideMark/>
          </w:tcPr>
          <w:p w14:paraId="2CA34D1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C23S48</w:t>
            </w:r>
          </w:p>
        </w:tc>
        <w:tc>
          <w:tcPr>
            <w:tcW w:w="467" w:type="pct"/>
            <w:gridSpan w:val="2"/>
            <w:tcBorders>
              <w:top w:val="single" w:sz="4" w:space="0" w:color="auto"/>
              <w:right w:val="single" w:sz="4" w:space="0" w:color="auto"/>
            </w:tcBorders>
            <w:noWrap/>
            <w:vAlign w:val="center"/>
            <w:hideMark/>
          </w:tcPr>
          <w:p w14:paraId="0FD1683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C44S80</w:t>
            </w:r>
          </w:p>
        </w:tc>
        <w:tc>
          <w:tcPr>
            <w:tcW w:w="425" w:type="pct"/>
            <w:gridSpan w:val="2"/>
            <w:tcBorders>
              <w:top w:val="single" w:sz="4" w:space="0" w:color="auto"/>
              <w:left w:val="single" w:sz="4" w:space="0" w:color="auto"/>
              <w:bottom w:val="single" w:sz="4" w:space="0" w:color="BFBFBF"/>
            </w:tcBorders>
            <w:noWrap/>
            <w:vAlign w:val="center"/>
            <w:hideMark/>
          </w:tcPr>
          <w:p w14:paraId="6F96C47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SE 09</w:t>
            </w:r>
          </w:p>
        </w:tc>
        <w:tc>
          <w:tcPr>
            <w:tcW w:w="426" w:type="pct"/>
            <w:gridSpan w:val="2"/>
            <w:tcBorders>
              <w:top w:val="single" w:sz="4" w:space="0" w:color="auto"/>
            </w:tcBorders>
            <w:noWrap/>
            <w:vAlign w:val="center"/>
            <w:hideMark/>
          </w:tcPr>
          <w:p w14:paraId="05FAF61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SE 06</w:t>
            </w:r>
          </w:p>
        </w:tc>
        <w:tc>
          <w:tcPr>
            <w:tcW w:w="458" w:type="pct"/>
            <w:gridSpan w:val="2"/>
            <w:tcBorders>
              <w:top w:val="single" w:sz="4" w:space="0" w:color="auto"/>
            </w:tcBorders>
            <w:noWrap/>
            <w:vAlign w:val="center"/>
            <w:hideMark/>
          </w:tcPr>
          <w:p w14:paraId="07BEF44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SE 03</w:t>
            </w:r>
          </w:p>
        </w:tc>
        <w:tc>
          <w:tcPr>
            <w:tcW w:w="425" w:type="pct"/>
            <w:gridSpan w:val="2"/>
            <w:tcBorders>
              <w:top w:val="single" w:sz="4" w:space="0" w:color="auto"/>
            </w:tcBorders>
            <w:noWrap/>
            <w:vAlign w:val="center"/>
            <w:hideMark/>
          </w:tcPr>
          <w:p w14:paraId="43ADCBD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SE 02</w:t>
            </w:r>
          </w:p>
        </w:tc>
        <w:tc>
          <w:tcPr>
            <w:tcW w:w="426" w:type="pct"/>
            <w:gridSpan w:val="2"/>
            <w:tcBorders>
              <w:top w:val="single" w:sz="4" w:space="0" w:color="auto"/>
            </w:tcBorders>
            <w:noWrap/>
            <w:vAlign w:val="center"/>
            <w:hideMark/>
          </w:tcPr>
          <w:p w14:paraId="7D71C99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SE 01</w:t>
            </w:r>
          </w:p>
        </w:tc>
        <w:tc>
          <w:tcPr>
            <w:tcW w:w="468" w:type="pct"/>
            <w:gridSpan w:val="2"/>
            <w:tcBorders>
              <w:top w:val="single" w:sz="4" w:space="0" w:color="auto"/>
            </w:tcBorders>
            <w:noWrap/>
            <w:vAlign w:val="center"/>
            <w:hideMark/>
          </w:tcPr>
          <w:p w14:paraId="114FF24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SE 11</w:t>
            </w:r>
          </w:p>
        </w:tc>
      </w:tr>
      <w:tr w:rsidR="00AB758B" w:rsidRPr="001D317F" w14:paraId="3A5B58DE" w14:textId="77777777" w:rsidTr="0078658F">
        <w:trPr>
          <w:trHeight w:val="288"/>
          <w:jc w:val="right"/>
        </w:trPr>
        <w:tc>
          <w:tcPr>
            <w:tcW w:w="538" w:type="pct"/>
            <w:gridSpan w:val="2"/>
            <w:vMerge/>
            <w:tcBorders>
              <w:bottom w:val="single" w:sz="4" w:space="0" w:color="auto"/>
            </w:tcBorders>
            <w:vAlign w:val="center"/>
            <w:hideMark/>
          </w:tcPr>
          <w:p w14:paraId="00E2AC76" w14:textId="77777777" w:rsidR="004D7F16" w:rsidRPr="001D317F" w:rsidRDefault="004D7F16" w:rsidP="004D7F16">
            <w:pPr>
              <w:spacing w:line="240" w:lineRule="auto"/>
              <w:jc w:val="center"/>
              <w:rPr>
                <w:rFonts w:ascii="Times New Roman" w:eastAsia="SimSun" w:hAnsi="Times New Roman"/>
                <w:sz w:val="16"/>
                <w:szCs w:val="16"/>
              </w:rPr>
            </w:pPr>
          </w:p>
        </w:tc>
        <w:tc>
          <w:tcPr>
            <w:tcW w:w="246" w:type="pct"/>
            <w:tcBorders>
              <w:bottom w:val="single" w:sz="4" w:space="0" w:color="auto"/>
            </w:tcBorders>
            <w:noWrap/>
            <w:vAlign w:val="center"/>
            <w:hideMark/>
          </w:tcPr>
          <w:p w14:paraId="12FED01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Dry</w:t>
            </w:r>
          </w:p>
        </w:tc>
        <w:tc>
          <w:tcPr>
            <w:tcW w:w="214" w:type="pct"/>
            <w:tcBorders>
              <w:bottom w:val="single" w:sz="4" w:space="0" w:color="auto"/>
            </w:tcBorders>
            <w:noWrap/>
            <w:vAlign w:val="center"/>
            <w:hideMark/>
          </w:tcPr>
          <w:p w14:paraId="5482803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Wet</w:t>
            </w:r>
          </w:p>
        </w:tc>
        <w:tc>
          <w:tcPr>
            <w:tcW w:w="245" w:type="pct"/>
            <w:tcBorders>
              <w:bottom w:val="single" w:sz="4" w:space="0" w:color="auto"/>
            </w:tcBorders>
            <w:noWrap/>
            <w:vAlign w:val="center"/>
            <w:hideMark/>
          </w:tcPr>
          <w:p w14:paraId="2D7D8C3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Dry</w:t>
            </w:r>
          </w:p>
        </w:tc>
        <w:tc>
          <w:tcPr>
            <w:tcW w:w="210" w:type="pct"/>
            <w:tcBorders>
              <w:bottom w:val="single" w:sz="4" w:space="0" w:color="auto"/>
            </w:tcBorders>
            <w:noWrap/>
            <w:vAlign w:val="center"/>
            <w:hideMark/>
          </w:tcPr>
          <w:p w14:paraId="447A08F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Wet</w:t>
            </w:r>
          </w:p>
        </w:tc>
        <w:tc>
          <w:tcPr>
            <w:tcW w:w="245" w:type="pct"/>
            <w:tcBorders>
              <w:bottom w:val="single" w:sz="4" w:space="0" w:color="auto"/>
            </w:tcBorders>
            <w:noWrap/>
            <w:vAlign w:val="center"/>
            <w:hideMark/>
          </w:tcPr>
          <w:p w14:paraId="18B7529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Dry</w:t>
            </w:r>
          </w:p>
        </w:tc>
        <w:tc>
          <w:tcPr>
            <w:tcW w:w="207" w:type="pct"/>
            <w:tcBorders>
              <w:bottom w:val="single" w:sz="4" w:space="0" w:color="auto"/>
            </w:tcBorders>
            <w:noWrap/>
            <w:vAlign w:val="center"/>
            <w:hideMark/>
          </w:tcPr>
          <w:p w14:paraId="4BE8105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Wet</w:t>
            </w:r>
          </w:p>
        </w:tc>
        <w:tc>
          <w:tcPr>
            <w:tcW w:w="245" w:type="pct"/>
            <w:tcBorders>
              <w:bottom w:val="single" w:sz="4" w:space="0" w:color="auto"/>
            </w:tcBorders>
            <w:noWrap/>
            <w:vAlign w:val="center"/>
            <w:hideMark/>
          </w:tcPr>
          <w:p w14:paraId="20C6ECB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Dry</w:t>
            </w:r>
          </w:p>
        </w:tc>
        <w:tc>
          <w:tcPr>
            <w:tcW w:w="222" w:type="pct"/>
            <w:tcBorders>
              <w:bottom w:val="single" w:sz="4" w:space="0" w:color="auto"/>
              <w:right w:val="single" w:sz="4" w:space="0" w:color="auto"/>
            </w:tcBorders>
            <w:noWrap/>
            <w:vAlign w:val="center"/>
            <w:hideMark/>
          </w:tcPr>
          <w:p w14:paraId="0A74C51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Wet</w:t>
            </w:r>
          </w:p>
        </w:tc>
        <w:tc>
          <w:tcPr>
            <w:tcW w:w="211" w:type="pct"/>
            <w:tcBorders>
              <w:top w:val="single" w:sz="4" w:space="0" w:color="BFBFBF"/>
              <w:left w:val="single" w:sz="4" w:space="0" w:color="auto"/>
              <w:bottom w:val="single" w:sz="4" w:space="0" w:color="auto"/>
            </w:tcBorders>
            <w:noWrap/>
            <w:vAlign w:val="center"/>
            <w:hideMark/>
          </w:tcPr>
          <w:p w14:paraId="3CB8A55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Dry</w:t>
            </w:r>
          </w:p>
        </w:tc>
        <w:tc>
          <w:tcPr>
            <w:tcW w:w="214" w:type="pct"/>
            <w:tcBorders>
              <w:bottom w:val="single" w:sz="4" w:space="0" w:color="auto"/>
            </w:tcBorders>
            <w:noWrap/>
            <w:vAlign w:val="center"/>
            <w:hideMark/>
          </w:tcPr>
          <w:p w14:paraId="12ABF31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Wet</w:t>
            </w:r>
          </w:p>
        </w:tc>
        <w:tc>
          <w:tcPr>
            <w:tcW w:w="213" w:type="pct"/>
            <w:tcBorders>
              <w:bottom w:val="single" w:sz="4" w:space="0" w:color="auto"/>
            </w:tcBorders>
            <w:noWrap/>
            <w:vAlign w:val="center"/>
            <w:hideMark/>
          </w:tcPr>
          <w:p w14:paraId="6999963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Dry</w:t>
            </w:r>
          </w:p>
        </w:tc>
        <w:tc>
          <w:tcPr>
            <w:tcW w:w="213" w:type="pct"/>
            <w:tcBorders>
              <w:bottom w:val="single" w:sz="4" w:space="0" w:color="auto"/>
            </w:tcBorders>
            <w:noWrap/>
            <w:vAlign w:val="center"/>
            <w:hideMark/>
          </w:tcPr>
          <w:p w14:paraId="4423B1A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Wet</w:t>
            </w:r>
          </w:p>
        </w:tc>
        <w:tc>
          <w:tcPr>
            <w:tcW w:w="211" w:type="pct"/>
            <w:tcBorders>
              <w:bottom w:val="single" w:sz="4" w:space="0" w:color="auto"/>
            </w:tcBorders>
            <w:noWrap/>
            <w:vAlign w:val="center"/>
            <w:hideMark/>
          </w:tcPr>
          <w:p w14:paraId="286394C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Dry</w:t>
            </w:r>
          </w:p>
        </w:tc>
        <w:tc>
          <w:tcPr>
            <w:tcW w:w="247" w:type="pct"/>
            <w:tcBorders>
              <w:bottom w:val="single" w:sz="4" w:space="0" w:color="auto"/>
            </w:tcBorders>
            <w:noWrap/>
            <w:vAlign w:val="center"/>
            <w:hideMark/>
          </w:tcPr>
          <w:p w14:paraId="0F4EB3B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Wet</w:t>
            </w:r>
          </w:p>
        </w:tc>
        <w:tc>
          <w:tcPr>
            <w:tcW w:w="211" w:type="pct"/>
            <w:tcBorders>
              <w:bottom w:val="single" w:sz="4" w:space="0" w:color="auto"/>
            </w:tcBorders>
            <w:noWrap/>
            <w:vAlign w:val="center"/>
            <w:hideMark/>
          </w:tcPr>
          <w:p w14:paraId="59503F4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Dry</w:t>
            </w:r>
          </w:p>
        </w:tc>
        <w:tc>
          <w:tcPr>
            <w:tcW w:w="214" w:type="pct"/>
            <w:tcBorders>
              <w:bottom w:val="single" w:sz="4" w:space="0" w:color="auto"/>
            </w:tcBorders>
            <w:noWrap/>
            <w:vAlign w:val="center"/>
            <w:hideMark/>
          </w:tcPr>
          <w:p w14:paraId="7698668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Wet</w:t>
            </w:r>
          </w:p>
        </w:tc>
        <w:tc>
          <w:tcPr>
            <w:tcW w:w="213" w:type="pct"/>
            <w:tcBorders>
              <w:bottom w:val="single" w:sz="4" w:space="0" w:color="auto"/>
            </w:tcBorders>
            <w:noWrap/>
            <w:vAlign w:val="center"/>
            <w:hideMark/>
          </w:tcPr>
          <w:p w14:paraId="4FA30E4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Dry</w:t>
            </w:r>
          </w:p>
        </w:tc>
        <w:tc>
          <w:tcPr>
            <w:tcW w:w="213" w:type="pct"/>
            <w:tcBorders>
              <w:bottom w:val="single" w:sz="4" w:space="0" w:color="auto"/>
            </w:tcBorders>
            <w:noWrap/>
            <w:vAlign w:val="center"/>
            <w:hideMark/>
          </w:tcPr>
          <w:p w14:paraId="3D68B38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Wet</w:t>
            </w:r>
          </w:p>
        </w:tc>
        <w:tc>
          <w:tcPr>
            <w:tcW w:w="240" w:type="pct"/>
            <w:tcBorders>
              <w:bottom w:val="single" w:sz="4" w:space="0" w:color="auto"/>
            </w:tcBorders>
            <w:noWrap/>
            <w:vAlign w:val="center"/>
            <w:hideMark/>
          </w:tcPr>
          <w:p w14:paraId="74BB4EA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Dry</w:t>
            </w:r>
          </w:p>
        </w:tc>
        <w:tc>
          <w:tcPr>
            <w:tcW w:w="228" w:type="pct"/>
            <w:tcBorders>
              <w:bottom w:val="single" w:sz="4" w:space="0" w:color="auto"/>
            </w:tcBorders>
            <w:noWrap/>
            <w:vAlign w:val="center"/>
            <w:hideMark/>
          </w:tcPr>
          <w:p w14:paraId="50C540F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Wet</w:t>
            </w:r>
          </w:p>
        </w:tc>
      </w:tr>
      <w:tr w:rsidR="00AB758B" w:rsidRPr="001D317F" w14:paraId="559F2958" w14:textId="77777777" w:rsidTr="0078658F">
        <w:trPr>
          <w:trHeight w:val="288"/>
          <w:jc w:val="right"/>
        </w:trPr>
        <w:tc>
          <w:tcPr>
            <w:tcW w:w="281" w:type="pct"/>
            <w:vMerge w:val="restart"/>
            <w:tcBorders>
              <w:top w:val="single" w:sz="4" w:space="0" w:color="auto"/>
              <w:bottom w:val="single" w:sz="4" w:space="0" w:color="auto"/>
            </w:tcBorders>
            <w:noWrap/>
            <w:vAlign w:val="center"/>
            <w:hideMark/>
          </w:tcPr>
          <w:p w14:paraId="5D6D1B82" w14:textId="77777777" w:rsidR="004D7F16" w:rsidRPr="001D317F" w:rsidRDefault="004D7F16" w:rsidP="004D7F16">
            <w:pPr>
              <w:spacing w:line="240" w:lineRule="auto"/>
              <w:jc w:val="center"/>
              <w:rPr>
                <w:rFonts w:ascii="Times New Roman" w:eastAsia="SimSun" w:hAnsi="Times New Roman"/>
                <w:noProof/>
                <w:sz w:val="16"/>
                <w:szCs w:val="16"/>
                <w:lang w:eastAsia="zh-CN"/>
              </w:rPr>
            </w:pPr>
            <w:r w:rsidRPr="001D317F">
              <w:rPr>
                <w:rFonts w:ascii="Times New Roman" w:eastAsia="SimSun" w:hAnsi="Times New Roman"/>
                <w:noProof/>
                <w:sz w:val="16"/>
                <w:szCs w:val="16"/>
                <w:lang w:eastAsia="zh-CN"/>
              </w:rPr>
              <w:t>NH₃</w:t>
            </w:r>
          </w:p>
          <w:p w14:paraId="3DC5226B" w14:textId="77777777" w:rsidR="004D7F16" w:rsidRPr="001D317F" w:rsidRDefault="004D7F16" w:rsidP="004D7F16">
            <w:pPr>
              <w:spacing w:line="240" w:lineRule="auto"/>
              <w:jc w:val="center"/>
              <w:rPr>
                <w:rFonts w:ascii="Times New Roman" w:eastAsia="SimSun" w:hAnsi="Times New Roman"/>
                <w:sz w:val="16"/>
                <w:szCs w:val="16"/>
                <w:vertAlign w:val="superscript"/>
              </w:rPr>
            </w:pPr>
          </w:p>
          <w:p w14:paraId="4EC634B1" w14:textId="06080944" w:rsidR="004D7F16" w:rsidRPr="001D317F" w:rsidRDefault="00416F68"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m</w:t>
            </w:r>
            <w:r w:rsidR="004D7F16" w:rsidRPr="001D317F">
              <w:rPr>
                <w:rFonts w:ascii="Times New Roman" w:eastAsia="SimSun" w:hAnsi="Times New Roman"/>
                <w:sz w:val="16"/>
                <w:szCs w:val="16"/>
              </w:rPr>
              <w:t>g</w:t>
            </w:r>
            <w:r w:rsidRPr="001D317F">
              <w:rPr>
                <w:rFonts w:ascii="Times New Roman" w:eastAsia="SimSun" w:hAnsi="Times New Roman"/>
                <w:sz w:val="16"/>
                <w:szCs w:val="16"/>
              </w:rPr>
              <w:t xml:space="preserve"> </w:t>
            </w:r>
            <w:r w:rsidR="004D7F16" w:rsidRPr="001D317F">
              <w:rPr>
                <w:rFonts w:ascii="Times New Roman" w:eastAsia="SimSun" w:hAnsi="Times New Roman"/>
                <w:sz w:val="16"/>
                <w:szCs w:val="16"/>
              </w:rPr>
              <w:t>L</w:t>
            </w:r>
            <w:r w:rsidRPr="001D317F">
              <w:rPr>
                <w:rFonts w:ascii="Times New Roman" w:hAnsi="Times New Roman"/>
              </w:rPr>
              <w:t>⁻¹</w:t>
            </w:r>
          </w:p>
        </w:tc>
        <w:tc>
          <w:tcPr>
            <w:tcW w:w="257" w:type="pct"/>
            <w:tcBorders>
              <w:top w:val="single" w:sz="4" w:space="0" w:color="auto"/>
            </w:tcBorders>
            <w:noWrap/>
            <w:vAlign w:val="center"/>
            <w:hideMark/>
          </w:tcPr>
          <w:p w14:paraId="24E051A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x̅</w:t>
            </w:r>
          </w:p>
        </w:tc>
        <w:tc>
          <w:tcPr>
            <w:tcW w:w="246" w:type="pct"/>
            <w:tcBorders>
              <w:top w:val="single" w:sz="4" w:space="0" w:color="auto"/>
            </w:tcBorders>
            <w:noWrap/>
            <w:vAlign w:val="center"/>
            <w:hideMark/>
          </w:tcPr>
          <w:p w14:paraId="4CA8537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0.05</w:t>
            </w:r>
          </w:p>
        </w:tc>
        <w:tc>
          <w:tcPr>
            <w:tcW w:w="214" w:type="pct"/>
            <w:tcBorders>
              <w:top w:val="single" w:sz="4" w:space="0" w:color="auto"/>
            </w:tcBorders>
            <w:noWrap/>
            <w:vAlign w:val="center"/>
            <w:hideMark/>
          </w:tcPr>
          <w:p w14:paraId="70971575"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0.1</w:t>
            </w:r>
          </w:p>
        </w:tc>
        <w:tc>
          <w:tcPr>
            <w:tcW w:w="245" w:type="pct"/>
            <w:tcBorders>
              <w:top w:val="single" w:sz="4" w:space="0" w:color="auto"/>
            </w:tcBorders>
            <w:noWrap/>
            <w:vAlign w:val="center"/>
            <w:hideMark/>
          </w:tcPr>
          <w:p w14:paraId="6F1F14C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0.04</w:t>
            </w:r>
          </w:p>
        </w:tc>
        <w:tc>
          <w:tcPr>
            <w:tcW w:w="210" w:type="pct"/>
            <w:tcBorders>
              <w:top w:val="single" w:sz="4" w:space="0" w:color="auto"/>
            </w:tcBorders>
            <w:noWrap/>
            <w:vAlign w:val="center"/>
            <w:hideMark/>
          </w:tcPr>
          <w:p w14:paraId="166DDA83"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0.1</w:t>
            </w:r>
          </w:p>
        </w:tc>
        <w:tc>
          <w:tcPr>
            <w:tcW w:w="245" w:type="pct"/>
            <w:tcBorders>
              <w:top w:val="single" w:sz="4" w:space="0" w:color="auto"/>
            </w:tcBorders>
            <w:noWrap/>
            <w:vAlign w:val="center"/>
            <w:hideMark/>
          </w:tcPr>
          <w:p w14:paraId="0F64859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0.04</w:t>
            </w:r>
          </w:p>
        </w:tc>
        <w:tc>
          <w:tcPr>
            <w:tcW w:w="207" w:type="pct"/>
            <w:tcBorders>
              <w:top w:val="single" w:sz="4" w:space="0" w:color="auto"/>
            </w:tcBorders>
            <w:noWrap/>
            <w:vAlign w:val="center"/>
            <w:hideMark/>
          </w:tcPr>
          <w:p w14:paraId="1E64EB70"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0.1</w:t>
            </w:r>
          </w:p>
        </w:tc>
        <w:tc>
          <w:tcPr>
            <w:tcW w:w="245" w:type="pct"/>
            <w:tcBorders>
              <w:top w:val="single" w:sz="4" w:space="0" w:color="auto"/>
            </w:tcBorders>
            <w:noWrap/>
            <w:vAlign w:val="center"/>
            <w:hideMark/>
          </w:tcPr>
          <w:p w14:paraId="20A8E06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0.03</w:t>
            </w:r>
          </w:p>
        </w:tc>
        <w:tc>
          <w:tcPr>
            <w:tcW w:w="222" w:type="pct"/>
            <w:tcBorders>
              <w:top w:val="single" w:sz="4" w:space="0" w:color="auto"/>
              <w:right w:val="single" w:sz="4" w:space="0" w:color="auto"/>
            </w:tcBorders>
            <w:noWrap/>
            <w:vAlign w:val="center"/>
            <w:hideMark/>
          </w:tcPr>
          <w:p w14:paraId="09B5E2E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0.07</w:t>
            </w:r>
          </w:p>
        </w:tc>
        <w:tc>
          <w:tcPr>
            <w:tcW w:w="211" w:type="pct"/>
            <w:tcBorders>
              <w:top w:val="single" w:sz="4" w:space="0" w:color="auto"/>
              <w:left w:val="single" w:sz="4" w:space="0" w:color="auto"/>
              <w:bottom w:val="single" w:sz="4" w:space="0" w:color="BFBFBF"/>
            </w:tcBorders>
            <w:noWrap/>
            <w:vAlign w:val="center"/>
            <w:hideMark/>
          </w:tcPr>
          <w:p w14:paraId="21CD973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0.04</w:t>
            </w:r>
          </w:p>
        </w:tc>
        <w:tc>
          <w:tcPr>
            <w:tcW w:w="214" w:type="pct"/>
            <w:tcBorders>
              <w:top w:val="single" w:sz="4" w:space="0" w:color="auto"/>
            </w:tcBorders>
            <w:noWrap/>
            <w:vAlign w:val="center"/>
            <w:hideMark/>
          </w:tcPr>
          <w:p w14:paraId="672E419D"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0.09</w:t>
            </w:r>
          </w:p>
        </w:tc>
        <w:tc>
          <w:tcPr>
            <w:tcW w:w="213" w:type="pct"/>
            <w:tcBorders>
              <w:top w:val="single" w:sz="4" w:space="0" w:color="auto"/>
            </w:tcBorders>
            <w:noWrap/>
            <w:vAlign w:val="center"/>
            <w:hideMark/>
          </w:tcPr>
          <w:p w14:paraId="749805D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0.03</w:t>
            </w:r>
          </w:p>
        </w:tc>
        <w:tc>
          <w:tcPr>
            <w:tcW w:w="213" w:type="pct"/>
            <w:tcBorders>
              <w:top w:val="single" w:sz="4" w:space="0" w:color="auto"/>
            </w:tcBorders>
            <w:noWrap/>
            <w:vAlign w:val="center"/>
            <w:hideMark/>
          </w:tcPr>
          <w:p w14:paraId="0723FE5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0.07</w:t>
            </w:r>
          </w:p>
        </w:tc>
        <w:tc>
          <w:tcPr>
            <w:tcW w:w="211" w:type="pct"/>
            <w:tcBorders>
              <w:top w:val="single" w:sz="4" w:space="0" w:color="auto"/>
            </w:tcBorders>
            <w:noWrap/>
            <w:vAlign w:val="center"/>
            <w:hideMark/>
          </w:tcPr>
          <w:p w14:paraId="0AE11A2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0.04</w:t>
            </w:r>
          </w:p>
        </w:tc>
        <w:tc>
          <w:tcPr>
            <w:tcW w:w="247" w:type="pct"/>
            <w:tcBorders>
              <w:top w:val="single" w:sz="4" w:space="0" w:color="auto"/>
            </w:tcBorders>
            <w:noWrap/>
            <w:vAlign w:val="center"/>
            <w:hideMark/>
          </w:tcPr>
          <w:p w14:paraId="78B56677"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0.09</w:t>
            </w:r>
          </w:p>
        </w:tc>
        <w:tc>
          <w:tcPr>
            <w:tcW w:w="211" w:type="pct"/>
            <w:tcBorders>
              <w:top w:val="single" w:sz="4" w:space="0" w:color="auto"/>
            </w:tcBorders>
            <w:noWrap/>
            <w:vAlign w:val="center"/>
            <w:hideMark/>
          </w:tcPr>
          <w:p w14:paraId="6228DFA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0.03</w:t>
            </w:r>
          </w:p>
        </w:tc>
        <w:tc>
          <w:tcPr>
            <w:tcW w:w="214" w:type="pct"/>
            <w:tcBorders>
              <w:top w:val="single" w:sz="4" w:space="0" w:color="auto"/>
            </w:tcBorders>
            <w:noWrap/>
            <w:vAlign w:val="center"/>
            <w:hideMark/>
          </w:tcPr>
          <w:p w14:paraId="551A318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0.08</w:t>
            </w:r>
          </w:p>
        </w:tc>
        <w:tc>
          <w:tcPr>
            <w:tcW w:w="213" w:type="pct"/>
            <w:tcBorders>
              <w:top w:val="single" w:sz="4" w:space="0" w:color="auto"/>
            </w:tcBorders>
            <w:noWrap/>
            <w:vAlign w:val="center"/>
            <w:hideMark/>
          </w:tcPr>
          <w:p w14:paraId="68EB435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0.02</w:t>
            </w:r>
          </w:p>
        </w:tc>
        <w:tc>
          <w:tcPr>
            <w:tcW w:w="213" w:type="pct"/>
            <w:tcBorders>
              <w:top w:val="single" w:sz="4" w:space="0" w:color="auto"/>
            </w:tcBorders>
            <w:noWrap/>
            <w:vAlign w:val="center"/>
            <w:hideMark/>
          </w:tcPr>
          <w:p w14:paraId="2484248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0.06</w:t>
            </w:r>
          </w:p>
        </w:tc>
        <w:tc>
          <w:tcPr>
            <w:tcW w:w="240" w:type="pct"/>
            <w:tcBorders>
              <w:top w:val="single" w:sz="4" w:space="0" w:color="auto"/>
            </w:tcBorders>
            <w:noWrap/>
            <w:vAlign w:val="center"/>
            <w:hideMark/>
          </w:tcPr>
          <w:p w14:paraId="7C79E51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0.01</w:t>
            </w:r>
          </w:p>
        </w:tc>
        <w:tc>
          <w:tcPr>
            <w:tcW w:w="228" w:type="pct"/>
            <w:tcBorders>
              <w:top w:val="single" w:sz="4" w:space="0" w:color="auto"/>
            </w:tcBorders>
            <w:noWrap/>
            <w:vAlign w:val="center"/>
            <w:hideMark/>
          </w:tcPr>
          <w:p w14:paraId="6B55CCD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0.04</w:t>
            </w:r>
          </w:p>
        </w:tc>
      </w:tr>
      <w:tr w:rsidR="00AB758B" w:rsidRPr="001D317F" w14:paraId="74B67946" w14:textId="77777777" w:rsidTr="0078658F">
        <w:trPr>
          <w:trHeight w:val="288"/>
          <w:jc w:val="right"/>
        </w:trPr>
        <w:tc>
          <w:tcPr>
            <w:tcW w:w="281" w:type="pct"/>
            <w:vMerge/>
            <w:tcBorders>
              <w:top w:val="single" w:sz="4" w:space="0" w:color="BFBFBF"/>
              <w:bottom w:val="single" w:sz="4" w:space="0" w:color="auto"/>
            </w:tcBorders>
            <w:vAlign w:val="center"/>
            <w:hideMark/>
          </w:tcPr>
          <w:p w14:paraId="5601F075" w14:textId="77777777" w:rsidR="004D7F16" w:rsidRPr="001D317F" w:rsidRDefault="004D7F16" w:rsidP="004D7F16">
            <w:pPr>
              <w:spacing w:line="240" w:lineRule="auto"/>
              <w:jc w:val="center"/>
              <w:rPr>
                <w:rFonts w:ascii="Times New Roman" w:eastAsia="SimSun" w:hAnsi="Times New Roman"/>
                <w:sz w:val="16"/>
                <w:szCs w:val="16"/>
              </w:rPr>
            </w:pPr>
          </w:p>
        </w:tc>
        <w:tc>
          <w:tcPr>
            <w:tcW w:w="257" w:type="pct"/>
            <w:noWrap/>
            <w:vAlign w:val="center"/>
            <w:hideMark/>
          </w:tcPr>
          <w:p w14:paraId="23728A0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SD</w:t>
            </w:r>
          </w:p>
        </w:tc>
        <w:tc>
          <w:tcPr>
            <w:tcW w:w="246" w:type="pct"/>
            <w:noWrap/>
            <w:vAlign w:val="center"/>
            <w:hideMark/>
          </w:tcPr>
          <w:p w14:paraId="7C25F9F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0.05</w:t>
            </w:r>
          </w:p>
        </w:tc>
        <w:tc>
          <w:tcPr>
            <w:tcW w:w="214" w:type="pct"/>
            <w:noWrap/>
            <w:vAlign w:val="center"/>
            <w:hideMark/>
          </w:tcPr>
          <w:p w14:paraId="57F4821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0.09</w:t>
            </w:r>
          </w:p>
        </w:tc>
        <w:tc>
          <w:tcPr>
            <w:tcW w:w="245" w:type="pct"/>
            <w:noWrap/>
            <w:vAlign w:val="center"/>
            <w:hideMark/>
          </w:tcPr>
          <w:p w14:paraId="5A3010F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0.05</w:t>
            </w:r>
          </w:p>
        </w:tc>
        <w:tc>
          <w:tcPr>
            <w:tcW w:w="210" w:type="pct"/>
            <w:noWrap/>
            <w:vAlign w:val="center"/>
            <w:hideMark/>
          </w:tcPr>
          <w:p w14:paraId="01078E5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w:t>
            </w:r>
          </w:p>
        </w:tc>
        <w:tc>
          <w:tcPr>
            <w:tcW w:w="245" w:type="pct"/>
            <w:noWrap/>
            <w:vAlign w:val="center"/>
            <w:hideMark/>
          </w:tcPr>
          <w:p w14:paraId="19EBE1A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0.04</w:t>
            </w:r>
          </w:p>
        </w:tc>
        <w:tc>
          <w:tcPr>
            <w:tcW w:w="207" w:type="pct"/>
            <w:noWrap/>
            <w:vAlign w:val="center"/>
            <w:hideMark/>
          </w:tcPr>
          <w:p w14:paraId="093C221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w:t>
            </w:r>
          </w:p>
        </w:tc>
        <w:tc>
          <w:tcPr>
            <w:tcW w:w="245" w:type="pct"/>
            <w:noWrap/>
            <w:vAlign w:val="center"/>
            <w:hideMark/>
          </w:tcPr>
          <w:p w14:paraId="62F5166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0.03</w:t>
            </w:r>
          </w:p>
        </w:tc>
        <w:tc>
          <w:tcPr>
            <w:tcW w:w="222" w:type="pct"/>
            <w:tcBorders>
              <w:right w:val="single" w:sz="4" w:space="0" w:color="auto"/>
            </w:tcBorders>
            <w:noWrap/>
            <w:vAlign w:val="center"/>
            <w:hideMark/>
          </w:tcPr>
          <w:p w14:paraId="6F692C2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0.08</w:t>
            </w:r>
          </w:p>
        </w:tc>
        <w:tc>
          <w:tcPr>
            <w:tcW w:w="211" w:type="pct"/>
            <w:tcBorders>
              <w:top w:val="single" w:sz="4" w:space="0" w:color="BFBFBF"/>
              <w:left w:val="single" w:sz="4" w:space="0" w:color="auto"/>
              <w:bottom w:val="single" w:sz="4" w:space="0" w:color="BFBFBF"/>
            </w:tcBorders>
            <w:noWrap/>
            <w:vAlign w:val="center"/>
            <w:hideMark/>
          </w:tcPr>
          <w:p w14:paraId="30D05F5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0.04</w:t>
            </w:r>
          </w:p>
        </w:tc>
        <w:tc>
          <w:tcPr>
            <w:tcW w:w="214" w:type="pct"/>
            <w:noWrap/>
            <w:vAlign w:val="center"/>
            <w:hideMark/>
          </w:tcPr>
          <w:p w14:paraId="44E7426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0.07</w:t>
            </w:r>
          </w:p>
        </w:tc>
        <w:tc>
          <w:tcPr>
            <w:tcW w:w="213" w:type="pct"/>
            <w:noWrap/>
            <w:vAlign w:val="center"/>
            <w:hideMark/>
          </w:tcPr>
          <w:p w14:paraId="76EC796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0.03</w:t>
            </w:r>
          </w:p>
        </w:tc>
        <w:tc>
          <w:tcPr>
            <w:tcW w:w="213" w:type="pct"/>
            <w:noWrap/>
            <w:vAlign w:val="center"/>
            <w:hideMark/>
          </w:tcPr>
          <w:p w14:paraId="68F9955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0.07</w:t>
            </w:r>
          </w:p>
        </w:tc>
        <w:tc>
          <w:tcPr>
            <w:tcW w:w="211" w:type="pct"/>
            <w:noWrap/>
            <w:vAlign w:val="center"/>
            <w:hideMark/>
          </w:tcPr>
          <w:p w14:paraId="49E41F3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0.04</w:t>
            </w:r>
          </w:p>
        </w:tc>
        <w:tc>
          <w:tcPr>
            <w:tcW w:w="247" w:type="pct"/>
            <w:noWrap/>
            <w:vAlign w:val="center"/>
            <w:hideMark/>
          </w:tcPr>
          <w:p w14:paraId="4F8EB30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0.07</w:t>
            </w:r>
          </w:p>
        </w:tc>
        <w:tc>
          <w:tcPr>
            <w:tcW w:w="211" w:type="pct"/>
            <w:noWrap/>
            <w:vAlign w:val="center"/>
            <w:hideMark/>
          </w:tcPr>
          <w:p w14:paraId="307643B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0.03</w:t>
            </w:r>
          </w:p>
        </w:tc>
        <w:tc>
          <w:tcPr>
            <w:tcW w:w="214" w:type="pct"/>
            <w:noWrap/>
            <w:vAlign w:val="center"/>
            <w:hideMark/>
          </w:tcPr>
          <w:p w14:paraId="4411BF1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0.08</w:t>
            </w:r>
          </w:p>
        </w:tc>
        <w:tc>
          <w:tcPr>
            <w:tcW w:w="213" w:type="pct"/>
            <w:noWrap/>
            <w:vAlign w:val="center"/>
            <w:hideMark/>
          </w:tcPr>
          <w:p w14:paraId="77DBD05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0.02</w:t>
            </w:r>
          </w:p>
        </w:tc>
        <w:tc>
          <w:tcPr>
            <w:tcW w:w="213" w:type="pct"/>
            <w:noWrap/>
            <w:vAlign w:val="center"/>
            <w:hideMark/>
          </w:tcPr>
          <w:p w14:paraId="46D5237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0.07</w:t>
            </w:r>
          </w:p>
        </w:tc>
        <w:tc>
          <w:tcPr>
            <w:tcW w:w="240" w:type="pct"/>
            <w:noWrap/>
            <w:vAlign w:val="center"/>
            <w:hideMark/>
          </w:tcPr>
          <w:p w14:paraId="79BDDE4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0.02</w:t>
            </w:r>
          </w:p>
        </w:tc>
        <w:tc>
          <w:tcPr>
            <w:tcW w:w="228" w:type="pct"/>
            <w:noWrap/>
            <w:vAlign w:val="center"/>
            <w:hideMark/>
          </w:tcPr>
          <w:p w14:paraId="0405FC8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0.06</w:t>
            </w:r>
          </w:p>
        </w:tc>
      </w:tr>
      <w:tr w:rsidR="00AB758B" w:rsidRPr="001D317F" w14:paraId="30CD9F82" w14:textId="77777777" w:rsidTr="0078658F">
        <w:trPr>
          <w:trHeight w:val="288"/>
          <w:jc w:val="right"/>
        </w:trPr>
        <w:tc>
          <w:tcPr>
            <w:tcW w:w="281" w:type="pct"/>
            <w:vMerge/>
            <w:tcBorders>
              <w:top w:val="single" w:sz="4" w:space="0" w:color="BFBFBF"/>
              <w:bottom w:val="single" w:sz="4" w:space="0" w:color="auto"/>
            </w:tcBorders>
            <w:vAlign w:val="center"/>
          </w:tcPr>
          <w:p w14:paraId="17575A48" w14:textId="77777777" w:rsidR="004D7F16" w:rsidRPr="001D317F" w:rsidRDefault="004D7F16" w:rsidP="004D7F16">
            <w:pPr>
              <w:spacing w:line="240" w:lineRule="auto"/>
              <w:jc w:val="center"/>
              <w:rPr>
                <w:rFonts w:ascii="Times New Roman" w:eastAsia="SimSun" w:hAnsi="Times New Roman"/>
                <w:sz w:val="16"/>
                <w:szCs w:val="16"/>
              </w:rPr>
            </w:pPr>
          </w:p>
        </w:tc>
        <w:tc>
          <w:tcPr>
            <w:tcW w:w="257" w:type="pct"/>
            <w:tcBorders>
              <w:bottom w:val="single" w:sz="4" w:space="0" w:color="BFBFBF"/>
            </w:tcBorders>
            <w:noWrap/>
            <w:vAlign w:val="center"/>
          </w:tcPr>
          <w:p w14:paraId="0D2F4CB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Med</w:t>
            </w:r>
          </w:p>
        </w:tc>
        <w:tc>
          <w:tcPr>
            <w:tcW w:w="246" w:type="pct"/>
            <w:tcBorders>
              <w:bottom w:val="single" w:sz="4" w:space="0" w:color="BFBFBF"/>
            </w:tcBorders>
            <w:noWrap/>
            <w:vAlign w:val="center"/>
          </w:tcPr>
          <w:p w14:paraId="6A9E795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0.05</w:t>
            </w:r>
          </w:p>
        </w:tc>
        <w:tc>
          <w:tcPr>
            <w:tcW w:w="214" w:type="pct"/>
            <w:tcBorders>
              <w:bottom w:val="single" w:sz="4" w:space="0" w:color="BFBFBF"/>
            </w:tcBorders>
            <w:noWrap/>
            <w:vAlign w:val="center"/>
          </w:tcPr>
          <w:p w14:paraId="5CA20AA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0.09</w:t>
            </w:r>
          </w:p>
        </w:tc>
        <w:tc>
          <w:tcPr>
            <w:tcW w:w="245" w:type="pct"/>
            <w:tcBorders>
              <w:bottom w:val="single" w:sz="4" w:space="0" w:color="BFBFBF"/>
            </w:tcBorders>
            <w:noWrap/>
            <w:vAlign w:val="center"/>
          </w:tcPr>
          <w:p w14:paraId="4F7F487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0.02</w:t>
            </w:r>
          </w:p>
        </w:tc>
        <w:tc>
          <w:tcPr>
            <w:tcW w:w="210" w:type="pct"/>
            <w:tcBorders>
              <w:bottom w:val="single" w:sz="4" w:space="0" w:color="BFBFBF"/>
            </w:tcBorders>
            <w:noWrap/>
            <w:vAlign w:val="center"/>
          </w:tcPr>
          <w:p w14:paraId="610ACB2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0.08</w:t>
            </w:r>
          </w:p>
        </w:tc>
        <w:tc>
          <w:tcPr>
            <w:tcW w:w="245" w:type="pct"/>
            <w:tcBorders>
              <w:bottom w:val="single" w:sz="4" w:space="0" w:color="BFBFBF"/>
            </w:tcBorders>
            <w:noWrap/>
            <w:vAlign w:val="center"/>
          </w:tcPr>
          <w:p w14:paraId="761F6DA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0.02</w:t>
            </w:r>
          </w:p>
        </w:tc>
        <w:tc>
          <w:tcPr>
            <w:tcW w:w="207" w:type="pct"/>
            <w:tcBorders>
              <w:bottom w:val="single" w:sz="4" w:space="0" w:color="BFBFBF"/>
            </w:tcBorders>
            <w:noWrap/>
            <w:vAlign w:val="center"/>
          </w:tcPr>
          <w:p w14:paraId="2EBF8AFF"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0.09</w:t>
            </w:r>
          </w:p>
        </w:tc>
        <w:tc>
          <w:tcPr>
            <w:tcW w:w="245" w:type="pct"/>
            <w:tcBorders>
              <w:bottom w:val="single" w:sz="4" w:space="0" w:color="BFBFBF"/>
            </w:tcBorders>
            <w:noWrap/>
            <w:vAlign w:val="center"/>
          </w:tcPr>
          <w:p w14:paraId="054429F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0.02</w:t>
            </w:r>
          </w:p>
        </w:tc>
        <w:tc>
          <w:tcPr>
            <w:tcW w:w="222" w:type="pct"/>
            <w:tcBorders>
              <w:bottom w:val="single" w:sz="4" w:space="0" w:color="BFBFBF"/>
              <w:right w:val="single" w:sz="4" w:space="0" w:color="auto"/>
            </w:tcBorders>
            <w:noWrap/>
            <w:vAlign w:val="center"/>
          </w:tcPr>
          <w:p w14:paraId="230992B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0.04</w:t>
            </w:r>
          </w:p>
        </w:tc>
        <w:tc>
          <w:tcPr>
            <w:tcW w:w="211" w:type="pct"/>
            <w:tcBorders>
              <w:top w:val="single" w:sz="4" w:space="0" w:color="BFBFBF"/>
              <w:left w:val="single" w:sz="4" w:space="0" w:color="auto"/>
              <w:bottom w:val="single" w:sz="4" w:space="0" w:color="BFBFBF"/>
            </w:tcBorders>
            <w:noWrap/>
            <w:vAlign w:val="center"/>
          </w:tcPr>
          <w:p w14:paraId="414F192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0.03</w:t>
            </w:r>
          </w:p>
        </w:tc>
        <w:tc>
          <w:tcPr>
            <w:tcW w:w="214" w:type="pct"/>
            <w:tcBorders>
              <w:bottom w:val="single" w:sz="4" w:space="0" w:color="BFBFBF"/>
            </w:tcBorders>
            <w:noWrap/>
            <w:vAlign w:val="center"/>
          </w:tcPr>
          <w:p w14:paraId="1283D0DF"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0.07</w:t>
            </w:r>
          </w:p>
        </w:tc>
        <w:tc>
          <w:tcPr>
            <w:tcW w:w="213" w:type="pct"/>
            <w:tcBorders>
              <w:bottom w:val="single" w:sz="4" w:space="0" w:color="BFBFBF"/>
            </w:tcBorders>
            <w:noWrap/>
            <w:vAlign w:val="center"/>
          </w:tcPr>
          <w:p w14:paraId="65F0B23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0.02</w:t>
            </w:r>
          </w:p>
        </w:tc>
        <w:tc>
          <w:tcPr>
            <w:tcW w:w="213" w:type="pct"/>
            <w:tcBorders>
              <w:bottom w:val="single" w:sz="4" w:space="0" w:color="BFBFBF"/>
            </w:tcBorders>
            <w:noWrap/>
            <w:vAlign w:val="center"/>
          </w:tcPr>
          <w:p w14:paraId="5DF27C9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0.05</w:t>
            </w:r>
          </w:p>
        </w:tc>
        <w:tc>
          <w:tcPr>
            <w:tcW w:w="211" w:type="pct"/>
            <w:tcBorders>
              <w:bottom w:val="single" w:sz="4" w:space="0" w:color="BFBFBF"/>
            </w:tcBorders>
            <w:noWrap/>
            <w:vAlign w:val="center"/>
          </w:tcPr>
          <w:p w14:paraId="3AA3848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0.03</w:t>
            </w:r>
          </w:p>
        </w:tc>
        <w:tc>
          <w:tcPr>
            <w:tcW w:w="247" w:type="pct"/>
            <w:tcBorders>
              <w:bottom w:val="single" w:sz="4" w:space="0" w:color="BFBFBF"/>
            </w:tcBorders>
            <w:noWrap/>
            <w:vAlign w:val="center"/>
          </w:tcPr>
          <w:p w14:paraId="2E20F62E"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0.07</w:t>
            </w:r>
          </w:p>
        </w:tc>
        <w:tc>
          <w:tcPr>
            <w:tcW w:w="211" w:type="pct"/>
            <w:tcBorders>
              <w:bottom w:val="single" w:sz="4" w:space="0" w:color="BFBFBF"/>
            </w:tcBorders>
            <w:noWrap/>
            <w:vAlign w:val="center"/>
          </w:tcPr>
          <w:p w14:paraId="41911E3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0.02</w:t>
            </w:r>
          </w:p>
        </w:tc>
        <w:tc>
          <w:tcPr>
            <w:tcW w:w="214" w:type="pct"/>
            <w:tcBorders>
              <w:bottom w:val="single" w:sz="4" w:space="0" w:color="BFBFBF"/>
            </w:tcBorders>
            <w:noWrap/>
            <w:vAlign w:val="center"/>
          </w:tcPr>
          <w:p w14:paraId="77405C0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0.06</w:t>
            </w:r>
          </w:p>
        </w:tc>
        <w:tc>
          <w:tcPr>
            <w:tcW w:w="213" w:type="pct"/>
            <w:tcBorders>
              <w:bottom w:val="single" w:sz="4" w:space="0" w:color="BFBFBF"/>
            </w:tcBorders>
            <w:noWrap/>
            <w:vAlign w:val="center"/>
          </w:tcPr>
          <w:p w14:paraId="7B182A2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0.01</w:t>
            </w:r>
          </w:p>
        </w:tc>
        <w:tc>
          <w:tcPr>
            <w:tcW w:w="213" w:type="pct"/>
            <w:tcBorders>
              <w:bottom w:val="single" w:sz="4" w:space="0" w:color="BFBFBF"/>
            </w:tcBorders>
            <w:noWrap/>
            <w:vAlign w:val="center"/>
          </w:tcPr>
          <w:p w14:paraId="6916D6E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0.03</w:t>
            </w:r>
          </w:p>
        </w:tc>
        <w:tc>
          <w:tcPr>
            <w:tcW w:w="240" w:type="pct"/>
            <w:tcBorders>
              <w:bottom w:val="single" w:sz="4" w:space="0" w:color="BFBFBF"/>
            </w:tcBorders>
            <w:noWrap/>
            <w:vAlign w:val="center"/>
          </w:tcPr>
          <w:p w14:paraId="2C3EBAE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0.005</w:t>
            </w:r>
          </w:p>
        </w:tc>
        <w:tc>
          <w:tcPr>
            <w:tcW w:w="228" w:type="pct"/>
            <w:tcBorders>
              <w:bottom w:val="single" w:sz="4" w:space="0" w:color="BFBFBF"/>
            </w:tcBorders>
            <w:noWrap/>
            <w:vAlign w:val="center"/>
          </w:tcPr>
          <w:p w14:paraId="7D93F93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0.02</w:t>
            </w:r>
          </w:p>
        </w:tc>
      </w:tr>
      <w:tr w:rsidR="00AB758B" w:rsidRPr="001D317F" w14:paraId="4A99FA4C" w14:textId="77777777" w:rsidTr="0078658F">
        <w:trPr>
          <w:trHeight w:val="288"/>
          <w:jc w:val="right"/>
        </w:trPr>
        <w:tc>
          <w:tcPr>
            <w:tcW w:w="281" w:type="pct"/>
            <w:vMerge/>
            <w:tcBorders>
              <w:top w:val="single" w:sz="4" w:space="0" w:color="BFBFBF"/>
              <w:bottom w:val="single" w:sz="4" w:space="0" w:color="auto"/>
            </w:tcBorders>
            <w:vAlign w:val="center"/>
            <w:hideMark/>
          </w:tcPr>
          <w:p w14:paraId="5B6D0BED" w14:textId="77777777" w:rsidR="004D7F16" w:rsidRPr="001D317F" w:rsidRDefault="004D7F16" w:rsidP="004D7F16">
            <w:pPr>
              <w:spacing w:line="240" w:lineRule="auto"/>
              <w:jc w:val="center"/>
              <w:rPr>
                <w:rFonts w:ascii="Times New Roman" w:eastAsia="SimSun" w:hAnsi="Times New Roman"/>
                <w:sz w:val="16"/>
                <w:szCs w:val="16"/>
              </w:rPr>
            </w:pPr>
          </w:p>
        </w:tc>
        <w:tc>
          <w:tcPr>
            <w:tcW w:w="257" w:type="pct"/>
            <w:tcBorders>
              <w:top w:val="single" w:sz="4" w:space="0" w:color="BFBFBF"/>
              <w:bottom w:val="single" w:sz="4" w:space="0" w:color="auto"/>
            </w:tcBorders>
            <w:noWrap/>
            <w:vAlign w:val="center"/>
            <w:hideMark/>
          </w:tcPr>
          <w:p w14:paraId="016F6AC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IQR</w:t>
            </w:r>
          </w:p>
        </w:tc>
        <w:tc>
          <w:tcPr>
            <w:tcW w:w="246" w:type="pct"/>
            <w:tcBorders>
              <w:top w:val="single" w:sz="4" w:space="0" w:color="BFBFBF"/>
              <w:bottom w:val="single" w:sz="4" w:space="0" w:color="auto"/>
            </w:tcBorders>
            <w:noWrap/>
            <w:vAlign w:val="center"/>
            <w:hideMark/>
          </w:tcPr>
          <w:p w14:paraId="2A60FCF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0.06</w:t>
            </w:r>
          </w:p>
        </w:tc>
        <w:tc>
          <w:tcPr>
            <w:tcW w:w="214" w:type="pct"/>
            <w:tcBorders>
              <w:top w:val="single" w:sz="4" w:space="0" w:color="BFBFBF"/>
              <w:bottom w:val="single" w:sz="4" w:space="0" w:color="auto"/>
            </w:tcBorders>
            <w:noWrap/>
            <w:vAlign w:val="center"/>
            <w:hideMark/>
          </w:tcPr>
          <w:p w14:paraId="65D43B1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w:t>
            </w:r>
          </w:p>
        </w:tc>
        <w:tc>
          <w:tcPr>
            <w:tcW w:w="245" w:type="pct"/>
            <w:tcBorders>
              <w:top w:val="single" w:sz="4" w:space="0" w:color="BFBFBF"/>
              <w:bottom w:val="single" w:sz="4" w:space="0" w:color="auto"/>
            </w:tcBorders>
            <w:noWrap/>
            <w:vAlign w:val="center"/>
            <w:hideMark/>
          </w:tcPr>
          <w:p w14:paraId="19EB8D4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0.05</w:t>
            </w:r>
          </w:p>
        </w:tc>
        <w:tc>
          <w:tcPr>
            <w:tcW w:w="210" w:type="pct"/>
            <w:tcBorders>
              <w:top w:val="single" w:sz="4" w:space="0" w:color="BFBFBF"/>
              <w:bottom w:val="single" w:sz="4" w:space="0" w:color="auto"/>
            </w:tcBorders>
            <w:noWrap/>
            <w:vAlign w:val="center"/>
            <w:hideMark/>
          </w:tcPr>
          <w:p w14:paraId="7C989E1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w:t>
            </w:r>
          </w:p>
        </w:tc>
        <w:tc>
          <w:tcPr>
            <w:tcW w:w="245" w:type="pct"/>
            <w:tcBorders>
              <w:top w:val="single" w:sz="4" w:space="0" w:color="BFBFBF"/>
              <w:bottom w:val="single" w:sz="4" w:space="0" w:color="auto"/>
            </w:tcBorders>
            <w:noWrap/>
            <w:vAlign w:val="center"/>
            <w:hideMark/>
          </w:tcPr>
          <w:p w14:paraId="05F5870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0.04</w:t>
            </w:r>
          </w:p>
        </w:tc>
        <w:tc>
          <w:tcPr>
            <w:tcW w:w="207" w:type="pct"/>
            <w:tcBorders>
              <w:top w:val="single" w:sz="4" w:space="0" w:color="BFBFBF"/>
              <w:bottom w:val="single" w:sz="4" w:space="0" w:color="auto"/>
            </w:tcBorders>
            <w:noWrap/>
            <w:vAlign w:val="center"/>
            <w:hideMark/>
          </w:tcPr>
          <w:p w14:paraId="374A446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w:t>
            </w:r>
          </w:p>
        </w:tc>
        <w:tc>
          <w:tcPr>
            <w:tcW w:w="245" w:type="pct"/>
            <w:tcBorders>
              <w:top w:val="single" w:sz="4" w:space="0" w:color="BFBFBF"/>
              <w:bottom w:val="single" w:sz="4" w:space="0" w:color="auto"/>
            </w:tcBorders>
            <w:noWrap/>
            <w:vAlign w:val="center"/>
            <w:hideMark/>
          </w:tcPr>
          <w:p w14:paraId="372EFEF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0.02</w:t>
            </w:r>
          </w:p>
        </w:tc>
        <w:tc>
          <w:tcPr>
            <w:tcW w:w="222" w:type="pct"/>
            <w:tcBorders>
              <w:top w:val="single" w:sz="4" w:space="0" w:color="BFBFBF"/>
              <w:bottom w:val="single" w:sz="4" w:space="0" w:color="auto"/>
              <w:right w:val="single" w:sz="4" w:space="0" w:color="auto"/>
            </w:tcBorders>
            <w:noWrap/>
            <w:vAlign w:val="center"/>
            <w:hideMark/>
          </w:tcPr>
          <w:p w14:paraId="20F8BBA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0.07</w:t>
            </w:r>
          </w:p>
        </w:tc>
        <w:tc>
          <w:tcPr>
            <w:tcW w:w="211" w:type="pct"/>
            <w:tcBorders>
              <w:top w:val="single" w:sz="4" w:space="0" w:color="BFBFBF"/>
              <w:left w:val="single" w:sz="4" w:space="0" w:color="auto"/>
              <w:bottom w:val="single" w:sz="4" w:space="0" w:color="auto"/>
            </w:tcBorders>
            <w:noWrap/>
            <w:vAlign w:val="center"/>
            <w:hideMark/>
          </w:tcPr>
          <w:p w14:paraId="0144A32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0.05</w:t>
            </w:r>
          </w:p>
        </w:tc>
        <w:tc>
          <w:tcPr>
            <w:tcW w:w="214" w:type="pct"/>
            <w:tcBorders>
              <w:top w:val="single" w:sz="4" w:space="0" w:color="BFBFBF"/>
              <w:bottom w:val="single" w:sz="4" w:space="0" w:color="auto"/>
            </w:tcBorders>
            <w:noWrap/>
            <w:vAlign w:val="center"/>
            <w:hideMark/>
          </w:tcPr>
          <w:p w14:paraId="4134F28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0.09</w:t>
            </w:r>
          </w:p>
        </w:tc>
        <w:tc>
          <w:tcPr>
            <w:tcW w:w="213" w:type="pct"/>
            <w:tcBorders>
              <w:top w:val="single" w:sz="4" w:space="0" w:color="BFBFBF"/>
              <w:bottom w:val="single" w:sz="4" w:space="0" w:color="auto"/>
            </w:tcBorders>
            <w:noWrap/>
            <w:vAlign w:val="center"/>
            <w:hideMark/>
          </w:tcPr>
          <w:p w14:paraId="2749F91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0.03</w:t>
            </w:r>
          </w:p>
        </w:tc>
        <w:tc>
          <w:tcPr>
            <w:tcW w:w="213" w:type="pct"/>
            <w:tcBorders>
              <w:top w:val="single" w:sz="4" w:space="0" w:color="BFBFBF"/>
              <w:bottom w:val="single" w:sz="4" w:space="0" w:color="auto"/>
            </w:tcBorders>
            <w:noWrap/>
            <w:vAlign w:val="center"/>
            <w:hideMark/>
          </w:tcPr>
          <w:p w14:paraId="5BE4F16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0.09</w:t>
            </w:r>
          </w:p>
        </w:tc>
        <w:tc>
          <w:tcPr>
            <w:tcW w:w="211" w:type="pct"/>
            <w:tcBorders>
              <w:top w:val="single" w:sz="4" w:space="0" w:color="BFBFBF"/>
              <w:bottom w:val="single" w:sz="4" w:space="0" w:color="auto"/>
            </w:tcBorders>
            <w:noWrap/>
            <w:vAlign w:val="center"/>
            <w:hideMark/>
          </w:tcPr>
          <w:p w14:paraId="790E737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0.04</w:t>
            </w:r>
          </w:p>
        </w:tc>
        <w:tc>
          <w:tcPr>
            <w:tcW w:w="247" w:type="pct"/>
            <w:tcBorders>
              <w:top w:val="single" w:sz="4" w:space="0" w:color="BFBFBF"/>
              <w:bottom w:val="single" w:sz="4" w:space="0" w:color="auto"/>
            </w:tcBorders>
            <w:noWrap/>
            <w:vAlign w:val="center"/>
            <w:hideMark/>
          </w:tcPr>
          <w:p w14:paraId="3A70245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0.08</w:t>
            </w:r>
          </w:p>
        </w:tc>
        <w:tc>
          <w:tcPr>
            <w:tcW w:w="211" w:type="pct"/>
            <w:tcBorders>
              <w:top w:val="single" w:sz="4" w:space="0" w:color="BFBFBF"/>
              <w:bottom w:val="single" w:sz="4" w:space="0" w:color="auto"/>
            </w:tcBorders>
            <w:noWrap/>
            <w:vAlign w:val="center"/>
            <w:hideMark/>
          </w:tcPr>
          <w:p w14:paraId="7B2E4F4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0.03</w:t>
            </w:r>
          </w:p>
        </w:tc>
        <w:tc>
          <w:tcPr>
            <w:tcW w:w="214" w:type="pct"/>
            <w:tcBorders>
              <w:top w:val="single" w:sz="4" w:space="0" w:color="BFBFBF"/>
              <w:bottom w:val="single" w:sz="4" w:space="0" w:color="auto"/>
            </w:tcBorders>
            <w:noWrap/>
            <w:vAlign w:val="center"/>
            <w:hideMark/>
          </w:tcPr>
          <w:p w14:paraId="3AA5444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0.09</w:t>
            </w:r>
          </w:p>
        </w:tc>
        <w:tc>
          <w:tcPr>
            <w:tcW w:w="213" w:type="pct"/>
            <w:tcBorders>
              <w:top w:val="single" w:sz="4" w:space="0" w:color="BFBFBF"/>
              <w:bottom w:val="single" w:sz="4" w:space="0" w:color="auto"/>
            </w:tcBorders>
            <w:noWrap/>
            <w:vAlign w:val="center"/>
            <w:hideMark/>
          </w:tcPr>
          <w:p w14:paraId="7139CCE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0.03</w:t>
            </w:r>
          </w:p>
        </w:tc>
        <w:tc>
          <w:tcPr>
            <w:tcW w:w="213" w:type="pct"/>
            <w:tcBorders>
              <w:top w:val="single" w:sz="4" w:space="0" w:color="BFBFBF"/>
              <w:bottom w:val="single" w:sz="4" w:space="0" w:color="auto"/>
            </w:tcBorders>
            <w:noWrap/>
            <w:vAlign w:val="center"/>
            <w:hideMark/>
          </w:tcPr>
          <w:p w14:paraId="5175D98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0.08</w:t>
            </w:r>
          </w:p>
        </w:tc>
        <w:tc>
          <w:tcPr>
            <w:tcW w:w="240" w:type="pct"/>
            <w:tcBorders>
              <w:top w:val="single" w:sz="4" w:space="0" w:color="BFBFBF"/>
              <w:bottom w:val="single" w:sz="4" w:space="0" w:color="auto"/>
            </w:tcBorders>
            <w:noWrap/>
            <w:vAlign w:val="center"/>
            <w:hideMark/>
          </w:tcPr>
          <w:p w14:paraId="31282CA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0.01</w:t>
            </w:r>
          </w:p>
        </w:tc>
        <w:tc>
          <w:tcPr>
            <w:tcW w:w="228" w:type="pct"/>
            <w:tcBorders>
              <w:top w:val="single" w:sz="4" w:space="0" w:color="BFBFBF"/>
              <w:bottom w:val="single" w:sz="4" w:space="0" w:color="auto"/>
            </w:tcBorders>
            <w:noWrap/>
            <w:vAlign w:val="center"/>
            <w:hideMark/>
          </w:tcPr>
          <w:p w14:paraId="6D46A7A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0.06</w:t>
            </w:r>
          </w:p>
        </w:tc>
      </w:tr>
      <w:tr w:rsidR="00AB758B" w:rsidRPr="001D317F" w14:paraId="1857BB5D" w14:textId="77777777" w:rsidTr="0078658F">
        <w:trPr>
          <w:trHeight w:val="288"/>
          <w:jc w:val="right"/>
        </w:trPr>
        <w:tc>
          <w:tcPr>
            <w:tcW w:w="281" w:type="pct"/>
            <w:vMerge w:val="restart"/>
            <w:tcBorders>
              <w:top w:val="single" w:sz="4" w:space="0" w:color="auto"/>
              <w:bottom w:val="single" w:sz="4" w:space="0" w:color="auto"/>
            </w:tcBorders>
            <w:noWrap/>
            <w:vAlign w:val="center"/>
            <w:hideMark/>
          </w:tcPr>
          <w:p w14:paraId="1024069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N + N</w:t>
            </w:r>
          </w:p>
          <w:p w14:paraId="511E4FB5" w14:textId="77777777" w:rsidR="004D7F16" w:rsidRPr="001D317F" w:rsidRDefault="004D7F16" w:rsidP="004D7F16">
            <w:pPr>
              <w:spacing w:line="240" w:lineRule="auto"/>
              <w:jc w:val="center"/>
              <w:rPr>
                <w:rFonts w:ascii="Times New Roman" w:eastAsia="SimSun" w:hAnsi="Times New Roman"/>
                <w:sz w:val="16"/>
                <w:szCs w:val="16"/>
              </w:rPr>
            </w:pPr>
          </w:p>
          <w:p w14:paraId="12E4C612" w14:textId="7D583AA2"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mg</w:t>
            </w:r>
            <w:r w:rsidR="00416F68" w:rsidRPr="001D317F">
              <w:rPr>
                <w:rFonts w:ascii="Times New Roman" w:eastAsia="SimSun" w:hAnsi="Times New Roman"/>
                <w:sz w:val="16"/>
                <w:szCs w:val="16"/>
              </w:rPr>
              <w:t xml:space="preserve"> L</w:t>
            </w:r>
            <w:r w:rsidR="00416F68" w:rsidRPr="001D317F">
              <w:rPr>
                <w:rFonts w:ascii="Times New Roman" w:hAnsi="Times New Roman"/>
              </w:rPr>
              <w:t>⁻¹</w:t>
            </w:r>
          </w:p>
        </w:tc>
        <w:tc>
          <w:tcPr>
            <w:tcW w:w="257" w:type="pct"/>
            <w:tcBorders>
              <w:top w:val="single" w:sz="4" w:space="0" w:color="auto"/>
            </w:tcBorders>
            <w:noWrap/>
            <w:vAlign w:val="center"/>
            <w:hideMark/>
          </w:tcPr>
          <w:p w14:paraId="6D8F68E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x̅</w:t>
            </w:r>
          </w:p>
        </w:tc>
        <w:tc>
          <w:tcPr>
            <w:tcW w:w="246" w:type="pct"/>
            <w:tcBorders>
              <w:top w:val="single" w:sz="4" w:space="0" w:color="auto"/>
            </w:tcBorders>
            <w:noWrap/>
            <w:vAlign w:val="center"/>
            <w:hideMark/>
          </w:tcPr>
          <w:p w14:paraId="31B8EB0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0.09</w:t>
            </w:r>
          </w:p>
        </w:tc>
        <w:tc>
          <w:tcPr>
            <w:tcW w:w="214" w:type="pct"/>
            <w:tcBorders>
              <w:top w:val="single" w:sz="4" w:space="0" w:color="auto"/>
            </w:tcBorders>
            <w:noWrap/>
            <w:vAlign w:val="center"/>
            <w:hideMark/>
          </w:tcPr>
          <w:p w14:paraId="1E1DDF9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w:t>
            </w:r>
          </w:p>
        </w:tc>
        <w:tc>
          <w:tcPr>
            <w:tcW w:w="245" w:type="pct"/>
            <w:tcBorders>
              <w:top w:val="single" w:sz="4" w:space="0" w:color="auto"/>
            </w:tcBorders>
            <w:noWrap/>
            <w:vAlign w:val="center"/>
            <w:hideMark/>
          </w:tcPr>
          <w:p w14:paraId="7B17481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w:t>
            </w:r>
          </w:p>
        </w:tc>
        <w:tc>
          <w:tcPr>
            <w:tcW w:w="210" w:type="pct"/>
            <w:tcBorders>
              <w:top w:val="single" w:sz="4" w:space="0" w:color="auto"/>
            </w:tcBorders>
            <w:noWrap/>
            <w:vAlign w:val="center"/>
            <w:hideMark/>
          </w:tcPr>
          <w:p w14:paraId="4736A3C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0.05</w:t>
            </w:r>
          </w:p>
        </w:tc>
        <w:tc>
          <w:tcPr>
            <w:tcW w:w="245" w:type="pct"/>
            <w:tcBorders>
              <w:top w:val="single" w:sz="4" w:space="0" w:color="auto"/>
            </w:tcBorders>
            <w:noWrap/>
            <w:vAlign w:val="center"/>
            <w:hideMark/>
          </w:tcPr>
          <w:p w14:paraId="1636E7E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w:t>
            </w:r>
          </w:p>
        </w:tc>
        <w:tc>
          <w:tcPr>
            <w:tcW w:w="207" w:type="pct"/>
            <w:tcBorders>
              <w:top w:val="single" w:sz="4" w:space="0" w:color="auto"/>
            </w:tcBorders>
            <w:noWrap/>
            <w:vAlign w:val="center"/>
            <w:hideMark/>
          </w:tcPr>
          <w:p w14:paraId="536A9EF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0.07</w:t>
            </w:r>
          </w:p>
        </w:tc>
        <w:tc>
          <w:tcPr>
            <w:tcW w:w="245" w:type="pct"/>
            <w:tcBorders>
              <w:top w:val="single" w:sz="4" w:space="0" w:color="auto"/>
            </w:tcBorders>
            <w:noWrap/>
            <w:vAlign w:val="center"/>
          </w:tcPr>
          <w:p w14:paraId="3C617014"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0.3</w:t>
            </w:r>
          </w:p>
        </w:tc>
        <w:tc>
          <w:tcPr>
            <w:tcW w:w="222" w:type="pct"/>
            <w:tcBorders>
              <w:top w:val="single" w:sz="4" w:space="0" w:color="auto"/>
              <w:right w:val="single" w:sz="4" w:space="0" w:color="auto"/>
            </w:tcBorders>
            <w:noWrap/>
            <w:vAlign w:val="center"/>
            <w:hideMark/>
          </w:tcPr>
          <w:p w14:paraId="01157CE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w:t>
            </w:r>
          </w:p>
        </w:tc>
        <w:tc>
          <w:tcPr>
            <w:tcW w:w="211" w:type="pct"/>
            <w:tcBorders>
              <w:top w:val="single" w:sz="4" w:space="0" w:color="auto"/>
              <w:left w:val="single" w:sz="4" w:space="0" w:color="auto"/>
              <w:bottom w:val="single" w:sz="4" w:space="0" w:color="BFBFBF"/>
            </w:tcBorders>
            <w:noWrap/>
            <w:vAlign w:val="center"/>
            <w:hideMark/>
          </w:tcPr>
          <w:p w14:paraId="30651790"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0.1</w:t>
            </w:r>
          </w:p>
        </w:tc>
        <w:tc>
          <w:tcPr>
            <w:tcW w:w="214" w:type="pct"/>
            <w:tcBorders>
              <w:top w:val="single" w:sz="4" w:space="0" w:color="auto"/>
            </w:tcBorders>
            <w:noWrap/>
            <w:vAlign w:val="center"/>
            <w:hideMark/>
          </w:tcPr>
          <w:p w14:paraId="3145B5E6"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0.1</w:t>
            </w:r>
          </w:p>
        </w:tc>
        <w:tc>
          <w:tcPr>
            <w:tcW w:w="213" w:type="pct"/>
            <w:tcBorders>
              <w:top w:val="single" w:sz="4" w:space="0" w:color="auto"/>
            </w:tcBorders>
            <w:noWrap/>
            <w:vAlign w:val="center"/>
            <w:hideMark/>
          </w:tcPr>
          <w:p w14:paraId="5A5FFB9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0.04</w:t>
            </w:r>
          </w:p>
        </w:tc>
        <w:tc>
          <w:tcPr>
            <w:tcW w:w="213" w:type="pct"/>
            <w:tcBorders>
              <w:top w:val="single" w:sz="4" w:space="0" w:color="auto"/>
            </w:tcBorders>
            <w:noWrap/>
            <w:vAlign w:val="center"/>
            <w:hideMark/>
          </w:tcPr>
          <w:p w14:paraId="2F4335B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0.06</w:t>
            </w:r>
          </w:p>
        </w:tc>
        <w:tc>
          <w:tcPr>
            <w:tcW w:w="211" w:type="pct"/>
            <w:tcBorders>
              <w:top w:val="single" w:sz="4" w:space="0" w:color="auto"/>
            </w:tcBorders>
            <w:noWrap/>
            <w:vAlign w:val="center"/>
            <w:hideMark/>
          </w:tcPr>
          <w:p w14:paraId="40719B6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0.08</w:t>
            </w:r>
          </w:p>
        </w:tc>
        <w:tc>
          <w:tcPr>
            <w:tcW w:w="247" w:type="pct"/>
            <w:tcBorders>
              <w:top w:val="single" w:sz="4" w:space="0" w:color="auto"/>
            </w:tcBorders>
            <w:noWrap/>
            <w:vAlign w:val="center"/>
            <w:hideMark/>
          </w:tcPr>
          <w:p w14:paraId="6164A9E5"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0.1</w:t>
            </w:r>
          </w:p>
        </w:tc>
        <w:tc>
          <w:tcPr>
            <w:tcW w:w="211" w:type="pct"/>
            <w:tcBorders>
              <w:top w:val="single" w:sz="4" w:space="0" w:color="auto"/>
            </w:tcBorders>
            <w:noWrap/>
            <w:vAlign w:val="center"/>
            <w:hideMark/>
          </w:tcPr>
          <w:p w14:paraId="6DD6955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0.06</w:t>
            </w:r>
          </w:p>
        </w:tc>
        <w:tc>
          <w:tcPr>
            <w:tcW w:w="214" w:type="pct"/>
            <w:tcBorders>
              <w:top w:val="single" w:sz="4" w:space="0" w:color="auto"/>
            </w:tcBorders>
            <w:noWrap/>
            <w:vAlign w:val="center"/>
            <w:hideMark/>
          </w:tcPr>
          <w:p w14:paraId="5C2C6B6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0.08</w:t>
            </w:r>
          </w:p>
        </w:tc>
        <w:tc>
          <w:tcPr>
            <w:tcW w:w="213" w:type="pct"/>
            <w:tcBorders>
              <w:top w:val="single" w:sz="4" w:space="0" w:color="auto"/>
            </w:tcBorders>
            <w:noWrap/>
            <w:vAlign w:val="center"/>
            <w:hideMark/>
          </w:tcPr>
          <w:p w14:paraId="2F20E97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0.04</w:t>
            </w:r>
          </w:p>
        </w:tc>
        <w:tc>
          <w:tcPr>
            <w:tcW w:w="213" w:type="pct"/>
            <w:tcBorders>
              <w:top w:val="single" w:sz="4" w:space="0" w:color="auto"/>
            </w:tcBorders>
            <w:noWrap/>
            <w:vAlign w:val="center"/>
            <w:hideMark/>
          </w:tcPr>
          <w:p w14:paraId="1CA96A0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0.06</w:t>
            </w:r>
          </w:p>
        </w:tc>
        <w:tc>
          <w:tcPr>
            <w:tcW w:w="240" w:type="pct"/>
            <w:tcBorders>
              <w:top w:val="single" w:sz="4" w:space="0" w:color="auto"/>
            </w:tcBorders>
            <w:noWrap/>
            <w:vAlign w:val="center"/>
            <w:hideMark/>
          </w:tcPr>
          <w:p w14:paraId="2A55425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0.02</w:t>
            </w:r>
          </w:p>
        </w:tc>
        <w:tc>
          <w:tcPr>
            <w:tcW w:w="228" w:type="pct"/>
            <w:tcBorders>
              <w:top w:val="single" w:sz="4" w:space="0" w:color="auto"/>
            </w:tcBorders>
            <w:noWrap/>
            <w:vAlign w:val="center"/>
            <w:hideMark/>
          </w:tcPr>
          <w:p w14:paraId="23DE0AF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0.04</w:t>
            </w:r>
          </w:p>
        </w:tc>
      </w:tr>
      <w:tr w:rsidR="00AB758B" w:rsidRPr="001D317F" w14:paraId="1E4A03E7" w14:textId="77777777" w:rsidTr="0078658F">
        <w:trPr>
          <w:trHeight w:val="288"/>
          <w:jc w:val="right"/>
        </w:trPr>
        <w:tc>
          <w:tcPr>
            <w:tcW w:w="281" w:type="pct"/>
            <w:vMerge/>
            <w:tcBorders>
              <w:top w:val="single" w:sz="4" w:space="0" w:color="BFBFBF"/>
              <w:bottom w:val="single" w:sz="4" w:space="0" w:color="auto"/>
            </w:tcBorders>
            <w:vAlign w:val="center"/>
            <w:hideMark/>
          </w:tcPr>
          <w:p w14:paraId="78BBAE81" w14:textId="77777777" w:rsidR="004D7F16" w:rsidRPr="001D317F" w:rsidRDefault="004D7F16" w:rsidP="004D7F16">
            <w:pPr>
              <w:spacing w:line="240" w:lineRule="auto"/>
              <w:jc w:val="center"/>
              <w:rPr>
                <w:rFonts w:ascii="Times New Roman" w:eastAsia="SimSun" w:hAnsi="Times New Roman"/>
                <w:sz w:val="16"/>
                <w:szCs w:val="16"/>
              </w:rPr>
            </w:pPr>
          </w:p>
        </w:tc>
        <w:tc>
          <w:tcPr>
            <w:tcW w:w="257" w:type="pct"/>
            <w:noWrap/>
            <w:vAlign w:val="center"/>
            <w:hideMark/>
          </w:tcPr>
          <w:p w14:paraId="5322954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SD</w:t>
            </w:r>
          </w:p>
        </w:tc>
        <w:tc>
          <w:tcPr>
            <w:tcW w:w="246" w:type="pct"/>
            <w:noWrap/>
            <w:vAlign w:val="center"/>
            <w:hideMark/>
          </w:tcPr>
          <w:p w14:paraId="70C4CB5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0.07</w:t>
            </w:r>
          </w:p>
        </w:tc>
        <w:tc>
          <w:tcPr>
            <w:tcW w:w="214" w:type="pct"/>
            <w:noWrap/>
            <w:vAlign w:val="center"/>
            <w:hideMark/>
          </w:tcPr>
          <w:p w14:paraId="48B96B3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w:t>
            </w:r>
          </w:p>
        </w:tc>
        <w:tc>
          <w:tcPr>
            <w:tcW w:w="245" w:type="pct"/>
            <w:noWrap/>
            <w:vAlign w:val="center"/>
            <w:hideMark/>
          </w:tcPr>
          <w:p w14:paraId="0C53408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w:t>
            </w:r>
          </w:p>
        </w:tc>
        <w:tc>
          <w:tcPr>
            <w:tcW w:w="210" w:type="pct"/>
            <w:noWrap/>
            <w:vAlign w:val="center"/>
            <w:hideMark/>
          </w:tcPr>
          <w:p w14:paraId="70E028B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0.07</w:t>
            </w:r>
          </w:p>
        </w:tc>
        <w:tc>
          <w:tcPr>
            <w:tcW w:w="245" w:type="pct"/>
            <w:noWrap/>
            <w:vAlign w:val="center"/>
            <w:hideMark/>
          </w:tcPr>
          <w:p w14:paraId="6286662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w:t>
            </w:r>
          </w:p>
        </w:tc>
        <w:tc>
          <w:tcPr>
            <w:tcW w:w="207" w:type="pct"/>
            <w:noWrap/>
            <w:vAlign w:val="center"/>
            <w:hideMark/>
          </w:tcPr>
          <w:p w14:paraId="590A654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w:t>
            </w:r>
          </w:p>
        </w:tc>
        <w:tc>
          <w:tcPr>
            <w:tcW w:w="245" w:type="pct"/>
            <w:noWrap/>
            <w:vAlign w:val="center"/>
          </w:tcPr>
          <w:p w14:paraId="7EDD011A" w14:textId="77777777" w:rsidR="004D7F16" w:rsidRPr="001D317F" w:rsidRDefault="004D7F16" w:rsidP="004D7F16">
            <w:pPr>
              <w:spacing w:line="240" w:lineRule="auto"/>
              <w:jc w:val="center"/>
              <w:rPr>
                <w:rFonts w:ascii="Times New Roman" w:eastAsia="SimSun" w:hAnsi="Times New Roman"/>
                <w:sz w:val="16"/>
                <w:szCs w:val="16"/>
              </w:rPr>
            </w:pPr>
            <w:bookmarkStart w:id="42" w:name="_Hlk75967676"/>
            <w:r w:rsidRPr="001D317F">
              <w:rPr>
                <w:rFonts w:ascii="Times New Roman" w:eastAsia="SimSun" w:hAnsi="Times New Roman"/>
                <w:sz w:val="16"/>
                <w:szCs w:val="16"/>
              </w:rPr>
              <w:t>0.</w:t>
            </w:r>
            <w:bookmarkEnd w:id="42"/>
            <w:r w:rsidRPr="001D317F">
              <w:rPr>
                <w:rFonts w:ascii="Times New Roman" w:eastAsia="SimSun" w:hAnsi="Times New Roman"/>
                <w:sz w:val="16"/>
                <w:szCs w:val="16"/>
              </w:rPr>
              <w:t>2</w:t>
            </w:r>
          </w:p>
        </w:tc>
        <w:tc>
          <w:tcPr>
            <w:tcW w:w="222" w:type="pct"/>
            <w:tcBorders>
              <w:right w:val="single" w:sz="4" w:space="0" w:color="auto"/>
            </w:tcBorders>
            <w:noWrap/>
            <w:vAlign w:val="center"/>
            <w:hideMark/>
          </w:tcPr>
          <w:p w14:paraId="7F80433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w:t>
            </w:r>
          </w:p>
        </w:tc>
        <w:tc>
          <w:tcPr>
            <w:tcW w:w="211" w:type="pct"/>
            <w:tcBorders>
              <w:top w:val="single" w:sz="4" w:space="0" w:color="BFBFBF"/>
              <w:left w:val="single" w:sz="4" w:space="0" w:color="auto"/>
              <w:bottom w:val="single" w:sz="4" w:space="0" w:color="BFBFBF"/>
            </w:tcBorders>
            <w:noWrap/>
            <w:vAlign w:val="center"/>
            <w:hideMark/>
          </w:tcPr>
          <w:p w14:paraId="76A0AB0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w:t>
            </w:r>
          </w:p>
        </w:tc>
        <w:tc>
          <w:tcPr>
            <w:tcW w:w="214" w:type="pct"/>
            <w:noWrap/>
            <w:vAlign w:val="center"/>
            <w:hideMark/>
          </w:tcPr>
          <w:p w14:paraId="0CCD9E4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w:t>
            </w:r>
          </w:p>
        </w:tc>
        <w:tc>
          <w:tcPr>
            <w:tcW w:w="213" w:type="pct"/>
            <w:noWrap/>
            <w:vAlign w:val="center"/>
            <w:hideMark/>
          </w:tcPr>
          <w:p w14:paraId="473E044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0.05</w:t>
            </w:r>
          </w:p>
        </w:tc>
        <w:tc>
          <w:tcPr>
            <w:tcW w:w="213" w:type="pct"/>
            <w:noWrap/>
            <w:vAlign w:val="center"/>
            <w:hideMark/>
          </w:tcPr>
          <w:p w14:paraId="3137D72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0.07</w:t>
            </w:r>
          </w:p>
        </w:tc>
        <w:tc>
          <w:tcPr>
            <w:tcW w:w="211" w:type="pct"/>
            <w:noWrap/>
            <w:vAlign w:val="center"/>
            <w:hideMark/>
          </w:tcPr>
          <w:p w14:paraId="4645396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w:t>
            </w:r>
          </w:p>
        </w:tc>
        <w:tc>
          <w:tcPr>
            <w:tcW w:w="247" w:type="pct"/>
            <w:noWrap/>
            <w:vAlign w:val="center"/>
            <w:hideMark/>
          </w:tcPr>
          <w:p w14:paraId="68B7D62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w:t>
            </w:r>
          </w:p>
        </w:tc>
        <w:tc>
          <w:tcPr>
            <w:tcW w:w="211" w:type="pct"/>
            <w:noWrap/>
            <w:vAlign w:val="center"/>
            <w:hideMark/>
          </w:tcPr>
          <w:p w14:paraId="6FA020D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0.09</w:t>
            </w:r>
          </w:p>
        </w:tc>
        <w:tc>
          <w:tcPr>
            <w:tcW w:w="214" w:type="pct"/>
            <w:noWrap/>
            <w:vAlign w:val="center"/>
            <w:hideMark/>
          </w:tcPr>
          <w:p w14:paraId="6D189D3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0.09</w:t>
            </w:r>
          </w:p>
        </w:tc>
        <w:tc>
          <w:tcPr>
            <w:tcW w:w="213" w:type="pct"/>
            <w:noWrap/>
            <w:vAlign w:val="center"/>
            <w:hideMark/>
          </w:tcPr>
          <w:p w14:paraId="6453268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0.07</w:t>
            </w:r>
          </w:p>
        </w:tc>
        <w:tc>
          <w:tcPr>
            <w:tcW w:w="213" w:type="pct"/>
            <w:noWrap/>
            <w:vAlign w:val="center"/>
            <w:hideMark/>
          </w:tcPr>
          <w:p w14:paraId="64FB19F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0.08</w:t>
            </w:r>
          </w:p>
        </w:tc>
        <w:tc>
          <w:tcPr>
            <w:tcW w:w="240" w:type="pct"/>
            <w:noWrap/>
            <w:vAlign w:val="center"/>
            <w:hideMark/>
          </w:tcPr>
          <w:p w14:paraId="1020B0D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0.04</w:t>
            </w:r>
          </w:p>
        </w:tc>
        <w:tc>
          <w:tcPr>
            <w:tcW w:w="228" w:type="pct"/>
            <w:noWrap/>
            <w:vAlign w:val="center"/>
            <w:hideMark/>
          </w:tcPr>
          <w:p w14:paraId="512BF45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0.06</w:t>
            </w:r>
          </w:p>
        </w:tc>
      </w:tr>
      <w:tr w:rsidR="00AB758B" w:rsidRPr="001D317F" w14:paraId="2D81E646" w14:textId="77777777" w:rsidTr="0078658F">
        <w:trPr>
          <w:trHeight w:val="288"/>
          <w:jc w:val="right"/>
        </w:trPr>
        <w:tc>
          <w:tcPr>
            <w:tcW w:w="281" w:type="pct"/>
            <w:vMerge/>
            <w:tcBorders>
              <w:top w:val="single" w:sz="4" w:space="0" w:color="BFBFBF"/>
              <w:bottom w:val="single" w:sz="4" w:space="0" w:color="auto"/>
            </w:tcBorders>
            <w:vAlign w:val="center"/>
          </w:tcPr>
          <w:p w14:paraId="18847B47" w14:textId="77777777" w:rsidR="004D7F16" w:rsidRPr="001D317F" w:rsidRDefault="004D7F16" w:rsidP="004D7F16">
            <w:pPr>
              <w:spacing w:line="240" w:lineRule="auto"/>
              <w:jc w:val="center"/>
              <w:rPr>
                <w:rFonts w:ascii="Times New Roman" w:eastAsia="SimSun" w:hAnsi="Times New Roman"/>
                <w:sz w:val="16"/>
                <w:szCs w:val="16"/>
              </w:rPr>
            </w:pPr>
          </w:p>
        </w:tc>
        <w:tc>
          <w:tcPr>
            <w:tcW w:w="257" w:type="pct"/>
            <w:tcBorders>
              <w:bottom w:val="single" w:sz="4" w:space="0" w:color="BFBFBF"/>
            </w:tcBorders>
            <w:noWrap/>
            <w:vAlign w:val="center"/>
          </w:tcPr>
          <w:p w14:paraId="2D7A1BC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Med</w:t>
            </w:r>
          </w:p>
        </w:tc>
        <w:tc>
          <w:tcPr>
            <w:tcW w:w="246" w:type="pct"/>
            <w:tcBorders>
              <w:bottom w:val="single" w:sz="4" w:space="0" w:color="BFBFBF"/>
            </w:tcBorders>
            <w:noWrap/>
            <w:vAlign w:val="center"/>
          </w:tcPr>
          <w:p w14:paraId="4088519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0.09</w:t>
            </w:r>
          </w:p>
        </w:tc>
        <w:tc>
          <w:tcPr>
            <w:tcW w:w="214" w:type="pct"/>
            <w:tcBorders>
              <w:bottom w:val="single" w:sz="4" w:space="0" w:color="BFBFBF"/>
            </w:tcBorders>
            <w:noWrap/>
            <w:vAlign w:val="center"/>
          </w:tcPr>
          <w:p w14:paraId="48B020A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0.09</w:t>
            </w:r>
          </w:p>
        </w:tc>
        <w:tc>
          <w:tcPr>
            <w:tcW w:w="245" w:type="pct"/>
            <w:tcBorders>
              <w:bottom w:val="single" w:sz="4" w:space="0" w:color="BFBFBF"/>
            </w:tcBorders>
            <w:noWrap/>
            <w:vAlign w:val="center"/>
          </w:tcPr>
          <w:p w14:paraId="27E22D2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0.09</w:t>
            </w:r>
          </w:p>
        </w:tc>
        <w:tc>
          <w:tcPr>
            <w:tcW w:w="210" w:type="pct"/>
            <w:tcBorders>
              <w:bottom w:val="single" w:sz="4" w:space="0" w:color="BFBFBF"/>
            </w:tcBorders>
            <w:noWrap/>
            <w:vAlign w:val="center"/>
          </w:tcPr>
          <w:p w14:paraId="2AEAA2E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0.03</w:t>
            </w:r>
          </w:p>
        </w:tc>
        <w:tc>
          <w:tcPr>
            <w:tcW w:w="245" w:type="pct"/>
            <w:tcBorders>
              <w:bottom w:val="single" w:sz="4" w:space="0" w:color="BFBFBF"/>
            </w:tcBorders>
            <w:noWrap/>
            <w:vAlign w:val="center"/>
          </w:tcPr>
          <w:p w14:paraId="0679710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w:t>
            </w:r>
          </w:p>
        </w:tc>
        <w:tc>
          <w:tcPr>
            <w:tcW w:w="207" w:type="pct"/>
            <w:tcBorders>
              <w:bottom w:val="single" w:sz="4" w:space="0" w:color="BFBFBF"/>
            </w:tcBorders>
            <w:noWrap/>
            <w:vAlign w:val="center"/>
          </w:tcPr>
          <w:p w14:paraId="7BF2214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0.05</w:t>
            </w:r>
          </w:p>
        </w:tc>
        <w:tc>
          <w:tcPr>
            <w:tcW w:w="245" w:type="pct"/>
            <w:tcBorders>
              <w:bottom w:val="single" w:sz="4" w:space="0" w:color="BFBFBF"/>
            </w:tcBorders>
            <w:noWrap/>
            <w:vAlign w:val="center"/>
          </w:tcPr>
          <w:p w14:paraId="12F4D900"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0.3</w:t>
            </w:r>
          </w:p>
        </w:tc>
        <w:tc>
          <w:tcPr>
            <w:tcW w:w="222" w:type="pct"/>
            <w:tcBorders>
              <w:bottom w:val="single" w:sz="4" w:space="0" w:color="BFBFBF"/>
              <w:right w:val="single" w:sz="4" w:space="0" w:color="auto"/>
            </w:tcBorders>
            <w:noWrap/>
            <w:vAlign w:val="center"/>
          </w:tcPr>
          <w:p w14:paraId="56358DD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w:t>
            </w:r>
          </w:p>
        </w:tc>
        <w:tc>
          <w:tcPr>
            <w:tcW w:w="211" w:type="pct"/>
            <w:tcBorders>
              <w:top w:val="single" w:sz="4" w:space="0" w:color="BFBFBF"/>
              <w:left w:val="single" w:sz="4" w:space="0" w:color="auto"/>
              <w:bottom w:val="single" w:sz="4" w:space="0" w:color="BFBFBF"/>
            </w:tcBorders>
            <w:noWrap/>
            <w:vAlign w:val="center"/>
          </w:tcPr>
          <w:p w14:paraId="5F9078AE"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0.1</w:t>
            </w:r>
          </w:p>
        </w:tc>
        <w:tc>
          <w:tcPr>
            <w:tcW w:w="214" w:type="pct"/>
            <w:tcBorders>
              <w:bottom w:val="single" w:sz="4" w:space="0" w:color="BFBFBF"/>
            </w:tcBorders>
            <w:noWrap/>
            <w:vAlign w:val="center"/>
          </w:tcPr>
          <w:p w14:paraId="44728EC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0.07</w:t>
            </w:r>
          </w:p>
        </w:tc>
        <w:tc>
          <w:tcPr>
            <w:tcW w:w="213" w:type="pct"/>
            <w:tcBorders>
              <w:bottom w:val="single" w:sz="4" w:space="0" w:color="BFBFBF"/>
            </w:tcBorders>
            <w:noWrap/>
            <w:vAlign w:val="center"/>
          </w:tcPr>
          <w:p w14:paraId="79DCC49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0.01</w:t>
            </w:r>
          </w:p>
        </w:tc>
        <w:tc>
          <w:tcPr>
            <w:tcW w:w="213" w:type="pct"/>
            <w:tcBorders>
              <w:bottom w:val="single" w:sz="4" w:space="0" w:color="BFBFBF"/>
            </w:tcBorders>
            <w:noWrap/>
            <w:vAlign w:val="center"/>
          </w:tcPr>
          <w:p w14:paraId="256E62D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0.04</w:t>
            </w:r>
          </w:p>
        </w:tc>
        <w:tc>
          <w:tcPr>
            <w:tcW w:w="211" w:type="pct"/>
            <w:tcBorders>
              <w:bottom w:val="single" w:sz="4" w:space="0" w:color="BFBFBF"/>
            </w:tcBorders>
            <w:noWrap/>
            <w:vAlign w:val="center"/>
          </w:tcPr>
          <w:p w14:paraId="16D3B74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0.03</w:t>
            </w:r>
          </w:p>
        </w:tc>
        <w:tc>
          <w:tcPr>
            <w:tcW w:w="247" w:type="pct"/>
            <w:tcBorders>
              <w:bottom w:val="single" w:sz="4" w:space="0" w:color="BFBFBF"/>
            </w:tcBorders>
            <w:noWrap/>
            <w:vAlign w:val="center"/>
          </w:tcPr>
          <w:p w14:paraId="532B672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0.06</w:t>
            </w:r>
          </w:p>
        </w:tc>
        <w:tc>
          <w:tcPr>
            <w:tcW w:w="211" w:type="pct"/>
            <w:tcBorders>
              <w:bottom w:val="single" w:sz="4" w:space="0" w:color="BFBFBF"/>
            </w:tcBorders>
            <w:noWrap/>
            <w:vAlign w:val="center"/>
          </w:tcPr>
          <w:p w14:paraId="432111C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0.02</w:t>
            </w:r>
          </w:p>
        </w:tc>
        <w:tc>
          <w:tcPr>
            <w:tcW w:w="214" w:type="pct"/>
            <w:tcBorders>
              <w:bottom w:val="single" w:sz="4" w:space="0" w:color="BFBFBF"/>
            </w:tcBorders>
            <w:noWrap/>
            <w:vAlign w:val="center"/>
          </w:tcPr>
          <w:p w14:paraId="66B37AC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0.05</w:t>
            </w:r>
          </w:p>
        </w:tc>
        <w:tc>
          <w:tcPr>
            <w:tcW w:w="213" w:type="pct"/>
            <w:tcBorders>
              <w:bottom w:val="single" w:sz="4" w:space="0" w:color="BFBFBF"/>
            </w:tcBorders>
            <w:noWrap/>
            <w:vAlign w:val="center"/>
          </w:tcPr>
          <w:p w14:paraId="0E7AC1D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0.02</w:t>
            </w:r>
          </w:p>
        </w:tc>
        <w:tc>
          <w:tcPr>
            <w:tcW w:w="213" w:type="pct"/>
            <w:tcBorders>
              <w:bottom w:val="single" w:sz="4" w:space="0" w:color="BFBFBF"/>
            </w:tcBorders>
            <w:noWrap/>
            <w:vAlign w:val="center"/>
          </w:tcPr>
          <w:p w14:paraId="166B5E3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0.03</w:t>
            </w:r>
          </w:p>
        </w:tc>
        <w:tc>
          <w:tcPr>
            <w:tcW w:w="240" w:type="pct"/>
            <w:tcBorders>
              <w:bottom w:val="single" w:sz="4" w:space="0" w:color="BFBFBF"/>
            </w:tcBorders>
            <w:noWrap/>
            <w:vAlign w:val="center"/>
          </w:tcPr>
          <w:p w14:paraId="300A99F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0.006</w:t>
            </w:r>
          </w:p>
        </w:tc>
        <w:tc>
          <w:tcPr>
            <w:tcW w:w="228" w:type="pct"/>
            <w:tcBorders>
              <w:bottom w:val="single" w:sz="4" w:space="0" w:color="BFBFBF"/>
            </w:tcBorders>
            <w:noWrap/>
            <w:vAlign w:val="center"/>
          </w:tcPr>
          <w:p w14:paraId="21C213E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0.02</w:t>
            </w:r>
          </w:p>
        </w:tc>
      </w:tr>
      <w:tr w:rsidR="00AB758B" w:rsidRPr="001D317F" w14:paraId="632E4D4B" w14:textId="77777777" w:rsidTr="0078658F">
        <w:trPr>
          <w:trHeight w:val="288"/>
          <w:jc w:val="right"/>
        </w:trPr>
        <w:tc>
          <w:tcPr>
            <w:tcW w:w="281" w:type="pct"/>
            <w:vMerge/>
            <w:tcBorders>
              <w:top w:val="single" w:sz="4" w:space="0" w:color="BFBFBF"/>
              <w:bottom w:val="single" w:sz="4" w:space="0" w:color="auto"/>
            </w:tcBorders>
            <w:vAlign w:val="center"/>
            <w:hideMark/>
          </w:tcPr>
          <w:p w14:paraId="6B6BDA1A" w14:textId="77777777" w:rsidR="004D7F16" w:rsidRPr="001D317F" w:rsidRDefault="004D7F16" w:rsidP="004D7F16">
            <w:pPr>
              <w:spacing w:line="240" w:lineRule="auto"/>
              <w:jc w:val="center"/>
              <w:rPr>
                <w:rFonts w:ascii="Times New Roman" w:eastAsia="SimSun" w:hAnsi="Times New Roman"/>
                <w:sz w:val="16"/>
                <w:szCs w:val="16"/>
              </w:rPr>
            </w:pPr>
          </w:p>
        </w:tc>
        <w:tc>
          <w:tcPr>
            <w:tcW w:w="257" w:type="pct"/>
            <w:tcBorders>
              <w:top w:val="single" w:sz="4" w:space="0" w:color="BFBFBF"/>
              <w:bottom w:val="single" w:sz="4" w:space="0" w:color="auto"/>
            </w:tcBorders>
            <w:noWrap/>
            <w:vAlign w:val="center"/>
            <w:hideMark/>
          </w:tcPr>
          <w:p w14:paraId="239B0D0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IQR</w:t>
            </w:r>
          </w:p>
        </w:tc>
        <w:tc>
          <w:tcPr>
            <w:tcW w:w="246" w:type="pct"/>
            <w:tcBorders>
              <w:top w:val="single" w:sz="4" w:space="0" w:color="BFBFBF"/>
              <w:bottom w:val="single" w:sz="4" w:space="0" w:color="auto"/>
            </w:tcBorders>
            <w:noWrap/>
            <w:vAlign w:val="center"/>
            <w:hideMark/>
          </w:tcPr>
          <w:p w14:paraId="0E4EDF6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w:t>
            </w:r>
          </w:p>
        </w:tc>
        <w:tc>
          <w:tcPr>
            <w:tcW w:w="214" w:type="pct"/>
            <w:tcBorders>
              <w:top w:val="single" w:sz="4" w:space="0" w:color="BFBFBF"/>
              <w:bottom w:val="single" w:sz="4" w:space="0" w:color="auto"/>
            </w:tcBorders>
            <w:noWrap/>
            <w:vAlign w:val="center"/>
            <w:hideMark/>
          </w:tcPr>
          <w:p w14:paraId="02DDCF9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w:t>
            </w:r>
          </w:p>
        </w:tc>
        <w:tc>
          <w:tcPr>
            <w:tcW w:w="245" w:type="pct"/>
            <w:tcBorders>
              <w:top w:val="single" w:sz="4" w:space="0" w:color="BFBFBF"/>
              <w:bottom w:val="single" w:sz="4" w:space="0" w:color="auto"/>
            </w:tcBorders>
            <w:noWrap/>
            <w:vAlign w:val="center"/>
            <w:hideMark/>
          </w:tcPr>
          <w:p w14:paraId="12724EF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w:t>
            </w:r>
          </w:p>
        </w:tc>
        <w:tc>
          <w:tcPr>
            <w:tcW w:w="210" w:type="pct"/>
            <w:tcBorders>
              <w:top w:val="single" w:sz="4" w:space="0" w:color="BFBFBF"/>
              <w:bottom w:val="single" w:sz="4" w:space="0" w:color="auto"/>
            </w:tcBorders>
            <w:noWrap/>
            <w:vAlign w:val="center"/>
            <w:hideMark/>
          </w:tcPr>
          <w:p w14:paraId="464B410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0.06</w:t>
            </w:r>
          </w:p>
        </w:tc>
        <w:tc>
          <w:tcPr>
            <w:tcW w:w="245" w:type="pct"/>
            <w:tcBorders>
              <w:top w:val="single" w:sz="4" w:space="0" w:color="BFBFBF"/>
              <w:bottom w:val="single" w:sz="4" w:space="0" w:color="auto"/>
            </w:tcBorders>
            <w:noWrap/>
            <w:vAlign w:val="center"/>
            <w:hideMark/>
          </w:tcPr>
          <w:p w14:paraId="500A935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0.3</w:t>
            </w:r>
          </w:p>
        </w:tc>
        <w:tc>
          <w:tcPr>
            <w:tcW w:w="207" w:type="pct"/>
            <w:tcBorders>
              <w:top w:val="single" w:sz="4" w:space="0" w:color="BFBFBF"/>
              <w:bottom w:val="single" w:sz="4" w:space="0" w:color="auto"/>
            </w:tcBorders>
            <w:noWrap/>
            <w:vAlign w:val="center"/>
            <w:hideMark/>
          </w:tcPr>
          <w:p w14:paraId="40C35CB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0.08</w:t>
            </w:r>
          </w:p>
        </w:tc>
        <w:tc>
          <w:tcPr>
            <w:tcW w:w="245" w:type="pct"/>
            <w:tcBorders>
              <w:top w:val="single" w:sz="4" w:space="0" w:color="BFBFBF"/>
              <w:bottom w:val="single" w:sz="4" w:space="0" w:color="auto"/>
            </w:tcBorders>
            <w:noWrap/>
            <w:vAlign w:val="center"/>
          </w:tcPr>
          <w:p w14:paraId="21C9298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0.3</w:t>
            </w:r>
          </w:p>
        </w:tc>
        <w:tc>
          <w:tcPr>
            <w:tcW w:w="222" w:type="pct"/>
            <w:tcBorders>
              <w:top w:val="single" w:sz="4" w:space="0" w:color="BFBFBF"/>
              <w:bottom w:val="single" w:sz="4" w:space="0" w:color="auto"/>
              <w:right w:val="single" w:sz="4" w:space="0" w:color="auto"/>
            </w:tcBorders>
            <w:noWrap/>
            <w:vAlign w:val="center"/>
            <w:hideMark/>
          </w:tcPr>
          <w:p w14:paraId="3D4B17B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w:t>
            </w:r>
          </w:p>
        </w:tc>
        <w:tc>
          <w:tcPr>
            <w:tcW w:w="211" w:type="pct"/>
            <w:tcBorders>
              <w:top w:val="single" w:sz="4" w:space="0" w:color="BFBFBF"/>
              <w:left w:val="single" w:sz="4" w:space="0" w:color="auto"/>
              <w:bottom w:val="single" w:sz="4" w:space="0" w:color="auto"/>
            </w:tcBorders>
            <w:noWrap/>
            <w:vAlign w:val="center"/>
            <w:hideMark/>
          </w:tcPr>
          <w:p w14:paraId="04D9314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w:t>
            </w:r>
          </w:p>
        </w:tc>
        <w:tc>
          <w:tcPr>
            <w:tcW w:w="214" w:type="pct"/>
            <w:tcBorders>
              <w:top w:val="single" w:sz="4" w:space="0" w:color="BFBFBF"/>
              <w:bottom w:val="single" w:sz="4" w:space="0" w:color="auto"/>
            </w:tcBorders>
            <w:noWrap/>
            <w:vAlign w:val="center"/>
            <w:hideMark/>
          </w:tcPr>
          <w:p w14:paraId="1B4539C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w:t>
            </w:r>
          </w:p>
        </w:tc>
        <w:tc>
          <w:tcPr>
            <w:tcW w:w="213" w:type="pct"/>
            <w:tcBorders>
              <w:top w:val="single" w:sz="4" w:space="0" w:color="BFBFBF"/>
              <w:bottom w:val="single" w:sz="4" w:space="0" w:color="auto"/>
            </w:tcBorders>
            <w:noWrap/>
            <w:vAlign w:val="center"/>
            <w:hideMark/>
          </w:tcPr>
          <w:p w14:paraId="49C75DB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0.05</w:t>
            </w:r>
          </w:p>
        </w:tc>
        <w:tc>
          <w:tcPr>
            <w:tcW w:w="213" w:type="pct"/>
            <w:tcBorders>
              <w:top w:val="single" w:sz="4" w:space="0" w:color="BFBFBF"/>
              <w:bottom w:val="single" w:sz="4" w:space="0" w:color="auto"/>
            </w:tcBorders>
            <w:noWrap/>
            <w:vAlign w:val="center"/>
            <w:hideMark/>
          </w:tcPr>
          <w:p w14:paraId="0063131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0.09</w:t>
            </w:r>
          </w:p>
        </w:tc>
        <w:tc>
          <w:tcPr>
            <w:tcW w:w="211" w:type="pct"/>
            <w:tcBorders>
              <w:top w:val="single" w:sz="4" w:space="0" w:color="BFBFBF"/>
              <w:bottom w:val="single" w:sz="4" w:space="0" w:color="auto"/>
            </w:tcBorders>
            <w:noWrap/>
            <w:vAlign w:val="center"/>
            <w:hideMark/>
          </w:tcPr>
          <w:p w14:paraId="73DF47F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w:t>
            </w:r>
          </w:p>
        </w:tc>
        <w:tc>
          <w:tcPr>
            <w:tcW w:w="247" w:type="pct"/>
            <w:tcBorders>
              <w:top w:val="single" w:sz="4" w:space="0" w:color="BFBFBF"/>
              <w:bottom w:val="single" w:sz="4" w:space="0" w:color="auto"/>
            </w:tcBorders>
            <w:noWrap/>
            <w:vAlign w:val="center"/>
            <w:hideMark/>
          </w:tcPr>
          <w:p w14:paraId="57D9CCC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w:t>
            </w:r>
          </w:p>
        </w:tc>
        <w:tc>
          <w:tcPr>
            <w:tcW w:w="211" w:type="pct"/>
            <w:tcBorders>
              <w:top w:val="single" w:sz="4" w:space="0" w:color="BFBFBF"/>
              <w:bottom w:val="single" w:sz="4" w:space="0" w:color="auto"/>
            </w:tcBorders>
            <w:noWrap/>
            <w:vAlign w:val="center"/>
            <w:hideMark/>
          </w:tcPr>
          <w:p w14:paraId="599250C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0.09</w:t>
            </w:r>
          </w:p>
        </w:tc>
        <w:tc>
          <w:tcPr>
            <w:tcW w:w="214" w:type="pct"/>
            <w:tcBorders>
              <w:top w:val="single" w:sz="4" w:space="0" w:color="BFBFBF"/>
              <w:bottom w:val="single" w:sz="4" w:space="0" w:color="auto"/>
            </w:tcBorders>
            <w:noWrap/>
            <w:vAlign w:val="center"/>
            <w:hideMark/>
          </w:tcPr>
          <w:p w14:paraId="5D32A62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w:t>
            </w:r>
          </w:p>
        </w:tc>
        <w:tc>
          <w:tcPr>
            <w:tcW w:w="213" w:type="pct"/>
            <w:tcBorders>
              <w:top w:val="single" w:sz="4" w:space="0" w:color="BFBFBF"/>
              <w:bottom w:val="single" w:sz="4" w:space="0" w:color="auto"/>
            </w:tcBorders>
            <w:noWrap/>
            <w:vAlign w:val="center"/>
            <w:hideMark/>
          </w:tcPr>
          <w:p w14:paraId="7B1C422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0.05</w:t>
            </w:r>
          </w:p>
        </w:tc>
        <w:tc>
          <w:tcPr>
            <w:tcW w:w="213" w:type="pct"/>
            <w:tcBorders>
              <w:top w:val="single" w:sz="4" w:space="0" w:color="BFBFBF"/>
              <w:bottom w:val="single" w:sz="4" w:space="0" w:color="auto"/>
            </w:tcBorders>
            <w:noWrap/>
            <w:vAlign w:val="center"/>
            <w:hideMark/>
          </w:tcPr>
          <w:p w14:paraId="0622261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0.09</w:t>
            </w:r>
          </w:p>
        </w:tc>
        <w:tc>
          <w:tcPr>
            <w:tcW w:w="240" w:type="pct"/>
            <w:tcBorders>
              <w:top w:val="single" w:sz="4" w:space="0" w:color="BFBFBF"/>
              <w:bottom w:val="single" w:sz="4" w:space="0" w:color="auto"/>
            </w:tcBorders>
            <w:noWrap/>
            <w:vAlign w:val="center"/>
            <w:hideMark/>
          </w:tcPr>
          <w:p w14:paraId="671CE18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0.03</w:t>
            </w:r>
          </w:p>
        </w:tc>
        <w:tc>
          <w:tcPr>
            <w:tcW w:w="228" w:type="pct"/>
            <w:tcBorders>
              <w:top w:val="single" w:sz="4" w:space="0" w:color="BFBFBF"/>
              <w:bottom w:val="single" w:sz="4" w:space="0" w:color="auto"/>
            </w:tcBorders>
            <w:noWrap/>
            <w:vAlign w:val="center"/>
            <w:hideMark/>
          </w:tcPr>
          <w:p w14:paraId="5A03E9D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0.05</w:t>
            </w:r>
          </w:p>
        </w:tc>
      </w:tr>
      <w:tr w:rsidR="00AB758B" w:rsidRPr="001D317F" w14:paraId="26B138EC" w14:textId="77777777" w:rsidTr="0078658F">
        <w:trPr>
          <w:trHeight w:val="288"/>
          <w:jc w:val="right"/>
        </w:trPr>
        <w:tc>
          <w:tcPr>
            <w:tcW w:w="281" w:type="pct"/>
            <w:vMerge w:val="restart"/>
            <w:tcBorders>
              <w:top w:val="single" w:sz="4" w:space="0" w:color="auto"/>
              <w:bottom w:val="single" w:sz="4" w:space="0" w:color="auto"/>
            </w:tcBorders>
            <w:noWrap/>
            <w:vAlign w:val="center"/>
            <w:hideMark/>
          </w:tcPr>
          <w:p w14:paraId="025829F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TN</w:t>
            </w:r>
          </w:p>
          <w:p w14:paraId="0B4DA10D" w14:textId="77777777" w:rsidR="004D7F16" w:rsidRPr="001D317F" w:rsidRDefault="004D7F16" w:rsidP="004D7F16">
            <w:pPr>
              <w:spacing w:line="240" w:lineRule="auto"/>
              <w:jc w:val="center"/>
              <w:rPr>
                <w:rFonts w:ascii="Times New Roman" w:eastAsia="SimSun" w:hAnsi="Times New Roman"/>
                <w:sz w:val="16"/>
                <w:szCs w:val="16"/>
              </w:rPr>
            </w:pPr>
          </w:p>
          <w:p w14:paraId="3C28206E" w14:textId="3CCE5D40"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mg</w:t>
            </w:r>
            <w:r w:rsidR="00416F68" w:rsidRPr="001D317F">
              <w:rPr>
                <w:rFonts w:ascii="Times New Roman" w:eastAsia="SimSun" w:hAnsi="Times New Roman"/>
                <w:sz w:val="16"/>
                <w:szCs w:val="16"/>
              </w:rPr>
              <w:t xml:space="preserve"> L</w:t>
            </w:r>
            <w:r w:rsidR="00416F68" w:rsidRPr="001D317F">
              <w:rPr>
                <w:rFonts w:ascii="Times New Roman" w:hAnsi="Times New Roman"/>
              </w:rPr>
              <w:t>⁻¹</w:t>
            </w:r>
          </w:p>
        </w:tc>
        <w:tc>
          <w:tcPr>
            <w:tcW w:w="257" w:type="pct"/>
            <w:tcBorders>
              <w:top w:val="single" w:sz="4" w:space="0" w:color="auto"/>
              <w:bottom w:val="single" w:sz="4" w:space="0" w:color="BFBFBF"/>
            </w:tcBorders>
            <w:noWrap/>
            <w:vAlign w:val="center"/>
            <w:hideMark/>
          </w:tcPr>
          <w:p w14:paraId="6A70E8F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x̅</w:t>
            </w:r>
          </w:p>
        </w:tc>
        <w:tc>
          <w:tcPr>
            <w:tcW w:w="246" w:type="pct"/>
            <w:tcBorders>
              <w:top w:val="single" w:sz="4" w:space="0" w:color="auto"/>
            </w:tcBorders>
            <w:noWrap/>
            <w:vAlign w:val="center"/>
            <w:hideMark/>
          </w:tcPr>
          <w:p w14:paraId="08A6A54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0.81</w:t>
            </w:r>
          </w:p>
        </w:tc>
        <w:tc>
          <w:tcPr>
            <w:tcW w:w="214" w:type="pct"/>
            <w:tcBorders>
              <w:top w:val="single" w:sz="4" w:space="0" w:color="auto"/>
            </w:tcBorders>
            <w:noWrap/>
            <w:vAlign w:val="center"/>
            <w:hideMark/>
          </w:tcPr>
          <w:p w14:paraId="7C1E475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1.2</w:t>
            </w:r>
          </w:p>
        </w:tc>
        <w:tc>
          <w:tcPr>
            <w:tcW w:w="245" w:type="pct"/>
            <w:tcBorders>
              <w:top w:val="single" w:sz="4" w:space="0" w:color="auto"/>
            </w:tcBorders>
            <w:noWrap/>
            <w:vAlign w:val="center"/>
            <w:hideMark/>
          </w:tcPr>
          <w:p w14:paraId="30A3AC3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1.2</w:t>
            </w:r>
          </w:p>
        </w:tc>
        <w:tc>
          <w:tcPr>
            <w:tcW w:w="210" w:type="pct"/>
            <w:tcBorders>
              <w:top w:val="single" w:sz="4" w:space="0" w:color="auto"/>
            </w:tcBorders>
            <w:noWrap/>
            <w:vAlign w:val="center"/>
            <w:hideMark/>
          </w:tcPr>
          <w:p w14:paraId="1211E10B"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1.4</w:t>
            </w:r>
          </w:p>
        </w:tc>
        <w:tc>
          <w:tcPr>
            <w:tcW w:w="245" w:type="pct"/>
            <w:tcBorders>
              <w:top w:val="single" w:sz="4" w:space="0" w:color="auto"/>
            </w:tcBorders>
            <w:noWrap/>
            <w:vAlign w:val="center"/>
            <w:hideMark/>
          </w:tcPr>
          <w:p w14:paraId="52F3258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1.1</w:t>
            </w:r>
          </w:p>
        </w:tc>
        <w:tc>
          <w:tcPr>
            <w:tcW w:w="207" w:type="pct"/>
            <w:tcBorders>
              <w:top w:val="single" w:sz="4" w:space="0" w:color="auto"/>
            </w:tcBorders>
            <w:noWrap/>
            <w:vAlign w:val="center"/>
            <w:hideMark/>
          </w:tcPr>
          <w:p w14:paraId="54F3B7A2"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1.4</w:t>
            </w:r>
          </w:p>
        </w:tc>
        <w:tc>
          <w:tcPr>
            <w:tcW w:w="245" w:type="pct"/>
            <w:tcBorders>
              <w:top w:val="single" w:sz="4" w:space="0" w:color="auto"/>
            </w:tcBorders>
            <w:noWrap/>
            <w:vAlign w:val="center"/>
            <w:hideMark/>
          </w:tcPr>
          <w:p w14:paraId="24D8AAE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1.2</w:t>
            </w:r>
          </w:p>
        </w:tc>
        <w:tc>
          <w:tcPr>
            <w:tcW w:w="222" w:type="pct"/>
            <w:tcBorders>
              <w:top w:val="single" w:sz="4" w:space="0" w:color="auto"/>
              <w:right w:val="single" w:sz="4" w:space="0" w:color="auto"/>
            </w:tcBorders>
            <w:noWrap/>
            <w:vAlign w:val="center"/>
            <w:hideMark/>
          </w:tcPr>
          <w:p w14:paraId="27212CB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1.3</w:t>
            </w:r>
          </w:p>
        </w:tc>
        <w:tc>
          <w:tcPr>
            <w:tcW w:w="211" w:type="pct"/>
            <w:tcBorders>
              <w:top w:val="single" w:sz="4" w:space="0" w:color="auto"/>
              <w:left w:val="single" w:sz="4" w:space="0" w:color="auto"/>
              <w:bottom w:val="single" w:sz="4" w:space="0" w:color="BFBFBF"/>
            </w:tcBorders>
            <w:noWrap/>
            <w:vAlign w:val="center"/>
            <w:hideMark/>
          </w:tcPr>
          <w:p w14:paraId="3EBD6FA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1.0</w:t>
            </w:r>
          </w:p>
        </w:tc>
        <w:tc>
          <w:tcPr>
            <w:tcW w:w="214" w:type="pct"/>
            <w:tcBorders>
              <w:top w:val="single" w:sz="4" w:space="0" w:color="auto"/>
            </w:tcBorders>
            <w:noWrap/>
            <w:vAlign w:val="center"/>
            <w:hideMark/>
          </w:tcPr>
          <w:p w14:paraId="04712739"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1.3</w:t>
            </w:r>
          </w:p>
        </w:tc>
        <w:tc>
          <w:tcPr>
            <w:tcW w:w="213" w:type="pct"/>
            <w:tcBorders>
              <w:top w:val="single" w:sz="4" w:space="0" w:color="auto"/>
            </w:tcBorders>
            <w:noWrap/>
            <w:vAlign w:val="center"/>
            <w:hideMark/>
          </w:tcPr>
          <w:p w14:paraId="03FA691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0.78</w:t>
            </w:r>
          </w:p>
        </w:tc>
        <w:tc>
          <w:tcPr>
            <w:tcW w:w="213" w:type="pct"/>
            <w:tcBorders>
              <w:top w:val="single" w:sz="4" w:space="0" w:color="auto"/>
            </w:tcBorders>
            <w:noWrap/>
            <w:vAlign w:val="center"/>
            <w:hideMark/>
          </w:tcPr>
          <w:p w14:paraId="389F21E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1.0</w:t>
            </w:r>
          </w:p>
        </w:tc>
        <w:tc>
          <w:tcPr>
            <w:tcW w:w="211" w:type="pct"/>
            <w:tcBorders>
              <w:top w:val="single" w:sz="4" w:space="0" w:color="auto"/>
            </w:tcBorders>
            <w:noWrap/>
            <w:vAlign w:val="center"/>
            <w:hideMark/>
          </w:tcPr>
          <w:p w14:paraId="4BE36BE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0.70</w:t>
            </w:r>
          </w:p>
        </w:tc>
        <w:tc>
          <w:tcPr>
            <w:tcW w:w="247" w:type="pct"/>
            <w:tcBorders>
              <w:top w:val="single" w:sz="4" w:space="0" w:color="auto"/>
            </w:tcBorders>
            <w:noWrap/>
            <w:vAlign w:val="center"/>
            <w:hideMark/>
          </w:tcPr>
          <w:p w14:paraId="6EAEB15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1.1</w:t>
            </w:r>
          </w:p>
        </w:tc>
        <w:tc>
          <w:tcPr>
            <w:tcW w:w="211" w:type="pct"/>
            <w:tcBorders>
              <w:top w:val="single" w:sz="4" w:space="0" w:color="auto"/>
            </w:tcBorders>
            <w:noWrap/>
            <w:vAlign w:val="center"/>
            <w:hideMark/>
          </w:tcPr>
          <w:p w14:paraId="3ED53FB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0.58</w:t>
            </w:r>
          </w:p>
        </w:tc>
        <w:tc>
          <w:tcPr>
            <w:tcW w:w="214" w:type="pct"/>
            <w:tcBorders>
              <w:top w:val="single" w:sz="4" w:space="0" w:color="auto"/>
            </w:tcBorders>
            <w:noWrap/>
            <w:vAlign w:val="center"/>
            <w:hideMark/>
          </w:tcPr>
          <w:p w14:paraId="15F996C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0.91</w:t>
            </w:r>
          </w:p>
        </w:tc>
        <w:tc>
          <w:tcPr>
            <w:tcW w:w="213" w:type="pct"/>
            <w:tcBorders>
              <w:top w:val="single" w:sz="4" w:space="0" w:color="auto"/>
            </w:tcBorders>
            <w:noWrap/>
            <w:vAlign w:val="center"/>
            <w:hideMark/>
          </w:tcPr>
          <w:p w14:paraId="23197D6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0.46</w:t>
            </w:r>
          </w:p>
        </w:tc>
        <w:tc>
          <w:tcPr>
            <w:tcW w:w="213" w:type="pct"/>
            <w:tcBorders>
              <w:top w:val="single" w:sz="4" w:space="0" w:color="auto"/>
            </w:tcBorders>
            <w:noWrap/>
            <w:vAlign w:val="center"/>
            <w:hideMark/>
          </w:tcPr>
          <w:p w14:paraId="23ED761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0.73</w:t>
            </w:r>
          </w:p>
        </w:tc>
        <w:tc>
          <w:tcPr>
            <w:tcW w:w="240" w:type="pct"/>
            <w:tcBorders>
              <w:top w:val="single" w:sz="4" w:space="0" w:color="auto"/>
            </w:tcBorders>
            <w:noWrap/>
            <w:vAlign w:val="center"/>
            <w:hideMark/>
          </w:tcPr>
          <w:p w14:paraId="67D94D9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0.35</w:t>
            </w:r>
          </w:p>
        </w:tc>
        <w:tc>
          <w:tcPr>
            <w:tcW w:w="228" w:type="pct"/>
            <w:tcBorders>
              <w:top w:val="single" w:sz="4" w:space="0" w:color="auto"/>
            </w:tcBorders>
            <w:noWrap/>
            <w:vAlign w:val="center"/>
            <w:hideMark/>
          </w:tcPr>
          <w:p w14:paraId="16827AE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0.55</w:t>
            </w:r>
          </w:p>
        </w:tc>
      </w:tr>
      <w:tr w:rsidR="00AB758B" w:rsidRPr="001D317F" w14:paraId="70B8A02A" w14:textId="77777777" w:rsidTr="0078658F">
        <w:trPr>
          <w:trHeight w:val="288"/>
          <w:jc w:val="right"/>
        </w:trPr>
        <w:tc>
          <w:tcPr>
            <w:tcW w:w="281" w:type="pct"/>
            <w:vMerge/>
            <w:tcBorders>
              <w:top w:val="single" w:sz="4" w:space="0" w:color="BFBFBF"/>
              <w:bottom w:val="single" w:sz="4" w:space="0" w:color="auto"/>
            </w:tcBorders>
            <w:vAlign w:val="center"/>
            <w:hideMark/>
          </w:tcPr>
          <w:p w14:paraId="77E18322" w14:textId="77777777" w:rsidR="004D7F16" w:rsidRPr="001D317F" w:rsidRDefault="004D7F16" w:rsidP="004D7F16">
            <w:pPr>
              <w:spacing w:line="240" w:lineRule="auto"/>
              <w:jc w:val="center"/>
              <w:rPr>
                <w:rFonts w:ascii="Times New Roman" w:eastAsia="SimSun" w:hAnsi="Times New Roman"/>
                <w:sz w:val="16"/>
                <w:szCs w:val="16"/>
              </w:rPr>
            </w:pPr>
          </w:p>
        </w:tc>
        <w:tc>
          <w:tcPr>
            <w:tcW w:w="257" w:type="pct"/>
            <w:tcBorders>
              <w:top w:val="single" w:sz="4" w:space="0" w:color="BFBFBF"/>
            </w:tcBorders>
            <w:noWrap/>
            <w:vAlign w:val="center"/>
            <w:hideMark/>
          </w:tcPr>
          <w:p w14:paraId="2170A18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SD</w:t>
            </w:r>
          </w:p>
        </w:tc>
        <w:tc>
          <w:tcPr>
            <w:tcW w:w="246" w:type="pct"/>
            <w:noWrap/>
            <w:vAlign w:val="center"/>
            <w:hideMark/>
          </w:tcPr>
          <w:p w14:paraId="78F2247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0.24</w:t>
            </w:r>
          </w:p>
        </w:tc>
        <w:tc>
          <w:tcPr>
            <w:tcW w:w="214" w:type="pct"/>
            <w:noWrap/>
            <w:vAlign w:val="center"/>
            <w:hideMark/>
          </w:tcPr>
          <w:p w14:paraId="7C6CDFC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0.41</w:t>
            </w:r>
          </w:p>
        </w:tc>
        <w:tc>
          <w:tcPr>
            <w:tcW w:w="245" w:type="pct"/>
            <w:noWrap/>
            <w:vAlign w:val="center"/>
            <w:hideMark/>
          </w:tcPr>
          <w:p w14:paraId="77D3039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0.27</w:t>
            </w:r>
          </w:p>
        </w:tc>
        <w:tc>
          <w:tcPr>
            <w:tcW w:w="210" w:type="pct"/>
            <w:noWrap/>
            <w:vAlign w:val="center"/>
            <w:hideMark/>
          </w:tcPr>
          <w:p w14:paraId="753E317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0.37</w:t>
            </w:r>
          </w:p>
        </w:tc>
        <w:tc>
          <w:tcPr>
            <w:tcW w:w="245" w:type="pct"/>
            <w:noWrap/>
            <w:vAlign w:val="center"/>
            <w:hideMark/>
          </w:tcPr>
          <w:p w14:paraId="6DFB97B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0.34</w:t>
            </w:r>
          </w:p>
        </w:tc>
        <w:tc>
          <w:tcPr>
            <w:tcW w:w="207" w:type="pct"/>
            <w:noWrap/>
            <w:vAlign w:val="center"/>
            <w:hideMark/>
          </w:tcPr>
          <w:p w14:paraId="67F71A7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0.41</w:t>
            </w:r>
          </w:p>
        </w:tc>
        <w:tc>
          <w:tcPr>
            <w:tcW w:w="245" w:type="pct"/>
            <w:noWrap/>
            <w:vAlign w:val="center"/>
            <w:hideMark/>
          </w:tcPr>
          <w:p w14:paraId="0DBF5E3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0.33</w:t>
            </w:r>
          </w:p>
        </w:tc>
        <w:tc>
          <w:tcPr>
            <w:tcW w:w="222" w:type="pct"/>
            <w:tcBorders>
              <w:right w:val="single" w:sz="4" w:space="0" w:color="auto"/>
            </w:tcBorders>
            <w:noWrap/>
            <w:vAlign w:val="center"/>
            <w:hideMark/>
          </w:tcPr>
          <w:p w14:paraId="018E17A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0.38</w:t>
            </w:r>
          </w:p>
        </w:tc>
        <w:tc>
          <w:tcPr>
            <w:tcW w:w="211" w:type="pct"/>
            <w:tcBorders>
              <w:top w:val="single" w:sz="4" w:space="0" w:color="BFBFBF"/>
              <w:left w:val="single" w:sz="4" w:space="0" w:color="auto"/>
              <w:bottom w:val="single" w:sz="4" w:space="0" w:color="BFBFBF"/>
            </w:tcBorders>
            <w:noWrap/>
            <w:vAlign w:val="center"/>
            <w:hideMark/>
          </w:tcPr>
          <w:p w14:paraId="432F54C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0.29</w:t>
            </w:r>
          </w:p>
        </w:tc>
        <w:tc>
          <w:tcPr>
            <w:tcW w:w="214" w:type="pct"/>
            <w:noWrap/>
            <w:vAlign w:val="center"/>
            <w:hideMark/>
          </w:tcPr>
          <w:p w14:paraId="09D4966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0.64</w:t>
            </w:r>
          </w:p>
        </w:tc>
        <w:tc>
          <w:tcPr>
            <w:tcW w:w="213" w:type="pct"/>
            <w:noWrap/>
            <w:vAlign w:val="center"/>
            <w:hideMark/>
          </w:tcPr>
          <w:p w14:paraId="3B9B14F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0.18</w:t>
            </w:r>
          </w:p>
        </w:tc>
        <w:tc>
          <w:tcPr>
            <w:tcW w:w="213" w:type="pct"/>
            <w:noWrap/>
            <w:vAlign w:val="center"/>
            <w:hideMark/>
          </w:tcPr>
          <w:p w14:paraId="477FDA8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0.25</w:t>
            </w:r>
          </w:p>
        </w:tc>
        <w:tc>
          <w:tcPr>
            <w:tcW w:w="211" w:type="pct"/>
            <w:noWrap/>
            <w:vAlign w:val="center"/>
            <w:hideMark/>
          </w:tcPr>
          <w:p w14:paraId="0EEFAA5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0.30</w:t>
            </w:r>
          </w:p>
        </w:tc>
        <w:tc>
          <w:tcPr>
            <w:tcW w:w="247" w:type="pct"/>
            <w:noWrap/>
            <w:vAlign w:val="center"/>
            <w:hideMark/>
          </w:tcPr>
          <w:p w14:paraId="1B65922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0.34</w:t>
            </w:r>
          </w:p>
        </w:tc>
        <w:tc>
          <w:tcPr>
            <w:tcW w:w="211" w:type="pct"/>
            <w:noWrap/>
            <w:vAlign w:val="center"/>
            <w:hideMark/>
          </w:tcPr>
          <w:p w14:paraId="22A4F33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0.27</w:t>
            </w:r>
          </w:p>
        </w:tc>
        <w:tc>
          <w:tcPr>
            <w:tcW w:w="214" w:type="pct"/>
            <w:noWrap/>
            <w:vAlign w:val="center"/>
            <w:hideMark/>
          </w:tcPr>
          <w:p w14:paraId="2D13EB1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0.36</w:t>
            </w:r>
          </w:p>
        </w:tc>
        <w:tc>
          <w:tcPr>
            <w:tcW w:w="213" w:type="pct"/>
            <w:noWrap/>
            <w:vAlign w:val="center"/>
            <w:hideMark/>
          </w:tcPr>
          <w:p w14:paraId="702E7DD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0.29</w:t>
            </w:r>
          </w:p>
        </w:tc>
        <w:tc>
          <w:tcPr>
            <w:tcW w:w="213" w:type="pct"/>
            <w:noWrap/>
            <w:vAlign w:val="center"/>
            <w:hideMark/>
          </w:tcPr>
          <w:p w14:paraId="429F5D1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0.36</w:t>
            </w:r>
          </w:p>
        </w:tc>
        <w:tc>
          <w:tcPr>
            <w:tcW w:w="240" w:type="pct"/>
            <w:noWrap/>
            <w:vAlign w:val="center"/>
            <w:hideMark/>
          </w:tcPr>
          <w:p w14:paraId="76C2A15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0.27</w:t>
            </w:r>
          </w:p>
        </w:tc>
        <w:tc>
          <w:tcPr>
            <w:tcW w:w="228" w:type="pct"/>
            <w:noWrap/>
            <w:vAlign w:val="center"/>
            <w:hideMark/>
          </w:tcPr>
          <w:p w14:paraId="23B4F8C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0.36</w:t>
            </w:r>
          </w:p>
        </w:tc>
      </w:tr>
      <w:tr w:rsidR="00AB758B" w:rsidRPr="001D317F" w14:paraId="7DF21E4A" w14:textId="77777777" w:rsidTr="0078658F">
        <w:trPr>
          <w:trHeight w:val="288"/>
          <w:jc w:val="right"/>
        </w:trPr>
        <w:tc>
          <w:tcPr>
            <w:tcW w:w="281" w:type="pct"/>
            <w:vMerge/>
            <w:tcBorders>
              <w:top w:val="single" w:sz="4" w:space="0" w:color="BFBFBF"/>
              <w:bottom w:val="single" w:sz="4" w:space="0" w:color="auto"/>
            </w:tcBorders>
            <w:vAlign w:val="center"/>
          </w:tcPr>
          <w:p w14:paraId="75E55C19" w14:textId="77777777" w:rsidR="004D7F16" w:rsidRPr="001D317F" w:rsidRDefault="004D7F16" w:rsidP="004D7F16">
            <w:pPr>
              <w:spacing w:line="240" w:lineRule="auto"/>
              <w:jc w:val="center"/>
              <w:rPr>
                <w:rFonts w:ascii="Times New Roman" w:eastAsia="SimSun" w:hAnsi="Times New Roman"/>
                <w:sz w:val="16"/>
                <w:szCs w:val="16"/>
              </w:rPr>
            </w:pPr>
          </w:p>
        </w:tc>
        <w:tc>
          <w:tcPr>
            <w:tcW w:w="257" w:type="pct"/>
            <w:tcBorders>
              <w:bottom w:val="single" w:sz="4" w:space="0" w:color="BFBFBF"/>
            </w:tcBorders>
            <w:noWrap/>
            <w:vAlign w:val="center"/>
          </w:tcPr>
          <w:p w14:paraId="7B0B1A3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Med</w:t>
            </w:r>
          </w:p>
        </w:tc>
        <w:tc>
          <w:tcPr>
            <w:tcW w:w="246" w:type="pct"/>
            <w:tcBorders>
              <w:bottom w:val="single" w:sz="4" w:space="0" w:color="BFBFBF"/>
            </w:tcBorders>
            <w:noWrap/>
            <w:vAlign w:val="center"/>
          </w:tcPr>
          <w:p w14:paraId="73F8FEC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0.75</w:t>
            </w:r>
          </w:p>
        </w:tc>
        <w:tc>
          <w:tcPr>
            <w:tcW w:w="214" w:type="pct"/>
            <w:tcBorders>
              <w:bottom w:val="single" w:sz="4" w:space="0" w:color="BFBFBF"/>
            </w:tcBorders>
            <w:noWrap/>
            <w:vAlign w:val="center"/>
          </w:tcPr>
          <w:p w14:paraId="3251FF1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1.2</w:t>
            </w:r>
          </w:p>
        </w:tc>
        <w:tc>
          <w:tcPr>
            <w:tcW w:w="245" w:type="pct"/>
            <w:tcBorders>
              <w:bottom w:val="single" w:sz="4" w:space="0" w:color="BFBFBF"/>
            </w:tcBorders>
            <w:noWrap/>
            <w:vAlign w:val="center"/>
          </w:tcPr>
          <w:p w14:paraId="0EB2F7A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1.3</w:t>
            </w:r>
          </w:p>
        </w:tc>
        <w:tc>
          <w:tcPr>
            <w:tcW w:w="210" w:type="pct"/>
            <w:tcBorders>
              <w:bottom w:val="single" w:sz="4" w:space="0" w:color="BFBFBF"/>
            </w:tcBorders>
            <w:noWrap/>
            <w:vAlign w:val="center"/>
          </w:tcPr>
          <w:p w14:paraId="02D2CE22"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1.5</w:t>
            </w:r>
          </w:p>
        </w:tc>
        <w:tc>
          <w:tcPr>
            <w:tcW w:w="245" w:type="pct"/>
            <w:tcBorders>
              <w:bottom w:val="single" w:sz="4" w:space="0" w:color="BFBFBF"/>
            </w:tcBorders>
            <w:noWrap/>
            <w:vAlign w:val="center"/>
          </w:tcPr>
          <w:p w14:paraId="6C3A9E6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1.1</w:t>
            </w:r>
          </w:p>
        </w:tc>
        <w:tc>
          <w:tcPr>
            <w:tcW w:w="207" w:type="pct"/>
            <w:tcBorders>
              <w:bottom w:val="single" w:sz="4" w:space="0" w:color="BFBFBF"/>
            </w:tcBorders>
            <w:noWrap/>
            <w:vAlign w:val="center"/>
          </w:tcPr>
          <w:p w14:paraId="1FDAD9A4"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1.5</w:t>
            </w:r>
          </w:p>
        </w:tc>
        <w:tc>
          <w:tcPr>
            <w:tcW w:w="245" w:type="pct"/>
            <w:tcBorders>
              <w:bottom w:val="single" w:sz="4" w:space="0" w:color="BFBFBF"/>
            </w:tcBorders>
            <w:noWrap/>
            <w:vAlign w:val="center"/>
          </w:tcPr>
          <w:p w14:paraId="29DC307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1.2</w:t>
            </w:r>
          </w:p>
        </w:tc>
        <w:tc>
          <w:tcPr>
            <w:tcW w:w="222" w:type="pct"/>
            <w:tcBorders>
              <w:bottom w:val="single" w:sz="4" w:space="0" w:color="BFBFBF"/>
              <w:right w:val="single" w:sz="4" w:space="0" w:color="auto"/>
            </w:tcBorders>
            <w:noWrap/>
            <w:vAlign w:val="center"/>
          </w:tcPr>
          <w:p w14:paraId="7F3AF39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1.3</w:t>
            </w:r>
          </w:p>
        </w:tc>
        <w:tc>
          <w:tcPr>
            <w:tcW w:w="211" w:type="pct"/>
            <w:tcBorders>
              <w:top w:val="single" w:sz="4" w:space="0" w:color="BFBFBF"/>
              <w:left w:val="single" w:sz="4" w:space="0" w:color="auto"/>
              <w:bottom w:val="single" w:sz="4" w:space="0" w:color="BFBFBF"/>
            </w:tcBorders>
            <w:noWrap/>
            <w:vAlign w:val="center"/>
          </w:tcPr>
          <w:p w14:paraId="139F6C2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0.99</w:t>
            </w:r>
          </w:p>
        </w:tc>
        <w:tc>
          <w:tcPr>
            <w:tcW w:w="214" w:type="pct"/>
            <w:tcBorders>
              <w:bottom w:val="single" w:sz="4" w:space="0" w:color="BFBFBF"/>
            </w:tcBorders>
            <w:noWrap/>
            <w:vAlign w:val="center"/>
          </w:tcPr>
          <w:p w14:paraId="6603EF19"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1.3</w:t>
            </w:r>
          </w:p>
        </w:tc>
        <w:tc>
          <w:tcPr>
            <w:tcW w:w="213" w:type="pct"/>
            <w:tcBorders>
              <w:bottom w:val="single" w:sz="4" w:space="0" w:color="BFBFBF"/>
            </w:tcBorders>
            <w:noWrap/>
            <w:vAlign w:val="center"/>
          </w:tcPr>
          <w:p w14:paraId="3FF88C5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0.80</w:t>
            </w:r>
          </w:p>
        </w:tc>
        <w:tc>
          <w:tcPr>
            <w:tcW w:w="213" w:type="pct"/>
            <w:tcBorders>
              <w:bottom w:val="single" w:sz="4" w:space="0" w:color="BFBFBF"/>
            </w:tcBorders>
            <w:noWrap/>
            <w:vAlign w:val="center"/>
          </w:tcPr>
          <w:p w14:paraId="3D2DB66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1.0</w:t>
            </w:r>
          </w:p>
        </w:tc>
        <w:tc>
          <w:tcPr>
            <w:tcW w:w="211" w:type="pct"/>
            <w:tcBorders>
              <w:bottom w:val="single" w:sz="4" w:space="0" w:color="BFBFBF"/>
            </w:tcBorders>
            <w:noWrap/>
            <w:vAlign w:val="center"/>
          </w:tcPr>
          <w:p w14:paraId="1DBB9FD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0.67</w:t>
            </w:r>
          </w:p>
        </w:tc>
        <w:tc>
          <w:tcPr>
            <w:tcW w:w="247" w:type="pct"/>
            <w:tcBorders>
              <w:bottom w:val="single" w:sz="4" w:space="0" w:color="BFBFBF"/>
            </w:tcBorders>
            <w:noWrap/>
            <w:vAlign w:val="center"/>
          </w:tcPr>
          <w:p w14:paraId="41EF5F0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1.0</w:t>
            </w:r>
          </w:p>
        </w:tc>
        <w:tc>
          <w:tcPr>
            <w:tcW w:w="211" w:type="pct"/>
            <w:tcBorders>
              <w:bottom w:val="single" w:sz="4" w:space="0" w:color="BFBFBF"/>
            </w:tcBorders>
            <w:noWrap/>
            <w:vAlign w:val="center"/>
          </w:tcPr>
          <w:p w14:paraId="171CA52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0.59</w:t>
            </w:r>
          </w:p>
        </w:tc>
        <w:tc>
          <w:tcPr>
            <w:tcW w:w="214" w:type="pct"/>
            <w:tcBorders>
              <w:bottom w:val="single" w:sz="4" w:space="0" w:color="BFBFBF"/>
            </w:tcBorders>
            <w:noWrap/>
            <w:vAlign w:val="center"/>
          </w:tcPr>
          <w:p w14:paraId="40F858F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0.89</w:t>
            </w:r>
          </w:p>
        </w:tc>
        <w:tc>
          <w:tcPr>
            <w:tcW w:w="213" w:type="pct"/>
            <w:tcBorders>
              <w:bottom w:val="single" w:sz="4" w:space="0" w:color="BFBFBF"/>
            </w:tcBorders>
            <w:noWrap/>
            <w:vAlign w:val="center"/>
          </w:tcPr>
          <w:p w14:paraId="127A552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0.47</w:t>
            </w:r>
          </w:p>
        </w:tc>
        <w:tc>
          <w:tcPr>
            <w:tcW w:w="213" w:type="pct"/>
            <w:tcBorders>
              <w:bottom w:val="single" w:sz="4" w:space="0" w:color="BFBFBF"/>
            </w:tcBorders>
            <w:noWrap/>
            <w:vAlign w:val="center"/>
          </w:tcPr>
          <w:p w14:paraId="7A22577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0.74</w:t>
            </w:r>
          </w:p>
        </w:tc>
        <w:tc>
          <w:tcPr>
            <w:tcW w:w="240" w:type="pct"/>
            <w:tcBorders>
              <w:bottom w:val="single" w:sz="4" w:space="0" w:color="BFBFBF"/>
            </w:tcBorders>
            <w:noWrap/>
            <w:vAlign w:val="center"/>
          </w:tcPr>
          <w:p w14:paraId="1282724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0.34</w:t>
            </w:r>
          </w:p>
        </w:tc>
        <w:tc>
          <w:tcPr>
            <w:tcW w:w="228" w:type="pct"/>
            <w:tcBorders>
              <w:bottom w:val="single" w:sz="4" w:space="0" w:color="BFBFBF"/>
            </w:tcBorders>
            <w:noWrap/>
            <w:vAlign w:val="center"/>
          </w:tcPr>
          <w:p w14:paraId="316800C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0.52</w:t>
            </w:r>
          </w:p>
        </w:tc>
      </w:tr>
      <w:tr w:rsidR="00AB758B" w:rsidRPr="001D317F" w14:paraId="50C6BBD2" w14:textId="77777777" w:rsidTr="0078658F">
        <w:trPr>
          <w:trHeight w:val="288"/>
          <w:jc w:val="right"/>
        </w:trPr>
        <w:tc>
          <w:tcPr>
            <w:tcW w:w="281" w:type="pct"/>
            <w:vMerge/>
            <w:tcBorders>
              <w:top w:val="single" w:sz="4" w:space="0" w:color="BFBFBF"/>
              <w:bottom w:val="single" w:sz="4" w:space="0" w:color="auto"/>
            </w:tcBorders>
            <w:vAlign w:val="center"/>
            <w:hideMark/>
          </w:tcPr>
          <w:p w14:paraId="4C80FAD6" w14:textId="77777777" w:rsidR="004D7F16" w:rsidRPr="001D317F" w:rsidRDefault="004D7F16" w:rsidP="004D7F16">
            <w:pPr>
              <w:spacing w:line="240" w:lineRule="auto"/>
              <w:jc w:val="center"/>
              <w:rPr>
                <w:rFonts w:ascii="Times New Roman" w:eastAsia="SimSun" w:hAnsi="Times New Roman"/>
                <w:sz w:val="16"/>
                <w:szCs w:val="16"/>
              </w:rPr>
            </w:pPr>
          </w:p>
        </w:tc>
        <w:tc>
          <w:tcPr>
            <w:tcW w:w="257" w:type="pct"/>
            <w:tcBorders>
              <w:top w:val="single" w:sz="4" w:space="0" w:color="BFBFBF"/>
              <w:bottom w:val="single" w:sz="4" w:space="0" w:color="auto"/>
            </w:tcBorders>
            <w:noWrap/>
            <w:vAlign w:val="center"/>
            <w:hideMark/>
          </w:tcPr>
          <w:p w14:paraId="0B23CA9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IQR</w:t>
            </w:r>
          </w:p>
        </w:tc>
        <w:tc>
          <w:tcPr>
            <w:tcW w:w="246" w:type="pct"/>
            <w:tcBorders>
              <w:top w:val="single" w:sz="4" w:space="0" w:color="BFBFBF"/>
              <w:bottom w:val="single" w:sz="4" w:space="0" w:color="auto"/>
            </w:tcBorders>
            <w:noWrap/>
            <w:vAlign w:val="center"/>
            <w:hideMark/>
          </w:tcPr>
          <w:p w14:paraId="7720F84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0.34</w:t>
            </w:r>
          </w:p>
        </w:tc>
        <w:tc>
          <w:tcPr>
            <w:tcW w:w="214" w:type="pct"/>
            <w:tcBorders>
              <w:top w:val="single" w:sz="4" w:space="0" w:color="BFBFBF"/>
              <w:bottom w:val="single" w:sz="4" w:space="0" w:color="auto"/>
            </w:tcBorders>
            <w:noWrap/>
            <w:vAlign w:val="center"/>
            <w:hideMark/>
          </w:tcPr>
          <w:p w14:paraId="46E260D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0.53</w:t>
            </w:r>
          </w:p>
        </w:tc>
        <w:tc>
          <w:tcPr>
            <w:tcW w:w="245" w:type="pct"/>
            <w:tcBorders>
              <w:top w:val="single" w:sz="4" w:space="0" w:color="BFBFBF"/>
              <w:bottom w:val="single" w:sz="4" w:space="0" w:color="auto"/>
            </w:tcBorders>
            <w:noWrap/>
            <w:vAlign w:val="center"/>
            <w:hideMark/>
          </w:tcPr>
          <w:p w14:paraId="75A9DAD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0.42</w:t>
            </w:r>
          </w:p>
        </w:tc>
        <w:tc>
          <w:tcPr>
            <w:tcW w:w="210" w:type="pct"/>
            <w:tcBorders>
              <w:top w:val="single" w:sz="4" w:space="0" w:color="BFBFBF"/>
              <w:bottom w:val="single" w:sz="4" w:space="0" w:color="auto"/>
            </w:tcBorders>
            <w:noWrap/>
            <w:vAlign w:val="center"/>
            <w:hideMark/>
          </w:tcPr>
          <w:p w14:paraId="103E4A6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0.56</w:t>
            </w:r>
          </w:p>
        </w:tc>
        <w:tc>
          <w:tcPr>
            <w:tcW w:w="245" w:type="pct"/>
            <w:tcBorders>
              <w:top w:val="single" w:sz="4" w:space="0" w:color="BFBFBF"/>
              <w:bottom w:val="single" w:sz="4" w:space="0" w:color="auto"/>
            </w:tcBorders>
            <w:noWrap/>
            <w:vAlign w:val="center"/>
            <w:hideMark/>
          </w:tcPr>
          <w:p w14:paraId="40B9C7B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0.44</w:t>
            </w:r>
          </w:p>
        </w:tc>
        <w:tc>
          <w:tcPr>
            <w:tcW w:w="207" w:type="pct"/>
            <w:tcBorders>
              <w:top w:val="single" w:sz="4" w:space="0" w:color="BFBFBF"/>
              <w:bottom w:val="single" w:sz="4" w:space="0" w:color="auto"/>
            </w:tcBorders>
            <w:noWrap/>
            <w:vAlign w:val="center"/>
            <w:hideMark/>
          </w:tcPr>
          <w:p w14:paraId="322F469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0.56</w:t>
            </w:r>
          </w:p>
        </w:tc>
        <w:tc>
          <w:tcPr>
            <w:tcW w:w="245" w:type="pct"/>
            <w:tcBorders>
              <w:top w:val="single" w:sz="4" w:space="0" w:color="BFBFBF"/>
              <w:bottom w:val="single" w:sz="4" w:space="0" w:color="auto"/>
            </w:tcBorders>
            <w:noWrap/>
            <w:vAlign w:val="center"/>
            <w:hideMark/>
          </w:tcPr>
          <w:p w14:paraId="5AB4E96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0.40</w:t>
            </w:r>
          </w:p>
        </w:tc>
        <w:tc>
          <w:tcPr>
            <w:tcW w:w="222" w:type="pct"/>
            <w:tcBorders>
              <w:top w:val="single" w:sz="4" w:space="0" w:color="BFBFBF"/>
              <w:bottom w:val="single" w:sz="4" w:space="0" w:color="auto"/>
              <w:right w:val="single" w:sz="4" w:space="0" w:color="auto"/>
            </w:tcBorders>
            <w:noWrap/>
            <w:vAlign w:val="center"/>
            <w:hideMark/>
          </w:tcPr>
          <w:p w14:paraId="696ACB4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0.43</w:t>
            </w:r>
          </w:p>
        </w:tc>
        <w:tc>
          <w:tcPr>
            <w:tcW w:w="211" w:type="pct"/>
            <w:tcBorders>
              <w:top w:val="single" w:sz="4" w:space="0" w:color="BFBFBF"/>
              <w:left w:val="single" w:sz="4" w:space="0" w:color="auto"/>
              <w:bottom w:val="single" w:sz="4" w:space="0" w:color="auto"/>
            </w:tcBorders>
            <w:noWrap/>
            <w:vAlign w:val="center"/>
            <w:hideMark/>
          </w:tcPr>
          <w:p w14:paraId="4104C80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0.29</w:t>
            </w:r>
          </w:p>
        </w:tc>
        <w:tc>
          <w:tcPr>
            <w:tcW w:w="214" w:type="pct"/>
            <w:tcBorders>
              <w:top w:val="single" w:sz="4" w:space="0" w:color="BFBFBF"/>
              <w:bottom w:val="single" w:sz="4" w:space="0" w:color="auto"/>
            </w:tcBorders>
            <w:noWrap/>
            <w:vAlign w:val="center"/>
            <w:hideMark/>
          </w:tcPr>
          <w:p w14:paraId="6F7B2DC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0.30</w:t>
            </w:r>
          </w:p>
        </w:tc>
        <w:tc>
          <w:tcPr>
            <w:tcW w:w="213" w:type="pct"/>
            <w:tcBorders>
              <w:top w:val="single" w:sz="4" w:space="0" w:color="BFBFBF"/>
              <w:bottom w:val="single" w:sz="4" w:space="0" w:color="auto"/>
            </w:tcBorders>
            <w:noWrap/>
            <w:vAlign w:val="center"/>
            <w:hideMark/>
          </w:tcPr>
          <w:p w14:paraId="6397243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0.24</w:t>
            </w:r>
          </w:p>
        </w:tc>
        <w:tc>
          <w:tcPr>
            <w:tcW w:w="213" w:type="pct"/>
            <w:tcBorders>
              <w:top w:val="single" w:sz="4" w:space="0" w:color="BFBFBF"/>
              <w:bottom w:val="single" w:sz="4" w:space="0" w:color="auto"/>
            </w:tcBorders>
            <w:noWrap/>
            <w:vAlign w:val="center"/>
            <w:hideMark/>
          </w:tcPr>
          <w:p w14:paraId="38547F5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0.38</w:t>
            </w:r>
          </w:p>
        </w:tc>
        <w:tc>
          <w:tcPr>
            <w:tcW w:w="211" w:type="pct"/>
            <w:tcBorders>
              <w:top w:val="single" w:sz="4" w:space="0" w:color="BFBFBF"/>
              <w:bottom w:val="single" w:sz="4" w:space="0" w:color="auto"/>
            </w:tcBorders>
            <w:noWrap/>
            <w:vAlign w:val="center"/>
            <w:hideMark/>
          </w:tcPr>
          <w:p w14:paraId="1CA5D2A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0.39</w:t>
            </w:r>
          </w:p>
        </w:tc>
        <w:tc>
          <w:tcPr>
            <w:tcW w:w="247" w:type="pct"/>
            <w:tcBorders>
              <w:top w:val="single" w:sz="4" w:space="0" w:color="BFBFBF"/>
              <w:bottom w:val="single" w:sz="4" w:space="0" w:color="auto"/>
            </w:tcBorders>
            <w:noWrap/>
            <w:vAlign w:val="center"/>
            <w:hideMark/>
          </w:tcPr>
          <w:p w14:paraId="208FCE7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0.51</w:t>
            </w:r>
          </w:p>
        </w:tc>
        <w:tc>
          <w:tcPr>
            <w:tcW w:w="211" w:type="pct"/>
            <w:tcBorders>
              <w:top w:val="single" w:sz="4" w:space="0" w:color="BFBFBF"/>
              <w:bottom w:val="single" w:sz="4" w:space="0" w:color="auto"/>
            </w:tcBorders>
            <w:noWrap/>
            <w:vAlign w:val="center"/>
            <w:hideMark/>
          </w:tcPr>
          <w:p w14:paraId="47EFF3E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0.38</w:t>
            </w:r>
          </w:p>
        </w:tc>
        <w:tc>
          <w:tcPr>
            <w:tcW w:w="214" w:type="pct"/>
            <w:tcBorders>
              <w:top w:val="single" w:sz="4" w:space="0" w:color="BFBFBF"/>
              <w:bottom w:val="single" w:sz="4" w:space="0" w:color="auto"/>
            </w:tcBorders>
            <w:noWrap/>
            <w:vAlign w:val="center"/>
            <w:hideMark/>
          </w:tcPr>
          <w:p w14:paraId="5B6DEFB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0.50</w:t>
            </w:r>
          </w:p>
        </w:tc>
        <w:tc>
          <w:tcPr>
            <w:tcW w:w="213" w:type="pct"/>
            <w:tcBorders>
              <w:top w:val="single" w:sz="4" w:space="0" w:color="BFBFBF"/>
              <w:bottom w:val="single" w:sz="4" w:space="0" w:color="auto"/>
            </w:tcBorders>
            <w:noWrap/>
            <w:vAlign w:val="center"/>
            <w:hideMark/>
          </w:tcPr>
          <w:p w14:paraId="23921BC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0.38</w:t>
            </w:r>
          </w:p>
        </w:tc>
        <w:tc>
          <w:tcPr>
            <w:tcW w:w="213" w:type="pct"/>
            <w:tcBorders>
              <w:top w:val="single" w:sz="4" w:space="0" w:color="BFBFBF"/>
              <w:bottom w:val="single" w:sz="4" w:space="0" w:color="auto"/>
            </w:tcBorders>
            <w:noWrap/>
            <w:vAlign w:val="center"/>
            <w:hideMark/>
          </w:tcPr>
          <w:p w14:paraId="37410C3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0.54</w:t>
            </w:r>
          </w:p>
        </w:tc>
        <w:tc>
          <w:tcPr>
            <w:tcW w:w="240" w:type="pct"/>
            <w:tcBorders>
              <w:top w:val="single" w:sz="4" w:space="0" w:color="BFBFBF"/>
              <w:bottom w:val="single" w:sz="4" w:space="0" w:color="auto"/>
            </w:tcBorders>
            <w:noWrap/>
            <w:vAlign w:val="center"/>
            <w:hideMark/>
          </w:tcPr>
          <w:p w14:paraId="557D9EA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0.27</w:t>
            </w:r>
          </w:p>
        </w:tc>
        <w:tc>
          <w:tcPr>
            <w:tcW w:w="228" w:type="pct"/>
            <w:tcBorders>
              <w:top w:val="single" w:sz="4" w:space="0" w:color="BFBFBF"/>
              <w:bottom w:val="single" w:sz="4" w:space="0" w:color="auto"/>
            </w:tcBorders>
            <w:noWrap/>
            <w:vAlign w:val="center"/>
            <w:hideMark/>
          </w:tcPr>
          <w:p w14:paraId="4F3C20E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0.48</w:t>
            </w:r>
          </w:p>
        </w:tc>
      </w:tr>
      <w:tr w:rsidR="00AB758B" w:rsidRPr="001D317F" w14:paraId="32ECEB66" w14:textId="77777777" w:rsidTr="0078658F">
        <w:trPr>
          <w:trHeight w:val="288"/>
          <w:jc w:val="right"/>
        </w:trPr>
        <w:tc>
          <w:tcPr>
            <w:tcW w:w="281" w:type="pct"/>
            <w:vMerge w:val="restart"/>
            <w:tcBorders>
              <w:top w:val="single" w:sz="4" w:space="0" w:color="auto"/>
              <w:bottom w:val="single" w:sz="4" w:space="0" w:color="auto"/>
            </w:tcBorders>
            <w:noWrap/>
            <w:vAlign w:val="center"/>
            <w:hideMark/>
          </w:tcPr>
          <w:p w14:paraId="73203DD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OP</w:t>
            </w:r>
          </w:p>
          <w:p w14:paraId="36F0E65A" w14:textId="77777777" w:rsidR="004D7F16" w:rsidRPr="001D317F" w:rsidRDefault="004D7F16" w:rsidP="004D7F16">
            <w:pPr>
              <w:spacing w:line="240" w:lineRule="auto"/>
              <w:jc w:val="center"/>
              <w:rPr>
                <w:rFonts w:ascii="Times New Roman" w:eastAsia="SimSun" w:hAnsi="Times New Roman"/>
                <w:sz w:val="16"/>
                <w:szCs w:val="16"/>
              </w:rPr>
            </w:pPr>
          </w:p>
          <w:p w14:paraId="52C1D9BE" w14:textId="53DC389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m</w:t>
            </w:r>
            <w:r w:rsidR="00416F68" w:rsidRPr="001D317F">
              <w:rPr>
                <w:rFonts w:ascii="Times New Roman" w:eastAsia="SimSun" w:hAnsi="Times New Roman"/>
                <w:sz w:val="16"/>
                <w:szCs w:val="16"/>
              </w:rPr>
              <w:t>g L</w:t>
            </w:r>
            <w:r w:rsidR="00416F68" w:rsidRPr="001D317F">
              <w:rPr>
                <w:rFonts w:ascii="Times New Roman" w:hAnsi="Times New Roman"/>
              </w:rPr>
              <w:t>⁻¹</w:t>
            </w:r>
          </w:p>
        </w:tc>
        <w:tc>
          <w:tcPr>
            <w:tcW w:w="257" w:type="pct"/>
            <w:tcBorders>
              <w:top w:val="single" w:sz="4" w:space="0" w:color="auto"/>
            </w:tcBorders>
            <w:noWrap/>
            <w:vAlign w:val="center"/>
            <w:hideMark/>
          </w:tcPr>
          <w:p w14:paraId="71CB401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x̅</w:t>
            </w:r>
          </w:p>
        </w:tc>
        <w:tc>
          <w:tcPr>
            <w:tcW w:w="246" w:type="pct"/>
            <w:tcBorders>
              <w:top w:val="single" w:sz="4" w:space="0" w:color="auto"/>
            </w:tcBorders>
            <w:noWrap/>
            <w:vAlign w:val="center"/>
            <w:hideMark/>
          </w:tcPr>
          <w:p w14:paraId="1D65913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0.13</w:t>
            </w:r>
          </w:p>
        </w:tc>
        <w:tc>
          <w:tcPr>
            <w:tcW w:w="214" w:type="pct"/>
            <w:tcBorders>
              <w:top w:val="single" w:sz="4" w:space="0" w:color="auto"/>
            </w:tcBorders>
            <w:noWrap/>
            <w:vAlign w:val="center"/>
            <w:hideMark/>
          </w:tcPr>
          <w:p w14:paraId="5C7F9D27"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0.28</w:t>
            </w:r>
          </w:p>
        </w:tc>
        <w:tc>
          <w:tcPr>
            <w:tcW w:w="245" w:type="pct"/>
            <w:tcBorders>
              <w:top w:val="single" w:sz="4" w:space="0" w:color="auto"/>
            </w:tcBorders>
            <w:noWrap/>
            <w:vAlign w:val="center"/>
            <w:hideMark/>
          </w:tcPr>
          <w:p w14:paraId="26BCBC4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0.091</w:t>
            </w:r>
          </w:p>
        </w:tc>
        <w:tc>
          <w:tcPr>
            <w:tcW w:w="210" w:type="pct"/>
            <w:tcBorders>
              <w:top w:val="single" w:sz="4" w:space="0" w:color="auto"/>
            </w:tcBorders>
            <w:noWrap/>
            <w:vAlign w:val="center"/>
            <w:hideMark/>
          </w:tcPr>
          <w:p w14:paraId="318FEB3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0.23</w:t>
            </w:r>
          </w:p>
        </w:tc>
        <w:tc>
          <w:tcPr>
            <w:tcW w:w="245" w:type="pct"/>
            <w:tcBorders>
              <w:top w:val="single" w:sz="4" w:space="0" w:color="auto"/>
            </w:tcBorders>
            <w:noWrap/>
            <w:vAlign w:val="center"/>
            <w:hideMark/>
          </w:tcPr>
          <w:p w14:paraId="793EE39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0.14</w:t>
            </w:r>
          </w:p>
        </w:tc>
        <w:tc>
          <w:tcPr>
            <w:tcW w:w="207" w:type="pct"/>
            <w:tcBorders>
              <w:top w:val="single" w:sz="4" w:space="0" w:color="auto"/>
            </w:tcBorders>
            <w:noWrap/>
            <w:vAlign w:val="center"/>
            <w:hideMark/>
          </w:tcPr>
          <w:p w14:paraId="7CADC61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0.27</w:t>
            </w:r>
          </w:p>
        </w:tc>
        <w:tc>
          <w:tcPr>
            <w:tcW w:w="245" w:type="pct"/>
            <w:tcBorders>
              <w:top w:val="single" w:sz="4" w:space="0" w:color="auto"/>
            </w:tcBorders>
            <w:noWrap/>
            <w:vAlign w:val="center"/>
            <w:hideMark/>
          </w:tcPr>
          <w:p w14:paraId="319516A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0.062</w:t>
            </w:r>
          </w:p>
        </w:tc>
        <w:tc>
          <w:tcPr>
            <w:tcW w:w="222" w:type="pct"/>
            <w:tcBorders>
              <w:top w:val="single" w:sz="4" w:space="0" w:color="auto"/>
              <w:right w:val="single" w:sz="4" w:space="0" w:color="auto"/>
            </w:tcBorders>
            <w:noWrap/>
            <w:vAlign w:val="center"/>
            <w:hideMark/>
          </w:tcPr>
          <w:p w14:paraId="3F93DF3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0.12</w:t>
            </w:r>
          </w:p>
        </w:tc>
        <w:tc>
          <w:tcPr>
            <w:tcW w:w="211" w:type="pct"/>
            <w:tcBorders>
              <w:top w:val="single" w:sz="4" w:space="0" w:color="auto"/>
              <w:left w:val="single" w:sz="4" w:space="0" w:color="auto"/>
              <w:bottom w:val="single" w:sz="4" w:space="0" w:color="BFBFBF"/>
            </w:tcBorders>
            <w:noWrap/>
            <w:vAlign w:val="center"/>
            <w:hideMark/>
          </w:tcPr>
          <w:p w14:paraId="26E6F7D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0.09</w:t>
            </w:r>
          </w:p>
        </w:tc>
        <w:tc>
          <w:tcPr>
            <w:tcW w:w="214" w:type="pct"/>
            <w:tcBorders>
              <w:top w:val="single" w:sz="4" w:space="0" w:color="auto"/>
            </w:tcBorders>
            <w:noWrap/>
            <w:vAlign w:val="center"/>
            <w:hideMark/>
          </w:tcPr>
          <w:p w14:paraId="05BE585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0.14</w:t>
            </w:r>
          </w:p>
        </w:tc>
        <w:tc>
          <w:tcPr>
            <w:tcW w:w="213" w:type="pct"/>
            <w:tcBorders>
              <w:top w:val="single" w:sz="4" w:space="0" w:color="auto"/>
            </w:tcBorders>
            <w:noWrap/>
            <w:vAlign w:val="center"/>
            <w:hideMark/>
          </w:tcPr>
          <w:p w14:paraId="72507AD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0.11</w:t>
            </w:r>
          </w:p>
        </w:tc>
        <w:tc>
          <w:tcPr>
            <w:tcW w:w="213" w:type="pct"/>
            <w:tcBorders>
              <w:top w:val="single" w:sz="4" w:space="0" w:color="auto"/>
            </w:tcBorders>
            <w:noWrap/>
            <w:vAlign w:val="center"/>
            <w:hideMark/>
          </w:tcPr>
          <w:p w14:paraId="14848303"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0.20</w:t>
            </w:r>
          </w:p>
        </w:tc>
        <w:tc>
          <w:tcPr>
            <w:tcW w:w="211" w:type="pct"/>
            <w:tcBorders>
              <w:top w:val="single" w:sz="4" w:space="0" w:color="auto"/>
            </w:tcBorders>
            <w:noWrap/>
            <w:vAlign w:val="center"/>
            <w:hideMark/>
          </w:tcPr>
          <w:p w14:paraId="3AA2D0E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0.08</w:t>
            </w:r>
          </w:p>
        </w:tc>
        <w:tc>
          <w:tcPr>
            <w:tcW w:w="247" w:type="pct"/>
            <w:tcBorders>
              <w:top w:val="single" w:sz="4" w:space="0" w:color="auto"/>
            </w:tcBorders>
            <w:noWrap/>
            <w:vAlign w:val="center"/>
            <w:hideMark/>
          </w:tcPr>
          <w:p w14:paraId="1334D3F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0.16</w:t>
            </w:r>
          </w:p>
        </w:tc>
        <w:tc>
          <w:tcPr>
            <w:tcW w:w="211" w:type="pct"/>
            <w:tcBorders>
              <w:top w:val="single" w:sz="4" w:space="0" w:color="auto"/>
            </w:tcBorders>
            <w:noWrap/>
            <w:vAlign w:val="center"/>
            <w:hideMark/>
          </w:tcPr>
          <w:p w14:paraId="6CB5288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0.06</w:t>
            </w:r>
          </w:p>
        </w:tc>
        <w:tc>
          <w:tcPr>
            <w:tcW w:w="214" w:type="pct"/>
            <w:tcBorders>
              <w:top w:val="single" w:sz="4" w:space="0" w:color="auto"/>
            </w:tcBorders>
            <w:noWrap/>
            <w:vAlign w:val="center"/>
            <w:hideMark/>
          </w:tcPr>
          <w:p w14:paraId="7CE00BB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0.13</w:t>
            </w:r>
          </w:p>
        </w:tc>
        <w:tc>
          <w:tcPr>
            <w:tcW w:w="213" w:type="pct"/>
            <w:tcBorders>
              <w:top w:val="single" w:sz="4" w:space="0" w:color="auto"/>
            </w:tcBorders>
            <w:noWrap/>
            <w:vAlign w:val="center"/>
            <w:hideMark/>
          </w:tcPr>
          <w:p w14:paraId="3A2F766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0.04</w:t>
            </w:r>
          </w:p>
        </w:tc>
        <w:tc>
          <w:tcPr>
            <w:tcW w:w="213" w:type="pct"/>
            <w:tcBorders>
              <w:top w:val="single" w:sz="4" w:space="0" w:color="auto"/>
            </w:tcBorders>
            <w:noWrap/>
            <w:vAlign w:val="center"/>
            <w:hideMark/>
          </w:tcPr>
          <w:p w14:paraId="49DF1DE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0.10</w:t>
            </w:r>
          </w:p>
        </w:tc>
        <w:tc>
          <w:tcPr>
            <w:tcW w:w="240" w:type="pct"/>
            <w:tcBorders>
              <w:top w:val="single" w:sz="4" w:space="0" w:color="auto"/>
            </w:tcBorders>
            <w:noWrap/>
            <w:vAlign w:val="center"/>
            <w:hideMark/>
          </w:tcPr>
          <w:p w14:paraId="0F8BB6E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0.019</w:t>
            </w:r>
          </w:p>
        </w:tc>
        <w:tc>
          <w:tcPr>
            <w:tcW w:w="228" w:type="pct"/>
            <w:tcBorders>
              <w:top w:val="single" w:sz="4" w:space="0" w:color="auto"/>
            </w:tcBorders>
            <w:noWrap/>
            <w:vAlign w:val="center"/>
            <w:hideMark/>
          </w:tcPr>
          <w:p w14:paraId="7DF4C9C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0.052</w:t>
            </w:r>
          </w:p>
        </w:tc>
      </w:tr>
      <w:tr w:rsidR="00AB758B" w:rsidRPr="001D317F" w14:paraId="45A66569" w14:textId="77777777" w:rsidTr="0078658F">
        <w:trPr>
          <w:trHeight w:val="288"/>
          <w:jc w:val="right"/>
        </w:trPr>
        <w:tc>
          <w:tcPr>
            <w:tcW w:w="281" w:type="pct"/>
            <w:vMerge/>
            <w:tcBorders>
              <w:top w:val="single" w:sz="4" w:space="0" w:color="BFBFBF"/>
              <w:bottom w:val="single" w:sz="4" w:space="0" w:color="auto"/>
            </w:tcBorders>
            <w:vAlign w:val="center"/>
            <w:hideMark/>
          </w:tcPr>
          <w:p w14:paraId="460F6C50" w14:textId="77777777" w:rsidR="004D7F16" w:rsidRPr="001D317F" w:rsidRDefault="004D7F16" w:rsidP="004D7F16">
            <w:pPr>
              <w:spacing w:line="240" w:lineRule="auto"/>
              <w:jc w:val="center"/>
              <w:rPr>
                <w:rFonts w:ascii="Times New Roman" w:eastAsia="SimSun" w:hAnsi="Times New Roman"/>
                <w:sz w:val="16"/>
                <w:szCs w:val="16"/>
              </w:rPr>
            </w:pPr>
          </w:p>
        </w:tc>
        <w:tc>
          <w:tcPr>
            <w:tcW w:w="257" w:type="pct"/>
            <w:noWrap/>
            <w:vAlign w:val="center"/>
            <w:hideMark/>
          </w:tcPr>
          <w:p w14:paraId="58BB251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SD</w:t>
            </w:r>
          </w:p>
        </w:tc>
        <w:tc>
          <w:tcPr>
            <w:tcW w:w="246" w:type="pct"/>
            <w:noWrap/>
            <w:vAlign w:val="center"/>
            <w:hideMark/>
          </w:tcPr>
          <w:p w14:paraId="1E8B7A2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0.084</w:t>
            </w:r>
          </w:p>
        </w:tc>
        <w:tc>
          <w:tcPr>
            <w:tcW w:w="214" w:type="pct"/>
            <w:noWrap/>
            <w:vAlign w:val="center"/>
            <w:hideMark/>
          </w:tcPr>
          <w:p w14:paraId="67DA72A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0.22</w:t>
            </w:r>
          </w:p>
        </w:tc>
        <w:tc>
          <w:tcPr>
            <w:tcW w:w="245" w:type="pct"/>
            <w:noWrap/>
            <w:vAlign w:val="center"/>
            <w:hideMark/>
          </w:tcPr>
          <w:p w14:paraId="426E336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0.086</w:t>
            </w:r>
          </w:p>
        </w:tc>
        <w:tc>
          <w:tcPr>
            <w:tcW w:w="210" w:type="pct"/>
            <w:noWrap/>
            <w:vAlign w:val="center"/>
            <w:hideMark/>
          </w:tcPr>
          <w:p w14:paraId="18B61CF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0.16</w:t>
            </w:r>
          </w:p>
        </w:tc>
        <w:tc>
          <w:tcPr>
            <w:tcW w:w="245" w:type="pct"/>
            <w:noWrap/>
            <w:vAlign w:val="center"/>
            <w:hideMark/>
          </w:tcPr>
          <w:p w14:paraId="1D819B2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0.099</w:t>
            </w:r>
          </w:p>
        </w:tc>
        <w:tc>
          <w:tcPr>
            <w:tcW w:w="207" w:type="pct"/>
            <w:noWrap/>
            <w:vAlign w:val="center"/>
            <w:hideMark/>
          </w:tcPr>
          <w:p w14:paraId="1028F65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0.16</w:t>
            </w:r>
          </w:p>
        </w:tc>
        <w:tc>
          <w:tcPr>
            <w:tcW w:w="245" w:type="pct"/>
            <w:noWrap/>
            <w:vAlign w:val="center"/>
            <w:hideMark/>
          </w:tcPr>
          <w:p w14:paraId="0E7F27A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0.031</w:t>
            </w:r>
          </w:p>
        </w:tc>
        <w:tc>
          <w:tcPr>
            <w:tcW w:w="222" w:type="pct"/>
            <w:tcBorders>
              <w:right w:val="single" w:sz="4" w:space="0" w:color="auto"/>
            </w:tcBorders>
            <w:noWrap/>
            <w:vAlign w:val="center"/>
            <w:hideMark/>
          </w:tcPr>
          <w:p w14:paraId="3F21B09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0.09</w:t>
            </w:r>
          </w:p>
        </w:tc>
        <w:tc>
          <w:tcPr>
            <w:tcW w:w="211" w:type="pct"/>
            <w:tcBorders>
              <w:top w:val="single" w:sz="4" w:space="0" w:color="BFBFBF"/>
              <w:left w:val="single" w:sz="4" w:space="0" w:color="auto"/>
              <w:bottom w:val="single" w:sz="4" w:space="0" w:color="BFBFBF"/>
            </w:tcBorders>
            <w:noWrap/>
            <w:vAlign w:val="center"/>
            <w:hideMark/>
          </w:tcPr>
          <w:p w14:paraId="0A7FCEF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0.03</w:t>
            </w:r>
          </w:p>
        </w:tc>
        <w:tc>
          <w:tcPr>
            <w:tcW w:w="214" w:type="pct"/>
            <w:noWrap/>
            <w:vAlign w:val="center"/>
            <w:hideMark/>
          </w:tcPr>
          <w:p w14:paraId="6434CD1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0.06</w:t>
            </w:r>
          </w:p>
        </w:tc>
        <w:tc>
          <w:tcPr>
            <w:tcW w:w="213" w:type="pct"/>
            <w:noWrap/>
            <w:vAlign w:val="center"/>
            <w:hideMark/>
          </w:tcPr>
          <w:p w14:paraId="58AC33D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0.05</w:t>
            </w:r>
          </w:p>
        </w:tc>
        <w:tc>
          <w:tcPr>
            <w:tcW w:w="213" w:type="pct"/>
            <w:noWrap/>
            <w:vAlign w:val="center"/>
            <w:hideMark/>
          </w:tcPr>
          <w:p w14:paraId="614D5BB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0.10</w:t>
            </w:r>
          </w:p>
        </w:tc>
        <w:tc>
          <w:tcPr>
            <w:tcW w:w="211" w:type="pct"/>
            <w:noWrap/>
            <w:vAlign w:val="center"/>
            <w:hideMark/>
          </w:tcPr>
          <w:p w14:paraId="6FC4D73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0.03</w:t>
            </w:r>
          </w:p>
        </w:tc>
        <w:tc>
          <w:tcPr>
            <w:tcW w:w="247" w:type="pct"/>
            <w:noWrap/>
            <w:vAlign w:val="center"/>
            <w:hideMark/>
          </w:tcPr>
          <w:p w14:paraId="6D825C3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0.075</w:t>
            </w:r>
          </w:p>
        </w:tc>
        <w:tc>
          <w:tcPr>
            <w:tcW w:w="211" w:type="pct"/>
            <w:noWrap/>
            <w:vAlign w:val="center"/>
            <w:hideMark/>
          </w:tcPr>
          <w:p w14:paraId="3D1852A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0.03</w:t>
            </w:r>
          </w:p>
        </w:tc>
        <w:tc>
          <w:tcPr>
            <w:tcW w:w="214" w:type="pct"/>
            <w:noWrap/>
            <w:vAlign w:val="center"/>
            <w:hideMark/>
          </w:tcPr>
          <w:p w14:paraId="692835D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0.08</w:t>
            </w:r>
          </w:p>
        </w:tc>
        <w:tc>
          <w:tcPr>
            <w:tcW w:w="213" w:type="pct"/>
            <w:noWrap/>
            <w:vAlign w:val="center"/>
            <w:hideMark/>
          </w:tcPr>
          <w:p w14:paraId="46A79E5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0.03</w:t>
            </w:r>
          </w:p>
        </w:tc>
        <w:tc>
          <w:tcPr>
            <w:tcW w:w="213" w:type="pct"/>
            <w:noWrap/>
            <w:vAlign w:val="center"/>
            <w:hideMark/>
          </w:tcPr>
          <w:p w14:paraId="2772C39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0.08</w:t>
            </w:r>
          </w:p>
        </w:tc>
        <w:tc>
          <w:tcPr>
            <w:tcW w:w="240" w:type="pct"/>
            <w:noWrap/>
            <w:vAlign w:val="center"/>
            <w:hideMark/>
          </w:tcPr>
          <w:p w14:paraId="78C5D94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0.026</w:t>
            </w:r>
          </w:p>
        </w:tc>
        <w:tc>
          <w:tcPr>
            <w:tcW w:w="228" w:type="pct"/>
            <w:noWrap/>
            <w:vAlign w:val="center"/>
            <w:hideMark/>
          </w:tcPr>
          <w:p w14:paraId="592D9B2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0.055</w:t>
            </w:r>
          </w:p>
        </w:tc>
      </w:tr>
      <w:tr w:rsidR="00AB758B" w:rsidRPr="001D317F" w14:paraId="139DE907" w14:textId="77777777" w:rsidTr="0078658F">
        <w:trPr>
          <w:trHeight w:val="288"/>
          <w:jc w:val="right"/>
        </w:trPr>
        <w:tc>
          <w:tcPr>
            <w:tcW w:w="281" w:type="pct"/>
            <w:vMerge/>
            <w:tcBorders>
              <w:top w:val="single" w:sz="4" w:space="0" w:color="BFBFBF"/>
              <w:bottom w:val="single" w:sz="4" w:space="0" w:color="auto"/>
            </w:tcBorders>
            <w:vAlign w:val="center"/>
          </w:tcPr>
          <w:p w14:paraId="1B8D4E1B" w14:textId="77777777" w:rsidR="004D7F16" w:rsidRPr="001D317F" w:rsidRDefault="004D7F16" w:rsidP="004D7F16">
            <w:pPr>
              <w:spacing w:line="240" w:lineRule="auto"/>
              <w:jc w:val="center"/>
              <w:rPr>
                <w:rFonts w:ascii="Times New Roman" w:eastAsia="SimSun" w:hAnsi="Times New Roman"/>
                <w:sz w:val="16"/>
                <w:szCs w:val="16"/>
              </w:rPr>
            </w:pPr>
          </w:p>
        </w:tc>
        <w:tc>
          <w:tcPr>
            <w:tcW w:w="257" w:type="pct"/>
            <w:tcBorders>
              <w:bottom w:val="single" w:sz="4" w:space="0" w:color="BFBFBF"/>
            </w:tcBorders>
            <w:noWrap/>
            <w:vAlign w:val="center"/>
          </w:tcPr>
          <w:p w14:paraId="16FA16F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Med</w:t>
            </w:r>
          </w:p>
        </w:tc>
        <w:tc>
          <w:tcPr>
            <w:tcW w:w="246" w:type="pct"/>
            <w:tcBorders>
              <w:bottom w:val="single" w:sz="4" w:space="0" w:color="BFBFBF"/>
            </w:tcBorders>
            <w:noWrap/>
            <w:vAlign w:val="center"/>
          </w:tcPr>
          <w:p w14:paraId="134EA05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0.10</w:t>
            </w:r>
          </w:p>
        </w:tc>
        <w:tc>
          <w:tcPr>
            <w:tcW w:w="214" w:type="pct"/>
            <w:tcBorders>
              <w:bottom w:val="single" w:sz="4" w:space="0" w:color="BFBFBF"/>
            </w:tcBorders>
            <w:noWrap/>
            <w:vAlign w:val="center"/>
          </w:tcPr>
          <w:p w14:paraId="4A6A41C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0.22</w:t>
            </w:r>
          </w:p>
        </w:tc>
        <w:tc>
          <w:tcPr>
            <w:tcW w:w="245" w:type="pct"/>
            <w:tcBorders>
              <w:bottom w:val="single" w:sz="4" w:space="0" w:color="BFBFBF"/>
            </w:tcBorders>
            <w:noWrap/>
            <w:vAlign w:val="center"/>
          </w:tcPr>
          <w:p w14:paraId="696A927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0.075</w:t>
            </w:r>
          </w:p>
        </w:tc>
        <w:tc>
          <w:tcPr>
            <w:tcW w:w="210" w:type="pct"/>
            <w:tcBorders>
              <w:bottom w:val="single" w:sz="4" w:space="0" w:color="BFBFBF"/>
            </w:tcBorders>
            <w:noWrap/>
            <w:vAlign w:val="center"/>
          </w:tcPr>
          <w:p w14:paraId="3882906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0.22</w:t>
            </w:r>
          </w:p>
        </w:tc>
        <w:tc>
          <w:tcPr>
            <w:tcW w:w="245" w:type="pct"/>
            <w:tcBorders>
              <w:bottom w:val="single" w:sz="4" w:space="0" w:color="BFBFBF"/>
            </w:tcBorders>
            <w:noWrap/>
            <w:vAlign w:val="center"/>
          </w:tcPr>
          <w:p w14:paraId="03EB058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0.11</w:t>
            </w:r>
          </w:p>
        </w:tc>
        <w:tc>
          <w:tcPr>
            <w:tcW w:w="207" w:type="pct"/>
            <w:tcBorders>
              <w:bottom w:val="single" w:sz="4" w:space="0" w:color="BFBFBF"/>
            </w:tcBorders>
            <w:noWrap/>
            <w:vAlign w:val="center"/>
          </w:tcPr>
          <w:p w14:paraId="6A3FEFC5"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0.26</w:t>
            </w:r>
          </w:p>
        </w:tc>
        <w:tc>
          <w:tcPr>
            <w:tcW w:w="245" w:type="pct"/>
            <w:tcBorders>
              <w:bottom w:val="single" w:sz="4" w:space="0" w:color="BFBFBF"/>
            </w:tcBorders>
            <w:noWrap/>
            <w:vAlign w:val="center"/>
          </w:tcPr>
          <w:p w14:paraId="31DE4FB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0.059</w:t>
            </w:r>
          </w:p>
        </w:tc>
        <w:tc>
          <w:tcPr>
            <w:tcW w:w="222" w:type="pct"/>
            <w:tcBorders>
              <w:bottom w:val="single" w:sz="4" w:space="0" w:color="BFBFBF"/>
              <w:right w:val="single" w:sz="4" w:space="0" w:color="auto"/>
            </w:tcBorders>
            <w:noWrap/>
            <w:vAlign w:val="center"/>
          </w:tcPr>
          <w:p w14:paraId="38A47EE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0.08</w:t>
            </w:r>
          </w:p>
        </w:tc>
        <w:tc>
          <w:tcPr>
            <w:tcW w:w="211" w:type="pct"/>
            <w:tcBorders>
              <w:top w:val="single" w:sz="4" w:space="0" w:color="BFBFBF"/>
              <w:left w:val="single" w:sz="4" w:space="0" w:color="auto"/>
              <w:bottom w:val="single" w:sz="4" w:space="0" w:color="BFBFBF"/>
            </w:tcBorders>
            <w:noWrap/>
            <w:vAlign w:val="center"/>
          </w:tcPr>
          <w:p w14:paraId="19A4A3C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0.08</w:t>
            </w:r>
          </w:p>
        </w:tc>
        <w:tc>
          <w:tcPr>
            <w:tcW w:w="214" w:type="pct"/>
            <w:tcBorders>
              <w:bottom w:val="single" w:sz="4" w:space="0" w:color="BFBFBF"/>
            </w:tcBorders>
            <w:noWrap/>
            <w:vAlign w:val="center"/>
          </w:tcPr>
          <w:p w14:paraId="5C2BF6E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0.12</w:t>
            </w:r>
          </w:p>
        </w:tc>
        <w:tc>
          <w:tcPr>
            <w:tcW w:w="213" w:type="pct"/>
            <w:tcBorders>
              <w:bottom w:val="single" w:sz="4" w:space="0" w:color="BFBFBF"/>
            </w:tcBorders>
            <w:noWrap/>
            <w:vAlign w:val="center"/>
          </w:tcPr>
          <w:p w14:paraId="1DAC3EE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0.09</w:t>
            </w:r>
          </w:p>
        </w:tc>
        <w:tc>
          <w:tcPr>
            <w:tcW w:w="213" w:type="pct"/>
            <w:tcBorders>
              <w:bottom w:val="single" w:sz="4" w:space="0" w:color="BFBFBF"/>
            </w:tcBorders>
            <w:noWrap/>
            <w:vAlign w:val="center"/>
          </w:tcPr>
          <w:p w14:paraId="73F52FB4"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0.18</w:t>
            </w:r>
          </w:p>
        </w:tc>
        <w:tc>
          <w:tcPr>
            <w:tcW w:w="211" w:type="pct"/>
            <w:tcBorders>
              <w:bottom w:val="single" w:sz="4" w:space="0" w:color="BFBFBF"/>
            </w:tcBorders>
            <w:noWrap/>
            <w:vAlign w:val="center"/>
          </w:tcPr>
          <w:p w14:paraId="2033F0C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0.08</w:t>
            </w:r>
          </w:p>
        </w:tc>
        <w:tc>
          <w:tcPr>
            <w:tcW w:w="247" w:type="pct"/>
            <w:tcBorders>
              <w:bottom w:val="single" w:sz="4" w:space="0" w:color="BFBFBF"/>
            </w:tcBorders>
            <w:noWrap/>
            <w:vAlign w:val="center"/>
          </w:tcPr>
          <w:p w14:paraId="03A984E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0.14</w:t>
            </w:r>
          </w:p>
        </w:tc>
        <w:tc>
          <w:tcPr>
            <w:tcW w:w="211" w:type="pct"/>
            <w:tcBorders>
              <w:bottom w:val="single" w:sz="4" w:space="0" w:color="BFBFBF"/>
            </w:tcBorders>
            <w:noWrap/>
            <w:vAlign w:val="center"/>
          </w:tcPr>
          <w:p w14:paraId="195B32C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0.06</w:t>
            </w:r>
          </w:p>
        </w:tc>
        <w:tc>
          <w:tcPr>
            <w:tcW w:w="214" w:type="pct"/>
            <w:tcBorders>
              <w:bottom w:val="single" w:sz="4" w:space="0" w:color="BFBFBF"/>
            </w:tcBorders>
            <w:noWrap/>
            <w:vAlign w:val="center"/>
          </w:tcPr>
          <w:p w14:paraId="5AB7FF5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0.12</w:t>
            </w:r>
          </w:p>
        </w:tc>
        <w:tc>
          <w:tcPr>
            <w:tcW w:w="213" w:type="pct"/>
            <w:tcBorders>
              <w:bottom w:val="single" w:sz="4" w:space="0" w:color="BFBFBF"/>
            </w:tcBorders>
            <w:noWrap/>
            <w:vAlign w:val="center"/>
          </w:tcPr>
          <w:p w14:paraId="5FCBA0E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0.03</w:t>
            </w:r>
          </w:p>
        </w:tc>
        <w:tc>
          <w:tcPr>
            <w:tcW w:w="213" w:type="pct"/>
            <w:tcBorders>
              <w:bottom w:val="single" w:sz="4" w:space="0" w:color="BFBFBF"/>
            </w:tcBorders>
            <w:noWrap/>
            <w:vAlign w:val="center"/>
          </w:tcPr>
          <w:p w14:paraId="21E8477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0.08</w:t>
            </w:r>
          </w:p>
        </w:tc>
        <w:tc>
          <w:tcPr>
            <w:tcW w:w="240" w:type="pct"/>
            <w:tcBorders>
              <w:bottom w:val="single" w:sz="4" w:space="0" w:color="BFBFBF"/>
            </w:tcBorders>
            <w:noWrap/>
            <w:vAlign w:val="center"/>
          </w:tcPr>
          <w:p w14:paraId="670949C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0.013</w:t>
            </w:r>
          </w:p>
        </w:tc>
        <w:tc>
          <w:tcPr>
            <w:tcW w:w="228" w:type="pct"/>
            <w:tcBorders>
              <w:bottom w:val="single" w:sz="4" w:space="0" w:color="BFBFBF"/>
            </w:tcBorders>
            <w:noWrap/>
            <w:vAlign w:val="center"/>
          </w:tcPr>
          <w:p w14:paraId="6A60836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0.031</w:t>
            </w:r>
          </w:p>
        </w:tc>
      </w:tr>
      <w:tr w:rsidR="00AB758B" w:rsidRPr="001D317F" w14:paraId="749F5812" w14:textId="77777777" w:rsidTr="0078658F">
        <w:trPr>
          <w:trHeight w:val="288"/>
          <w:jc w:val="right"/>
        </w:trPr>
        <w:tc>
          <w:tcPr>
            <w:tcW w:w="281" w:type="pct"/>
            <w:vMerge/>
            <w:tcBorders>
              <w:top w:val="single" w:sz="4" w:space="0" w:color="BFBFBF"/>
              <w:bottom w:val="single" w:sz="4" w:space="0" w:color="auto"/>
            </w:tcBorders>
            <w:vAlign w:val="center"/>
            <w:hideMark/>
          </w:tcPr>
          <w:p w14:paraId="2C016685" w14:textId="77777777" w:rsidR="004D7F16" w:rsidRPr="001D317F" w:rsidRDefault="004D7F16" w:rsidP="004D7F16">
            <w:pPr>
              <w:spacing w:line="240" w:lineRule="auto"/>
              <w:jc w:val="center"/>
              <w:rPr>
                <w:rFonts w:ascii="Times New Roman" w:eastAsia="SimSun" w:hAnsi="Times New Roman"/>
                <w:sz w:val="16"/>
                <w:szCs w:val="16"/>
              </w:rPr>
            </w:pPr>
          </w:p>
        </w:tc>
        <w:tc>
          <w:tcPr>
            <w:tcW w:w="257" w:type="pct"/>
            <w:tcBorders>
              <w:top w:val="single" w:sz="4" w:space="0" w:color="BFBFBF"/>
              <w:bottom w:val="single" w:sz="4" w:space="0" w:color="auto"/>
            </w:tcBorders>
            <w:noWrap/>
            <w:vAlign w:val="center"/>
            <w:hideMark/>
          </w:tcPr>
          <w:p w14:paraId="4CC6BFE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IQR</w:t>
            </w:r>
          </w:p>
        </w:tc>
        <w:tc>
          <w:tcPr>
            <w:tcW w:w="246" w:type="pct"/>
            <w:tcBorders>
              <w:top w:val="single" w:sz="4" w:space="0" w:color="BFBFBF"/>
              <w:bottom w:val="single" w:sz="4" w:space="0" w:color="auto"/>
            </w:tcBorders>
            <w:noWrap/>
            <w:vAlign w:val="center"/>
            <w:hideMark/>
          </w:tcPr>
          <w:p w14:paraId="7FBCD49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0.10</w:t>
            </w:r>
          </w:p>
        </w:tc>
        <w:tc>
          <w:tcPr>
            <w:tcW w:w="214" w:type="pct"/>
            <w:tcBorders>
              <w:top w:val="single" w:sz="4" w:space="0" w:color="BFBFBF"/>
              <w:bottom w:val="single" w:sz="4" w:space="0" w:color="auto"/>
            </w:tcBorders>
            <w:noWrap/>
            <w:vAlign w:val="center"/>
            <w:hideMark/>
          </w:tcPr>
          <w:p w14:paraId="0A3560C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0.19</w:t>
            </w:r>
          </w:p>
        </w:tc>
        <w:tc>
          <w:tcPr>
            <w:tcW w:w="245" w:type="pct"/>
            <w:tcBorders>
              <w:top w:val="single" w:sz="4" w:space="0" w:color="BFBFBF"/>
              <w:bottom w:val="single" w:sz="4" w:space="0" w:color="auto"/>
            </w:tcBorders>
            <w:noWrap/>
            <w:vAlign w:val="center"/>
            <w:hideMark/>
          </w:tcPr>
          <w:p w14:paraId="3CCD9E2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0.097</w:t>
            </w:r>
          </w:p>
        </w:tc>
        <w:tc>
          <w:tcPr>
            <w:tcW w:w="210" w:type="pct"/>
            <w:tcBorders>
              <w:top w:val="single" w:sz="4" w:space="0" w:color="BFBFBF"/>
              <w:bottom w:val="single" w:sz="4" w:space="0" w:color="auto"/>
            </w:tcBorders>
            <w:noWrap/>
            <w:vAlign w:val="center"/>
            <w:hideMark/>
          </w:tcPr>
          <w:p w14:paraId="373960C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0.16</w:t>
            </w:r>
          </w:p>
        </w:tc>
        <w:tc>
          <w:tcPr>
            <w:tcW w:w="245" w:type="pct"/>
            <w:tcBorders>
              <w:top w:val="single" w:sz="4" w:space="0" w:color="BFBFBF"/>
              <w:bottom w:val="single" w:sz="4" w:space="0" w:color="auto"/>
            </w:tcBorders>
            <w:noWrap/>
            <w:vAlign w:val="center"/>
            <w:hideMark/>
          </w:tcPr>
          <w:p w14:paraId="2F41F8D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0.12</w:t>
            </w:r>
          </w:p>
        </w:tc>
        <w:tc>
          <w:tcPr>
            <w:tcW w:w="207" w:type="pct"/>
            <w:tcBorders>
              <w:top w:val="single" w:sz="4" w:space="0" w:color="BFBFBF"/>
              <w:bottom w:val="single" w:sz="4" w:space="0" w:color="auto"/>
            </w:tcBorders>
            <w:noWrap/>
            <w:vAlign w:val="center"/>
            <w:hideMark/>
          </w:tcPr>
          <w:p w14:paraId="10F3844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0.24</w:t>
            </w:r>
          </w:p>
        </w:tc>
        <w:tc>
          <w:tcPr>
            <w:tcW w:w="245" w:type="pct"/>
            <w:tcBorders>
              <w:top w:val="single" w:sz="4" w:space="0" w:color="BFBFBF"/>
              <w:bottom w:val="single" w:sz="4" w:space="0" w:color="auto"/>
            </w:tcBorders>
            <w:noWrap/>
            <w:vAlign w:val="center"/>
            <w:hideMark/>
          </w:tcPr>
          <w:p w14:paraId="6926788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0.030</w:t>
            </w:r>
          </w:p>
        </w:tc>
        <w:tc>
          <w:tcPr>
            <w:tcW w:w="222" w:type="pct"/>
            <w:tcBorders>
              <w:top w:val="single" w:sz="4" w:space="0" w:color="BFBFBF"/>
              <w:bottom w:val="single" w:sz="4" w:space="0" w:color="auto"/>
              <w:right w:val="single" w:sz="4" w:space="0" w:color="auto"/>
            </w:tcBorders>
            <w:noWrap/>
            <w:vAlign w:val="center"/>
            <w:hideMark/>
          </w:tcPr>
          <w:p w14:paraId="03EA99A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0.09</w:t>
            </w:r>
          </w:p>
        </w:tc>
        <w:tc>
          <w:tcPr>
            <w:tcW w:w="211" w:type="pct"/>
            <w:tcBorders>
              <w:top w:val="single" w:sz="4" w:space="0" w:color="BFBFBF"/>
              <w:left w:val="single" w:sz="4" w:space="0" w:color="auto"/>
              <w:bottom w:val="single" w:sz="4" w:space="0" w:color="auto"/>
            </w:tcBorders>
            <w:noWrap/>
            <w:vAlign w:val="center"/>
            <w:hideMark/>
          </w:tcPr>
          <w:p w14:paraId="5A146D0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0.04</w:t>
            </w:r>
          </w:p>
        </w:tc>
        <w:tc>
          <w:tcPr>
            <w:tcW w:w="214" w:type="pct"/>
            <w:tcBorders>
              <w:top w:val="single" w:sz="4" w:space="0" w:color="BFBFBF"/>
              <w:bottom w:val="single" w:sz="4" w:space="0" w:color="auto"/>
            </w:tcBorders>
            <w:noWrap/>
            <w:vAlign w:val="center"/>
            <w:hideMark/>
          </w:tcPr>
          <w:p w14:paraId="5CA6D66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0.08</w:t>
            </w:r>
          </w:p>
        </w:tc>
        <w:tc>
          <w:tcPr>
            <w:tcW w:w="213" w:type="pct"/>
            <w:tcBorders>
              <w:top w:val="single" w:sz="4" w:space="0" w:color="BFBFBF"/>
              <w:bottom w:val="single" w:sz="4" w:space="0" w:color="auto"/>
            </w:tcBorders>
            <w:noWrap/>
            <w:vAlign w:val="center"/>
            <w:hideMark/>
          </w:tcPr>
          <w:p w14:paraId="077CA7E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0.05</w:t>
            </w:r>
          </w:p>
        </w:tc>
        <w:tc>
          <w:tcPr>
            <w:tcW w:w="213" w:type="pct"/>
            <w:tcBorders>
              <w:top w:val="single" w:sz="4" w:space="0" w:color="BFBFBF"/>
              <w:bottom w:val="single" w:sz="4" w:space="0" w:color="auto"/>
            </w:tcBorders>
            <w:noWrap/>
            <w:vAlign w:val="center"/>
            <w:hideMark/>
          </w:tcPr>
          <w:p w14:paraId="54422B5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0.13</w:t>
            </w:r>
          </w:p>
        </w:tc>
        <w:tc>
          <w:tcPr>
            <w:tcW w:w="211" w:type="pct"/>
            <w:tcBorders>
              <w:top w:val="single" w:sz="4" w:space="0" w:color="BFBFBF"/>
              <w:bottom w:val="single" w:sz="4" w:space="0" w:color="auto"/>
            </w:tcBorders>
            <w:noWrap/>
            <w:vAlign w:val="center"/>
            <w:hideMark/>
          </w:tcPr>
          <w:p w14:paraId="0986CF4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0.03</w:t>
            </w:r>
          </w:p>
        </w:tc>
        <w:tc>
          <w:tcPr>
            <w:tcW w:w="247" w:type="pct"/>
            <w:tcBorders>
              <w:top w:val="single" w:sz="4" w:space="0" w:color="BFBFBF"/>
              <w:bottom w:val="single" w:sz="4" w:space="0" w:color="auto"/>
            </w:tcBorders>
            <w:noWrap/>
            <w:vAlign w:val="center"/>
            <w:hideMark/>
          </w:tcPr>
          <w:p w14:paraId="13CAA2A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0.097</w:t>
            </w:r>
          </w:p>
        </w:tc>
        <w:tc>
          <w:tcPr>
            <w:tcW w:w="211" w:type="pct"/>
            <w:tcBorders>
              <w:top w:val="single" w:sz="4" w:space="0" w:color="BFBFBF"/>
              <w:bottom w:val="single" w:sz="4" w:space="0" w:color="auto"/>
            </w:tcBorders>
            <w:noWrap/>
            <w:vAlign w:val="center"/>
            <w:hideMark/>
          </w:tcPr>
          <w:p w14:paraId="5FCD80B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0.03</w:t>
            </w:r>
          </w:p>
        </w:tc>
        <w:tc>
          <w:tcPr>
            <w:tcW w:w="214" w:type="pct"/>
            <w:tcBorders>
              <w:top w:val="single" w:sz="4" w:space="0" w:color="BFBFBF"/>
              <w:bottom w:val="single" w:sz="4" w:space="0" w:color="auto"/>
            </w:tcBorders>
            <w:noWrap/>
            <w:vAlign w:val="center"/>
            <w:hideMark/>
          </w:tcPr>
          <w:p w14:paraId="69CF7C8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0.09</w:t>
            </w:r>
          </w:p>
        </w:tc>
        <w:tc>
          <w:tcPr>
            <w:tcW w:w="213" w:type="pct"/>
            <w:tcBorders>
              <w:top w:val="single" w:sz="4" w:space="0" w:color="BFBFBF"/>
              <w:bottom w:val="single" w:sz="4" w:space="0" w:color="auto"/>
            </w:tcBorders>
            <w:noWrap/>
            <w:vAlign w:val="center"/>
            <w:hideMark/>
          </w:tcPr>
          <w:p w14:paraId="57E8A8D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0.03</w:t>
            </w:r>
          </w:p>
        </w:tc>
        <w:tc>
          <w:tcPr>
            <w:tcW w:w="213" w:type="pct"/>
            <w:tcBorders>
              <w:top w:val="single" w:sz="4" w:space="0" w:color="BFBFBF"/>
              <w:bottom w:val="single" w:sz="4" w:space="0" w:color="auto"/>
            </w:tcBorders>
            <w:noWrap/>
            <w:vAlign w:val="center"/>
            <w:hideMark/>
          </w:tcPr>
          <w:p w14:paraId="13A25EF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0.09</w:t>
            </w:r>
          </w:p>
        </w:tc>
        <w:tc>
          <w:tcPr>
            <w:tcW w:w="240" w:type="pct"/>
            <w:tcBorders>
              <w:top w:val="single" w:sz="4" w:space="0" w:color="BFBFBF"/>
              <w:bottom w:val="single" w:sz="4" w:space="0" w:color="auto"/>
            </w:tcBorders>
            <w:noWrap/>
            <w:vAlign w:val="center"/>
            <w:hideMark/>
          </w:tcPr>
          <w:p w14:paraId="5721937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0.020</w:t>
            </w:r>
          </w:p>
        </w:tc>
        <w:tc>
          <w:tcPr>
            <w:tcW w:w="228" w:type="pct"/>
            <w:tcBorders>
              <w:top w:val="single" w:sz="4" w:space="0" w:color="BFBFBF"/>
              <w:bottom w:val="single" w:sz="4" w:space="0" w:color="auto"/>
            </w:tcBorders>
            <w:noWrap/>
            <w:vAlign w:val="center"/>
            <w:hideMark/>
          </w:tcPr>
          <w:p w14:paraId="3E238B2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0.066</w:t>
            </w:r>
          </w:p>
        </w:tc>
      </w:tr>
      <w:tr w:rsidR="00AB758B" w:rsidRPr="001D317F" w14:paraId="2E506DD3" w14:textId="77777777" w:rsidTr="0078658F">
        <w:trPr>
          <w:trHeight w:val="288"/>
          <w:jc w:val="right"/>
        </w:trPr>
        <w:tc>
          <w:tcPr>
            <w:tcW w:w="281" w:type="pct"/>
            <w:vMerge w:val="restart"/>
            <w:tcBorders>
              <w:top w:val="single" w:sz="4" w:space="0" w:color="auto"/>
              <w:bottom w:val="single" w:sz="4" w:space="0" w:color="auto"/>
            </w:tcBorders>
            <w:noWrap/>
            <w:vAlign w:val="center"/>
            <w:hideMark/>
          </w:tcPr>
          <w:p w14:paraId="2002AE1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TP</w:t>
            </w:r>
          </w:p>
          <w:p w14:paraId="21DE66E1" w14:textId="77777777" w:rsidR="004D7F16" w:rsidRPr="001D317F" w:rsidRDefault="004D7F16" w:rsidP="004D7F16">
            <w:pPr>
              <w:spacing w:line="240" w:lineRule="auto"/>
              <w:jc w:val="center"/>
              <w:rPr>
                <w:rFonts w:ascii="Times New Roman" w:eastAsia="SimSun" w:hAnsi="Times New Roman"/>
                <w:sz w:val="16"/>
                <w:szCs w:val="16"/>
              </w:rPr>
            </w:pPr>
          </w:p>
          <w:p w14:paraId="6C1D7F22" w14:textId="4273D89D"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mg</w:t>
            </w:r>
            <w:r w:rsidR="00416F68" w:rsidRPr="001D317F">
              <w:rPr>
                <w:rFonts w:ascii="Times New Roman" w:eastAsia="SimSun" w:hAnsi="Times New Roman"/>
                <w:sz w:val="16"/>
                <w:szCs w:val="16"/>
              </w:rPr>
              <w:t xml:space="preserve"> L</w:t>
            </w:r>
            <w:r w:rsidR="00416F68" w:rsidRPr="001D317F">
              <w:rPr>
                <w:rFonts w:ascii="Times New Roman" w:hAnsi="Times New Roman"/>
              </w:rPr>
              <w:t>⁻¹</w:t>
            </w:r>
          </w:p>
        </w:tc>
        <w:tc>
          <w:tcPr>
            <w:tcW w:w="257" w:type="pct"/>
            <w:tcBorders>
              <w:top w:val="single" w:sz="4" w:space="0" w:color="auto"/>
            </w:tcBorders>
            <w:noWrap/>
            <w:vAlign w:val="center"/>
            <w:hideMark/>
          </w:tcPr>
          <w:p w14:paraId="42A31A7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x̅</w:t>
            </w:r>
          </w:p>
        </w:tc>
        <w:tc>
          <w:tcPr>
            <w:tcW w:w="246" w:type="pct"/>
            <w:tcBorders>
              <w:top w:val="single" w:sz="4" w:space="0" w:color="auto"/>
            </w:tcBorders>
            <w:noWrap/>
            <w:vAlign w:val="center"/>
            <w:hideMark/>
          </w:tcPr>
          <w:p w14:paraId="063A018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0.18</w:t>
            </w:r>
          </w:p>
        </w:tc>
        <w:tc>
          <w:tcPr>
            <w:tcW w:w="214" w:type="pct"/>
            <w:tcBorders>
              <w:top w:val="single" w:sz="4" w:space="0" w:color="auto"/>
            </w:tcBorders>
            <w:noWrap/>
            <w:vAlign w:val="center"/>
            <w:hideMark/>
          </w:tcPr>
          <w:p w14:paraId="7A58318F"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0.35</w:t>
            </w:r>
          </w:p>
        </w:tc>
        <w:tc>
          <w:tcPr>
            <w:tcW w:w="245" w:type="pct"/>
            <w:tcBorders>
              <w:top w:val="single" w:sz="4" w:space="0" w:color="auto"/>
            </w:tcBorders>
            <w:noWrap/>
            <w:vAlign w:val="center"/>
            <w:hideMark/>
          </w:tcPr>
          <w:p w14:paraId="247245A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0.14</w:t>
            </w:r>
          </w:p>
        </w:tc>
        <w:tc>
          <w:tcPr>
            <w:tcW w:w="210" w:type="pct"/>
            <w:tcBorders>
              <w:top w:val="single" w:sz="4" w:space="0" w:color="auto"/>
            </w:tcBorders>
            <w:noWrap/>
            <w:vAlign w:val="center"/>
            <w:hideMark/>
          </w:tcPr>
          <w:p w14:paraId="4EE686C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0.31</w:t>
            </w:r>
          </w:p>
        </w:tc>
        <w:tc>
          <w:tcPr>
            <w:tcW w:w="245" w:type="pct"/>
            <w:tcBorders>
              <w:top w:val="single" w:sz="4" w:space="0" w:color="auto"/>
            </w:tcBorders>
            <w:noWrap/>
            <w:vAlign w:val="center"/>
            <w:hideMark/>
          </w:tcPr>
          <w:p w14:paraId="7CCE920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0.20</w:t>
            </w:r>
          </w:p>
        </w:tc>
        <w:tc>
          <w:tcPr>
            <w:tcW w:w="207" w:type="pct"/>
            <w:tcBorders>
              <w:top w:val="single" w:sz="4" w:space="0" w:color="auto"/>
            </w:tcBorders>
            <w:noWrap/>
            <w:vAlign w:val="center"/>
            <w:hideMark/>
          </w:tcPr>
          <w:p w14:paraId="1BC621A4"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0.35</w:t>
            </w:r>
          </w:p>
        </w:tc>
        <w:tc>
          <w:tcPr>
            <w:tcW w:w="245" w:type="pct"/>
            <w:tcBorders>
              <w:top w:val="single" w:sz="4" w:space="0" w:color="auto"/>
            </w:tcBorders>
            <w:noWrap/>
            <w:vAlign w:val="center"/>
            <w:hideMark/>
          </w:tcPr>
          <w:p w14:paraId="1B05627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0.13</w:t>
            </w:r>
          </w:p>
        </w:tc>
        <w:tc>
          <w:tcPr>
            <w:tcW w:w="222" w:type="pct"/>
            <w:tcBorders>
              <w:top w:val="single" w:sz="4" w:space="0" w:color="auto"/>
              <w:right w:val="single" w:sz="4" w:space="0" w:color="auto"/>
            </w:tcBorders>
            <w:noWrap/>
            <w:vAlign w:val="center"/>
            <w:hideMark/>
          </w:tcPr>
          <w:p w14:paraId="389FAA4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0.20</w:t>
            </w:r>
          </w:p>
        </w:tc>
        <w:tc>
          <w:tcPr>
            <w:tcW w:w="211" w:type="pct"/>
            <w:tcBorders>
              <w:top w:val="single" w:sz="4" w:space="0" w:color="auto"/>
              <w:left w:val="single" w:sz="4" w:space="0" w:color="auto"/>
              <w:bottom w:val="single" w:sz="4" w:space="0" w:color="BFBFBF"/>
            </w:tcBorders>
            <w:noWrap/>
            <w:vAlign w:val="center"/>
            <w:hideMark/>
          </w:tcPr>
          <w:p w14:paraId="6053417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0.16</w:t>
            </w:r>
          </w:p>
        </w:tc>
        <w:tc>
          <w:tcPr>
            <w:tcW w:w="214" w:type="pct"/>
            <w:tcBorders>
              <w:top w:val="single" w:sz="4" w:space="0" w:color="auto"/>
            </w:tcBorders>
            <w:noWrap/>
            <w:vAlign w:val="center"/>
            <w:hideMark/>
          </w:tcPr>
          <w:p w14:paraId="7503B23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0.21</w:t>
            </w:r>
          </w:p>
        </w:tc>
        <w:tc>
          <w:tcPr>
            <w:tcW w:w="213" w:type="pct"/>
            <w:tcBorders>
              <w:top w:val="single" w:sz="4" w:space="0" w:color="auto"/>
            </w:tcBorders>
            <w:noWrap/>
            <w:vAlign w:val="center"/>
            <w:hideMark/>
          </w:tcPr>
          <w:p w14:paraId="29D80FF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0.16</w:t>
            </w:r>
          </w:p>
        </w:tc>
        <w:tc>
          <w:tcPr>
            <w:tcW w:w="213" w:type="pct"/>
            <w:tcBorders>
              <w:top w:val="single" w:sz="4" w:space="0" w:color="auto"/>
            </w:tcBorders>
            <w:noWrap/>
            <w:vAlign w:val="center"/>
            <w:hideMark/>
          </w:tcPr>
          <w:p w14:paraId="60E85A0E"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0.27</w:t>
            </w:r>
          </w:p>
        </w:tc>
        <w:tc>
          <w:tcPr>
            <w:tcW w:w="211" w:type="pct"/>
            <w:tcBorders>
              <w:top w:val="single" w:sz="4" w:space="0" w:color="auto"/>
            </w:tcBorders>
            <w:noWrap/>
            <w:vAlign w:val="center"/>
            <w:hideMark/>
          </w:tcPr>
          <w:p w14:paraId="4CD3AC3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0.12</w:t>
            </w:r>
          </w:p>
        </w:tc>
        <w:tc>
          <w:tcPr>
            <w:tcW w:w="247" w:type="pct"/>
            <w:tcBorders>
              <w:top w:val="single" w:sz="4" w:space="0" w:color="auto"/>
            </w:tcBorders>
            <w:noWrap/>
            <w:vAlign w:val="center"/>
            <w:hideMark/>
          </w:tcPr>
          <w:p w14:paraId="6F81BD3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0.22</w:t>
            </w:r>
          </w:p>
        </w:tc>
        <w:tc>
          <w:tcPr>
            <w:tcW w:w="211" w:type="pct"/>
            <w:tcBorders>
              <w:top w:val="single" w:sz="4" w:space="0" w:color="auto"/>
            </w:tcBorders>
            <w:noWrap/>
            <w:vAlign w:val="center"/>
            <w:hideMark/>
          </w:tcPr>
          <w:p w14:paraId="5F45235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0.09</w:t>
            </w:r>
          </w:p>
        </w:tc>
        <w:tc>
          <w:tcPr>
            <w:tcW w:w="214" w:type="pct"/>
            <w:tcBorders>
              <w:top w:val="single" w:sz="4" w:space="0" w:color="auto"/>
            </w:tcBorders>
            <w:noWrap/>
            <w:vAlign w:val="center"/>
            <w:hideMark/>
          </w:tcPr>
          <w:p w14:paraId="7A6A000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0.18</w:t>
            </w:r>
          </w:p>
        </w:tc>
        <w:tc>
          <w:tcPr>
            <w:tcW w:w="213" w:type="pct"/>
            <w:tcBorders>
              <w:top w:val="single" w:sz="4" w:space="0" w:color="auto"/>
            </w:tcBorders>
            <w:noWrap/>
            <w:vAlign w:val="center"/>
            <w:hideMark/>
          </w:tcPr>
          <w:p w14:paraId="4F90A9B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0.06</w:t>
            </w:r>
          </w:p>
        </w:tc>
        <w:tc>
          <w:tcPr>
            <w:tcW w:w="213" w:type="pct"/>
            <w:tcBorders>
              <w:top w:val="single" w:sz="4" w:space="0" w:color="auto"/>
            </w:tcBorders>
            <w:noWrap/>
            <w:vAlign w:val="center"/>
            <w:hideMark/>
          </w:tcPr>
          <w:p w14:paraId="7BCBDE4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0.14</w:t>
            </w:r>
          </w:p>
        </w:tc>
        <w:tc>
          <w:tcPr>
            <w:tcW w:w="240" w:type="pct"/>
            <w:tcBorders>
              <w:top w:val="single" w:sz="4" w:space="0" w:color="auto"/>
            </w:tcBorders>
            <w:noWrap/>
            <w:vAlign w:val="center"/>
            <w:hideMark/>
          </w:tcPr>
          <w:p w14:paraId="571AE28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0.037</w:t>
            </w:r>
          </w:p>
        </w:tc>
        <w:tc>
          <w:tcPr>
            <w:tcW w:w="228" w:type="pct"/>
            <w:tcBorders>
              <w:top w:val="single" w:sz="4" w:space="0" w:color="auto"/>
            </w:tcBorders>
            <w:noWrap/>
            <w:vAlign w:val="center"/>
            <w:hideMark/>
          </w:tcPr>
          <w:p w14:paraId="3D70E00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0.084</w:t>
            </w:r>
          </w:p>
        </w:tc>
      </w:tr>
      <w:tr w:rsidR="00AB758B" w:rsidRPr="001D317F" w14:paraId="3A474A5F" w14:textId="77777777" w:rsidTr="0078658F">
        <w:trPr>
          <w:trHeight w:val="288"/>
          <w:jc w:val="right"/>
        </w:trPr>
        <w:tc>
          <w:tcPr>
            <w:tcW w:w="281" w:type="pct"/>
            <w:vMerge/>
            <w:tcBorders>
              <w:top w:val="single" w:sz="4" w:space="0" w:color="BFBFBF"/>
              <w:bottom w:val="single" w:sz="4" w:space="0" w:color="auto"/>
            </w:tcBorders>
            <w:vAlign w:val="center"/>
            <w:hideMark/>
          </w:tcPr>
          <w:p w14:paraId="5E921157" w14:textId="77777777" w:rsidR="004D7F16" w:rsidRPr="001D317F" w:rsidRDefault="004D7F16" w:rsidP="004D7F16">
            <w:pPr>
              <w:spacing w:line="240" w:lineRule="auto"/>
              <w:jc w:val="center"/>
              <w:rPr>
                <w:rFonts w:ascii="Times New Roman" w:eastAsia="SimSun" w:hAnsi="Times New Roman"/>
                <w:sz w:val="16"/>
                <w:szCs w:val="16"/>
              </w:rPr>
            </w:pPr>
          </w:p>
        </w:tc>
        <w:tc>
          <w:tcPr>
            <w:tcW w:w="257" w:type="pct"/>
            <w:noWrap/>
            <w:vAlign w:val="center"/>
            <w:hideMark/>
          </w:tcPr>
          <w:p w14:paraId="24B020B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SD</w:t>
            </w:r>
          </w:p>
        </w:tc>
        <w:tc>
          <w:tcPr>
            <w:tcW w:w="246" w:type="pct"/>
            <w:noWrap/>
            <w:vAlign w:val="center"/>
            <w:hideMark/>
          </w:tcPr>
          <w:p w14:paraId="13E37B0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0.099</w:t>
            </w:r>
          </w:p>
        </w:tc>
        <w:tc>
          <w:tcPr>
            <w:tcW w:w="214" w:type="pct"/>
            <w:noWrap/>
            <w:vAlign w:val="center"/>
            <w:hideMark/>
          </w:tcPr>
          <w:p w14:paraId="18F362A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0.23</w:t>
            </w:r>
          </w:p>
        </w:tc>
        <w:tc>
          <w:tcPr>
            <w:tcW w:w="245" w:type="pct"/>
            <w:noWrap/>
            <w:vAlign w:val="center"/>
            <w:hideMark/>
          </w:tcPr>
          <w:p w14:paraId="4C1C99D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0.094</w:t>
            </w:r>
          </w:p>
        </w:tc>
        <w:tc>
          <w:tcPr>
            <w:tcW w:w="210" w:type="pct"/>
            <w:noWrap/>
            <w:vAlign w:val="center"/>
            <w:hideMark/>
          </w:tcPr>
          <w:p w14:paraId="004628D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0.18</w:t>
            </w:r>
          </w:p>
        </w:tc>
        <w:tc>
          <w:tcPr>
            <w:tcW w:w="245" w:type="pct"/>
            <w:noWrap/>
            <w:vAlign w:val="center"/>
            <w:hideMark/>
          </w:tcPr>
          <w:p w14:paraId="1E999D3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0.11</w:t>
            </w:r>
          </w:p>
        </w:tc>
        <w:tc>
          <w:tcPr>
            <w:tcW w:w="207" w:type="pct"/>
            <w:noWrap/>
            <w:vAlign w:val="center"/>
            <w:hideMark/>
          </w:tcPr>
          <w:p w14:paraId="063224E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0.18</w:t>
            </w:r>
          </w:p>
        </w:tc>
        <w:tc>
          <w:tcPr>
            <w:tcW w:w="245" w:type="pct"/>
            <w:noWrap/>
            <w:vAlign w:val="center"/>
            <w:hideMark/>
          </w:tcPr>
          <w:p w14:paraId="4CBE577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0.05</w:t>
            </w:r>
          </w:p>
        </w:tc>
        <w:tc>
          <w:tcPr>
            <w:tcW w:w="222" w:type="pct"/>
            <w:tcBorders>
              <w:right w:val="single" w:sz="4" w:space="0" w:color="auto"/>
            </w:tcBorders>
            <w:noWrap/>
            <w:vAlign w:val="center"/>
            <w:hideMark/>
          </w:tcPr>
          <w:p w14:paraId="3D2DFD6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0.10</w:t>
            </w:r>
          </w:p>
        </w:tc>
        <w:tc>
          <w:tcPr>
            <w:tcW w:w="211" w:type="pct"/>
            <w:tcBorders>
              <w:top w:val="single" w:sz="4" w:space="0" w:color="BFBFBF"/>
              <w:left w:val="single" w:sz="4" w:space="0" w:color="auto"/>
              <w:bottom w:val="single" w:sz="4" w:space="0" w:color="BFBFBF"/>
            </w:tcBorders>
            <w:noWrap/>
            <w:vAlign w:val="center"/>
            <w:hideMark/>
          </w:tcPr>
          <w:p w14:paraId="285FCA8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0.06</w:t>
            </w:r>
          </w:p>
        </w:tc>
        <w:tc>
          <w:tcPr>
            <w:tcW w:w="214" w:type="pct"/>
            <w:noWrap/>
            <w:vAlign w:val="center"/>
            <w:hideMark/>
          </w:tcPr>
          <w:p w14:paraId="7DE8D8D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0.07</w:t>
            </w:r>
          </w:p>
        </w:tc>
        <w:tc>
          <w:tcPr>
            <w:tcW w:w="213" w:type="pct"/>
            <w:noWrap/>
            <w:vAlign w:val="center"/>
            <w:hideMark/>
          </w:tcPr>
          <w:p w14:paraId="68D43E8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0.05</w:t>
            </w:r>
          </w:p>
        </w:tc>
        <w:tc>
          <w:tcPr>
            <w:tcW w:w="213" w:type="pct"/>
            <w:noWrap/>
            <w:vAlign w:val="center"/>
            <w:hideMark/>
          </w:tcPr>
          <w:p w14:paraId="316F62F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0.11</w:t>
            </w:r>
          </w:p>
        </w:tc>
        <w:tc>
          <w:tcPr>
            <w:tcW w:w="211" w:type="pct"/>
            <w:noWrap/>
            <w:vAlign w:val="center"/>
            <w:hideMark/>
          </w:tcPr>
          <w:p w14:paraId="1935424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0.04</w:t>
            </w:r>
          </w:p>
        </w:tc>
        <w:tc>
          <w:tcPr>
            <w:tcW w:w="247" w:type="pct"/>
            <w:noWrap/>
            <w:vAlign w:val="center"/>
            <w:hideMark/>
          </w:tcPr>
          <w:p w14:paraId="2B3B6FE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0.089</w:t>
            </w:r>
          </w:p>
        </w:tc>
        <w:tc>
          <w:tcPr>
            <w:tcW w:w="211" w:type="pct"/>
            <w:noWrap/>
            <w:vAlign w:val="center"/>
            <w:hideMark/>
          </w:tcPr>
          <w:p w14:paraId="22401AC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0.03</w:t>
            </w:r>
          </w:p>
        </w:tc>
        <w:tc>
          <w:tcPr>
            <w:tcW w:w="214" w:type="pct"/>
            <w:noWrap/>
            <w:vAlign w:val="center"/>
            <w:hideMark/>
          </w:tcPr>
          <w:p w14:paraId="104F15F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0.09</w:t>
            </w:r>
          </w:p>
        </w:tc>
        <w:tc>
          <w:tcPr>
            <w:tcW w:w="213" w:type="pct"/>
            <w:noWrap/>
            <w:vAlign w:val="center"/>
            <w:hideMark/>
          </w:tcPr>
          <w:p w14:paraId="4509580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0.04</w:t>
            </w:r>
          </w:p>
        </w:tc>
        <w:tc>
          <w:tcPr>
            <w:tcW w:w="213" w:type="pct"/>
            <w:noWrap/>
            <w:vAlign w:val="center"/>
            <w:hideMark/>
          </w:tcPr>
          <w:p w14:paraId="1282D51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0.09</w:t>
            </w:r>
          </w:p>
        </w:tc>
        <w:tc>
          <w:tcPr>
            <w:tcW w:w="240" w:type="pct"/>
            <w:noWrap/>
            <w:vAlign w:val="center"/>
            <w:hideMark/>
          </w:tcPr>
          <w:p w14:paraId="4035B74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0.029</w:t>
            </w:r>
          </w:p>
        </w:tc>
        <w:tc>
          <w:tcPr>
            <w:tcW w:w="228" w:type="pct"/>
            <w:noWrap/>
            <w:vAlign w:val="center"/>
            <w:hideMark/>
          </w:tcPr>
          <w:p w14:paraId="67C6376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0.072</w:t>
            </w:r>
          </w:p>
        </w:tc>
      </w:tr>
      <w:tr w:rsidR="00AB758B" w:rsidRPr="001D317F" w14:paraId="4C3ABEDF" w14:textId="77777777" w:rsidTr="0078658F">
        <w:trPr>
          <w:trHeight w:val="288"/>
          <w:jc w:val="right"/>
        </w:trPr>
        <w:tc>
          <w:tcPr>
            <w:tcW w:w="281" w:type="pct"/>
            <w:vMerge/>
            <w:tcBorders>
              <w:top w:val="single" w:sz="4" w:space="0" w:color="BFBFBF"/>
              <w:bottom w:val="single" w:sz="4" w:space="0" w:color="auto"/>
            </w:tcBorders>
            <w:vAlign w:val="center"/>
          </w:tcPr>
          <w:p w14:paraId="5BFCF8F3" w14:textId="77777777" w:rsidR="004D7F16" w:rsidRPr="001D317F" w:rsidRDefault="004D7F16" w:rsidP="004D7F16">
            <w:pPr>
              <w:spacing w:line="240" w:lineRule="auto"/>
              <w:jc w:val="center"/>
              <w:rPr>
                <w:rFonts w:ascii="Times New Roman" w:eastAsia="SimSun" w:hAnsi="Times New Roman"/>
                <w:sz w:val="16"/>
                <w:szCs w:val="16"/>
              </w:rPr>
            </w:pPr>
          </w:p>
        </w:tc>
        <w:tc>
          <w:tcPr>
            <w:tcW w:w="257" w:type="pct"/>
            <w:tcBorders>
              <w:bottom w:val="single" w:sz="4" w:space="0" w:color="BFBFBF"/>
            </w:tcBorders>
            <w:noWrap/>
            <w:vAlign w:val="center"/>
          </w:tcPr>
          <w:p w14:paraId="12E7655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Med</w:t>
            </w:r>
          </w:p>
        </w:tc>
        <w:tc>
          <w:tcPr>
            <w:tcW w:w="246" w:type="pct"/>
            <w:tcBorders>
              <w:bottom w:val="single" w:sz="4" w:space="0" w:color="BFBFBF"/>
            </w:tcBorders>
            <w:noWrap/>
            <w:vAlign w:val="center"/>
          </w:tcPr>
          <w:p w14:paraId="52274CA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0.14</w:t>
            </w:r>
          </w:p>
        </w:tc>
        <w:tc>
          <w:tcPr>
            <w:tcW w:w="214" w:type="pct"/>
            <w:tcBorders>
              <w:bottom w:val="single" w:sz="4" w:space="0" w:color="BFBFBF"/>
            </w:tcBorders>
            <w:noWrap/>
            <w:vAlign w:val="center"/>
          </w:tcPr>
          <w:p w14:paraId="48B4E6F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0.31</w:t>
            </w:r>
          </w:p>
        </w:tc>
        <w:tc>
          <w:tcPr>
            <w:tcW w:w="245" w:type="pct"/>
            <w:tcBorders>
              <w:bottom w:val="single" w:sz="4" w:space="0" w:color="BFBFBF"/>
            </w:tcBorders>
            <w:noWrap/>
            <w:vAlign w:val="center"/>
          </w:tcPr>
          <w:p w14:paraId="5F0E012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0.12</w:t>
            </w:r>
          </w:p>
        </w:tc>
        <w:tc>
          <w:tcPr>
            <w:tcW w:w="210" w:type="pct"/>
            <w:tcBorders>
              <w:bottom w:val="single" w:sz="4" w:space="0" w:color="BFBFBF"/>
            </w:tcBorders>
            <w:noWrap/>
            <w:vAlign w:val="center"/>
          </w:tcPr>
          <w:p w14:paraId="374E0F9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0.29</w:t>
            </w:r>
          </w:p>
        </w:tc>
        <w:tc>
          <w:tcPr>
            <w:tcW w:w="245" w:type="pct"/>
            <w:tcBorders>
              <w:bottom w:val="single" w:sz="4" w:space="0" w:color="BFBFBF"/>
            </w:tcBorders>
            <w:noWrap/>
            <w:vAlign w:val="center"/>
          </w:tcPr>
          <w:p w14:paraId="48B86A4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0.17</w:t>
            </w:r>
          </w:p>
        </w:tc>
        <w:tc>
          <w:tcPr>
            <w:tcW w:w="207" w:type="pct"/>
            <w:tcBorders>
              <w:bottom w:val="single" w:sz="4" w:space="0" w:color="BFBFBF"/>
            </w:tcBorders>
            <w:noWrap/>
            <w:vAlign w:val="center"/>
          </w:tcPr>
          <w:p w14:paraId="65D1BA2C"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0.33</w:t>
            </w:r>
          </w:p>
        </w:tc>
        <w:tc>
          <w:tcPr>
            <w:tcW w:w="245" w:type="pct"/>
            <w:tcBorders>
              <w:bottom w:val="single" w:sz="4" w:space="0" w:color="BFBFBF"/>
            </w:tcBorders>
            <w:noWrap/>
            <w:vAlign w:val="center"/>
          </w:tcPr>
          <w:p w14:paraId="39E0136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0.11</w:t>
            </w:r>
          </w:p>
        </w:tc>
        <w:tc>
          <w:tcPr>
            <w:tcW w:w="222" w:type="pct"/>
            <w:tcBorders>
              <w:bottom w:val="single" w:sz="4" w:space="0" w:color="BFBFBF"/>
              <w:right w:val="single" w:sz="4" w:space="0" w:color="auto"/>
            </w:tcBorders>
            <w:noWrap/>
            <w:vAlign w:val="center"/>
          </w:tcPr>
          <w:p w14:paraId="64556C6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0.16</w:t>
            </w:r>
          </w:p>
        </w:tc>
        <w:tc>
          <w:tcPr>
            <w:tcW w:w="211" w:type="pct"/>
            <w:tcBorders>
              <w:top w:val="single" w:sz="4" w:space="0" w:color="BFBFBF"/>
              <w:left w:val="single" w:sz="4" w:space="0" w:color="auto"/>
              <w:bottom w:val="single" w:sz="4" w:space="0" w:color="BFBFBF"/>
            </w:tcBorders>
            <w:noWrap/>
            <w:vAlign w:val="center"/>
          </w:tcPr>
          <w:p w14:paraId="3C2D5DC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0.15</w:t>
            </w:r>
          </w:p>
        </w:tc>
        <w:tc>
          <w:tcPr>
            <w:tcW w:w="214" w:type="pct"/>
            <w:tcBorders>
              <w:bottom w:val="single" w:sz="4" w:space="0" w:color="BFBFBF"/>
            </w:tcBorders>
            <w:noWrap/>
            <w:vAlign w:val="center"/>
          </w:tcPr>
          <w:p w14:paraId="337450E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0.19</w:t>
            </w:r>
          </w:p>
        </w:tc>
        <w:tc>
          <w:tcPr>
            <w:tcW w:w="213" w:type="pct"/>
            <w:tcBorders>
              <w:bottom w:val="single" w:sz="4" w:space="0" w:color="BFBFBF"/>
            </w:tcBorders>
            <w:noWrap/>
            <w:vAlign w:val="center"/>
          </w:tcPr>
          <w:p w14:paraId="10504FB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0.15</w:t>
            </w:r>
          </w:p>
        </w:tc>
        <w:tc>
          <w:tcPr>
            <w:tcW w:w="213" w:type="pct"/>
            <w:tcBorders>
              <w:bottom w:val="single" w:sz="4" w:space="0" w:color="BFBFBF"/>
            </w:tcBorders>
            <w:noWrap/>
            <w:vAlign w:val="center"/>
          </w:tcPr>
          <w:p w14:paraId="740ECFE2"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0.26</w:t>
            </w:r>
          </w:p>
        </w:tc>
        <w:tc>
          <w:tcPr>
            <w:tcW w:w="211" w:type="pct"/>
            <w:tcBorders>
              <w:bottom w:val="single" w:sz="4" w:space="0" w:color="BFBFBF"/>
            </w:tcBorders>
            <w:noWrap/>
            <w:vAlign w:val="center"/>
          </w:tcPr>
          <w:p w14:paraId="7749F7F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0.12</w:t>
            </w:r>
          </w:p>
        </w:tc>
        <w:tc>
          <w:tcPr>
            <w:tcW w:w="247" w:type="pct"/>
            <w:tcBorders>
              <w:bottom w:val="single" w:sz="4" w:space="0" w:color="BFBFBF"/>
            </w:tcBorders>
            <w:noWrap/>
            <w:vAlign w:val="center"/>
          </w:tcPr>
          <w:p w14:paraId="6BBB1AC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0.21</w:t>
            </w:r>
          </w:p>
        </w:tc>
        <w:tc>
          <w:tcPr>
            <w:tcW w:w="211" w:type="pct"/>
            <w:tcBorders>
              <w:bottom w:val="single" w:sz="4" w:space="0" w:color="BFBFBF"/>
            </w:tcBorders>
            <w:noWrap/>
            <w:vAlign w:val="center"/>
          </w:tcPr>
          <w:p w14:paraId="03FFCA0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0.09</w:t>
            </w:r>
          </w:p>
        </w:tc>
        <w:tc>
          <w:tcPr>
            <w:tcW w:w="214" w:type="pct"/>
            <w:tcBorders>
              <w:bottom w:val="single" w:sz="4" w:space="0" w:color="BFBFBF"/>
            </w:tcBorders>
            <w:noWrap/>
            <w:vAlign w:val="center"/>
          </w:tcPr>
          <w:p w14:paraId="06F5E76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0.16</w:t>
            </w:r>
          </w:p>
        </w:tc>
        <w:tc>
          <w:tcPr>
            <w:tcW w:w="213" w:type="pct"/>
            <w:tcBorders>
              <w:bottom w:val="single" w:sz="4" w:space="0" w:color="BFBFBF"/>
            </w:tcBorders>
            <w:noWrap/>
            <w:vAlign w:val="center"/>
          </w:tcPr>
          <w:p w14:paraId="22BC10A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0.06</w:t>
            </w:r>
          </w:p>
        </w:tc>
        <w:tc>
          <w:tcPr>
            <w:tcW w:w="213" w:type="pct"/>
            <w:tcBorders>
              <w:bottom w:val="single" w:sz="4" w:space="0" w:color="BFBFBF"/>
            </w:tcBorders>
            <w:noWrap/>
            <w:vAlign w:val="center"/>
          </w:tcPr>
          <w:p w14:paraId="23D67D4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0.11</w:t>
            </w:r>
          </w:p>
        </w:tc>
        <w:tc>
          <w:tcPr>
            <w:tcW w:w="240" w:type="pct"/>
            <w:tcBorders>
              <w:bottom w:val="single" w:sz="4" w:space="0" w:color="BFBFBF"/>
            </w:tcBorders>
            <w:noWrap/>
            <w:vAlign w:val="center"/>
          </w:tcPr>
          <w:p w14:paraId="7691CF2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0.032</w:t>
            </w:r>
          </w:p>
        </w:tc>
        <w:tc>
          <w:tcPr>
            <w:tcW w:w="228" w:type="pct"/>
            <w:tcBorders>
              <w:bottom w:val="single" w:sz="4" w:space="0" w:color="BFBFBF"/>
            </w:tcBorders>
            <w:noWrap/>
            <w:vAlign w:val="center"/>
          </w:tcPr>
          <w:p w14:paraId="52C4353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0.060</w:t>
            </w:r>
          </w:p>
        </w:tc>
      </w:tr>
      <w:tr w:rsidR="00AB758B" w:rsidRPr="001D317F" w14:paraId="63B1A075" w14:textId="77777777" w:rsidTr="0078658F">
        <w:trPr>
          <w:trHeight w:val="288"/>
          <w:jc w:val="right"/>
        </w:trPr>
        <w:tc>
          <w:tcPr>
            <w:tcW w:w="281" w:type="pct"/>
            <w:vMerge/>
            <w:tcBorders>
              <w:top w:val="single" w:sz="4" w:space="0" w:color="BFBFBF"/>
              <w:bottom w:val="single" w:sz="4" w:space="0" w:color="auto"/>
            </w:tcBorders>
            <w:vAlign w:val="center"/>
            <w:hideMark/>
          </w:tcPr>
          <w:p w14:paraId="04B951D3" w14:textId="77777777" w:rsidR="004D7F16" w:rsidRPr="001D317F" w:rsidRDefault="004D7F16" w:rsidP="004D7F16">
            <w:pPr>
              <w:spacing w:line="240" w:lineRule="auto"/>
              <w:jc w:val="center"/>
              <w:rPr>
                <w:rFonts w:ascii="Times New Roman" w:eastAsia="SimSun" w:hAnsi="Times New Roman"/>
                <w:sz w:val="16"/>
                <w:szCs w:val="16"/>
              </w:rPr>
            </w:pPr>
          </w:p>
        </w:tc>
        <w:tc>
          <w:tcPr>
            <w:tcW w:w="257" w:type="pct"/>
            <w:tcBorders>
              <w:top w:val="single" w:sz="4" w:space="0" w:color="BFBFBF"/>
              <w:bottom w:val="single" w:sz="4" w:space="0" w:color="auto"/>
            </w:tcBorders>
            <w:noWrap/>
            <w:vAlign w:val="center"/>
            <w:hideMark/>
          </w:tcPr>
          <w:p w14:paraId="5484B2D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IQR</w:t>
            </w:r>
          </w:p>
        </w:tc>
        <w:tc>
          <w:tcPr>
            <w:tcW w:w="246" w:type="pct"/>
            <w:tcBorders>
              <w:top w:val="single" w:sz="4" w:space="0" w:color="BFBFBF"/>
              <w:bottom w:val="single" w:sz="4" w:space="0" w:color="auto"/>
            </w:tcBorders>
            <w:noWrap/>
            <w:vAlign w:val="center"/>
            <w:hideMark/>
          </w:tcPr>
          <w:p w14:paraId="01CDBBE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0.12</w:t>
            </w:r>
          </w:p>
        </w:tc>
        <w:tc>
          <w:tcPr>
            <w:tcW w:w="214" w:type="pct"/>
            <w:tcBorders>
              <w:top w:val="single" w:sz="4" w:space="0" w:color="BFBFBF"/>
              <w:bottom w:val="single" w:sz="4" w:space="0" w:color="auto"/>
            </w:tcBorders>
            <w:noWrap/>
            <w:vAlign w:val="center"/>
            <w:hideMark/>
          </w:tcPr>
          <w:p w14:paraId="4CAD24B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0.23</w:t>
            </w:r>
          </w:p>
        </w:tc>
        <w:tc>
          <w:tcPr>
            <w:tcW w:w="245" w:type="pct"/>
            <w:tcBorders>
              <w:top w:val="single" w:sz="4" w:space="0" w:color="BFBFBF"/>
              <w:bottom w:val="single" w:sz="4" w:space="0" w:color="auto"/>
            </w:tcBorders>
            <w:noWrap/>
            <w:vAlign w:val="center"/>
            <w:hideMark/>
          </w:tcPr>
          <w:p w14:paraId="29665DF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0.12</w:t>
            </w:r>
          </w:p>
        </w:tc>
        <w:tc>
          <w:tcPr>
            <w:tcW w:w="210" w:type="pct"/>
            <w:tcBorders>
              <w:top w:val="single" w:sz="4" w:space="0" w:color="BFBFBF"/>
              <w:bottom w:val="single" w:sz="4" w:space="0" w:color="auto"/>
            </w:tcBorders>
            <w:noWrap/>
            <w:vAlign w:val="center"/>
            <w:hideMark/>
          </w:tcPr>
          <w:p w14:paraId="5730BE2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0.18</w:t>
            </w:r>
          </w:p>
        </w:tc>
        <w:tc>
          <w:tcPr>
            <w:tcW w:w="245" w:type="pct"/>
            <w:tcBorders>
              <w:top w:val="single" w:sz="4" w:space="0" w:color="BFBFBF"/>
              <w:bottom w:val="single" w:sz="4" w:space="0" w:color="auto"/>
            </w:tcBorders>
            <w:noWrap/>
            <w:vAlign w:val="center"/>
            <w:hideMark/>
          </w:tcPr>
          <w:p w14:paraId="03FABE3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0.15</w:t>
            </w:r>
          </w:p>
        </w:tc>
        <w:tc>
          <w:tcPr>
            <w:tcW w:w="207" w:type="pct"/>
            <w:tcBorders>
              <w:top w:val="single" w:sz="4" w:space="0" w:color="BFBFBF"/>
              <w:bottom w:val="single" w:sz="4" w:space="0" w:color="auto"/>
            </w:tcBorders>
            <w:noWrap/>
            <w:vAlign w:val="center"/>
            <w:hideMark/>
          </w:tcPr>
          <w:p w14:paraId="455F659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0.27</w:t>
            </w:r>
          </w:p>
        </w:tc>
        <w:tc>
          <w:tcPr>
            <w:tcW w:w="245" w:type="pct"/>
            <w:tcBorders>
              <w:top w:val="single" w:sz="4" w:space="0" w:color="BFBFBF"/>
              <w:bottom w:val="single" w:sz="4" w:space="0" w:color="auto"/>
            </w:tcBorders>
            <w:noWrap/>
            <w:vAlign w:val="center"/>
            <w:hideMark/>
          </w:tcPr>
          <w:p w14:paraId="77C870F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0.05</w:t>
            </w:r>
          </w:p>
        </w:tc>
        <w:tc>
          <w:tcPr>
            <w:tcW w:w="222" w:type="pct"/>
            <w:tcBorders>
              <w:top w:val="single" w:sz="4" w:space="0" w:color="BFBFBF"/>
              <w:bottom w:val="single" w:sz="4" w:space="0" w:color="auto"/>
              <w:right w:val="single" w:sz="4" w:space="0" w:color="auto"/>
            </w:tcBorders>
            <w:noWrap/>
            <w:vAlign w:val="center"/>
            <w:hideMark/>
          </w:tcPr>
          <w:p w14:paraId="5FA2DF9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0.13</w:t>
            </w:r>
          </w:p>
        </w:tc>
        <w:tc>
          <w:tcPr>
            <w:tcW w:w="211" w:type="pct"/>
            <w:tcBorders>
              <w:top w:val="single" w:sz="4" w:space="0" w:color="BFBFBF"/>
              <w:left w:val="single" w:sz="4" w:space="0" w:color="auto"/>
              <w:bottom w:val="single" w:sz="4" w:space="0" w:color="auto"/>
            </w:tcBorders>
            <w:noWrap/>
            <w:vAlign w:val="center"/>
            <w:hideMark/>
          </w:tcPr>
          <w:p w14:paraId="06697E4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0.05</w:t>
            </w:r>
          </w:p>
        </w:tc>
        <w:tc>
          <w:tcPr>
            <w:tcW w:w="214" w:type="pct"/>
            <w:tcBorders>
              <w:top w:val="single" w:sz="4" w:space="0" w:color="BFBFBF"/>
              <w:bottom w:val="single" w:sz="4" w:space="0" w:color="auto"/>
            </w:tcBorders>
            <w:noWrap/>
            <w:vAlign w:val="center"/>
            <w:hideMark/>
          </w:tcPr>
          <w:p w14:paraId="181D2C8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0.08</w:t>
            </w:r>
          </w:p>
        </w:tc>
        <w:tc>
          <w:tcPr>
            <w:tcW w:w="213" w:type="pct"/>
            <w:tcBorders>
              <w:top w:val="single" w:sz="4" w:space="0" w:color="BFBFBF"/>
              <w:bottom w:val="single" w:sz="4" w:space="0" w:color="auto"/>
            </w:tcBorders>
            <w:noWrap/>
            <w:vAlign w:val="center"/>
            <w:hideMark/>
          </w:tcPr>
          <w:p w14:paraId="3241F14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0.06</w:t>
            </w:r>
          </w:p>
        </w:tc>
        <w:tc>
          <w:tcPr>
            <w:tcW w:w="213" w:type="pct"/>
            <w:tcBorders>
              <w:top w:val="single" w:sz="4" w:space="0" w:color="BFBFBF"/>
              <w:bottom w:val="single" w:sz="4" w:space="0" w:color="auto"/>
            </w:tcBorders>
            <w:noWrap/>
            <w:vAlign w:val="center"/>
            <w:hideMark/>
          </w:tcPr>
          <w:p w14:paraId="26D1765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0.14</w:t>
            </w:r>
          </w:p>
        </w:tc>
        <w:tc>
          <w:tcPr>
            <w:tcW w:w="211" w:type="pct"/>
            <w:tcBorders>
              <w:top w:val="single" w:sz="4" w:space="0" w:color="BFBFBF"/>
              <w:bottom w:val="single" w:sz="4" w:space="0" w:color="auto"/>
            </w:tcBorders>
            <w:noWrap/>
            <w:vAlign w:val="center"/>
            <w:hideMark/>
          </w:tcPr>
          <w:p w14:paraId="4CB61A7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0.04</w:t>
            </w:r>
          </w:p>
        </w:tc>
        <w:tc>
          <w:tcPr>
            <w:tcW w:w="247" w:type="pct"/>
            <w:tcBorders>
              <w:top w:val="single" w:sz="4" w:space="0" w:color="BFBFBF"/>
              <w:bottom w:val="single" w:sz="4" w:space="0" w:color="auto"/>
            </w:tcBorders>
            <w:noWrap/>
            <w:vAlign w:val="center"/>
            <w:hideMark/>
          </w:tcPr>
          <w:p w14:paraId="0121EA7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0.12</w:t>
            </w:r>
          </w:p>
        </w:tc>
        <w:tc>
          <w:tcPr>
            <w:tcW w:w="211" w:type="pct"/>
            <w:tcBorders>
              <w:top w:val="single" w:sz="4" w:space="0" w:color="BFBFBF"/>
              <w:bottom w:val="single" w:sz="4" w:space="0" w:color="auto"/>
            </w:tcBorders>
            <w:noWrap/>
            <w:vAlign w:val="center"/>
            <w:hideMark/>
          </w:tcPr>
          <w:p w14:paraId="0D2BFF7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0.03</w:t>
            </w:r>
          </w:p>
        </w:tc>
        <w:tc>
          <w:tcPr>
            <w:tcW w:w="214" w:type="pct"/>
            <w:tcBorders>
              <w:top w:val="single" w:sz="4" w:space="0" w:color="BFBFBF"/>
              <w:bottom w:val="single" w:sz="4" w:space="0" w:color="auto"/>
            </w:tcBorders>
            <w:noWrap/>
            <w:vAlign w:val="center"/>
            <w:hideMark/>
          </w:tcPr>
          <w:p w14:paraId="6BF543B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0.10</w:t>
            </w:r>
          </w:p>
        </w:tc>
        <w:tc>
          <w:tcPr>
            <w:tcW w:w="213" w:type="pct"/>
            <w:tcBorders>
              <w:top w:val="single" w:sz="4" w:space="0" w:color="BFBFBF"/>
              <w:bottom w:val="single" w:sz="4" w:space="0" w:color="auto"/>
            </w:tcBorders>
            <w:noWrap/>
            <w:vAlign w:val="center"/>
            <w:hideMark/>
          </w:tcPr>
          <w:p w14:paraId="3B3398A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0.03</w:t>
            </w:r>
          </w:p>
        </w:tc>
        <w:tc>
          <w:tcPr>
            <w:tcW w:w="213" w:type="pct"/>
            <w:tcBorders>
              <w:top w:val="single" w:sz="4" w:space="0" w:color="BFBFBF"/>
              <w:bottom w:val="single" w:sz="4" w:space="0" w:color="auto"/>
            </w:tcBorders>
            <w:noWrap/>
            <w:vAlign w:val="center"/>
            <w:hideMark/>
          </w:tcPr>
          <w:p w14:paraId="45737CA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0.10</w:t>
            </w:r>
          </w:p>
        </w:tc>
        <w:tc>
          <w:tcPr>
            <w:tcW w:w="240" w:type="pct"/>
            <w:tcBorders>
              <w:top w:val="single" w:sz="4" w:space="0" w:color="BFBFBF"/>
              <w:bottom w:val="single" w:sz="4" w:space="0" w:color="auto"/>
            </w:tcBorders>
            <w:noWrap/>
            <w:vAlign w:val="center"/>
            <w:hideMark/>
          </w:tcPr>
          <w:p w14:paraId="7A8211E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0.025</w:t>
            </w:r>
          </w:p>
        </w:tc>
        <w:tc>
          <w:tcPr>
            <w:tcW w:w="228" w:type="pct"/>
            <w:tcBorders>
              <w:top w:val="single" w:sz="4" w:space="0" w:color="BFBFBF"/>
              <w:bottom w:val="single" w:sz="4" w:space="0" w:color="auto"/>
            </w:tcBorders>
            <w:noWrap/>
            <w:vAlign w:val="center"/>
            <w:hideMark/>
          </w:tcPr>
          <w:p w14:paraId="6AF5685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0.069</w:t>
            </w:r>
          </w:p>
        </w:tc>
      </w:tr>
      <w:tr w:rsidR="00AB758B" w:rsidRPr="001D317F" w14:paraId="6858AA6B" w14:textId="77777777" w:rsidTr="0078658F">
        <w:trPr>
          <w:trHeight w:val="288"/>
          <w:jc w:val="right"/>
        </w:trPr>
        <w:tc>
          <w:tcPr>
            <w:tcW w:w="281" w:type="pct"/>
            <w:vMerge w:val="restart"/>
            <w:tcBorders>
              <w:top w:val="single" w:sz="4" w:space="0" w:color="auto"/>
              <w:bottom w:val="single" w:sz="4" w:space="0" w:color="auto"/>
            </w:tcBorders>
            <w:noWrap/>
            <w:vAlign w:val="center"/>
          </w:tcPr>
          <w:p w14:paraId="30659F4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DO</w:t>
            </w:r>
          </w:p>
          <w:p w14:paraId="459BC9B9" w14:textId="77777777" w:rsidR="004D7F16" w:rsidRPr="001D317F" w:rsidRDefault="004D7F16" w:rsidP="004D7F16">
            <w:pPr>
              <w:spacing w:line="240" w:lineRule="auto"/>
              <w:jc w:val="center"/>
              <w:rPr>
                <w:rFonts w:ascii="Times New Roman" w:eastAsia="SimSun" w:hAnsi="Times New Roman"/>
                <w:sz w:val="16"/>
                <w:szCs w:val="16"/>
              </w:rPr>
            </w:pPr>
          </w:p>
          <w:p w14:paraId="049685C4" w14:textId="7149DE1E"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mg</w:t>
            </w:r>
            <w:r w:rsidR="00416F68" w:rsidRPr="001D317F">
              <w:rPr>
                <w:rFonts w:ascii="Times New Roman" w:eastAsia="SimSun" w:hAnsi="Times New Roman"/>
                <w:sz w:val="16"/>
                <w:szCs w:val="16"/>
              </w:rPr>
              <w:t xml:space="preserve"> L</w:t>
            </w:r>
            <w:r w:rsidR="00416F68" w:rsidRPr="001D317F">
              <w:rPr>
                <w:rFonts w:ascii="Times New Roman" w:hAnsi="Times New Roman"/>
              </w:rPr>
              <w:t>⁻¹</w:t>
            </w:r>
          </w:p>
        </w:tc>
        <w:tc>
          <w:tcPr>
            <w:tcW w:w="257" w:type="pct"/>
            <w:tcBorders>
              <w:top w:val="single" w:sz="4" w:space="0" w:color="auto"/>
            </w:tcBorders>
            <w:noWrap/>
            <w:vAlign w:val="center"/>
          </w:tcPr>
          <w:p w14:paraId="1D96759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x̅</w:t>
            </w:r>
          </w:p>
        </w:tc>
        <w:tc>
          <w:tcPr>
            <w:tcW w:w="246" w:type="pct"/>
            <w:tcBorders>
              <w:top w:val="single" w:sz="4" w:space="0" w:color="auto"/>
            </w:tcBorders>
            <w:noWrap/>
            <w:vAlign w:val="center"/>
          </w:tcPr>
          <w:p w14:paraId="3029DCF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4.7</w:t>
            </w:r>
          </w:p>
        </w:tc>
        <w:tc>
          <w:tcPr>
            <w:tcW w:w="214" w:type="pct"/>
            <w:tcBorders>
              <w:top w:val="single" w:sz="4" w:space="0" w:color="auto"/>
            </w:tcBorders>
            <w:noWrap/>
            <w:vAlign w:val="center"/>
          </w:tcPr>
          <w:p w14:paraId="510F225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3.0</w:t>
            </w:r>
          </w:p>
        </w:tc>
        <w:tc>
          <w:tcPr>
            <w:tcW w:w="245" w:type="pct"/>
            <w:tcBorders>
              <w:top w:val="single" w:sz="4" w:space="0" w:color="auto"/>
            </w:tcBorders>
            <w:noWrap/>
            <w:vAlign w:val="center"/>
          </w:tcPr>
          <w:p w14:paraId="4CA5FE7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6.7</w:t>
            </w:r>
          </w:p>
        </w:tc>
        <w:tc>
          <w:tcPr>
            <w:tcW w:w="210" w:type="pct"/>
            <w:tcBorders>
              <w:top w:val="single" w:sz="4" w:space="0" w:color="auto"/>
            </w:tcBorders>
            <w:noWrap/>
            <w:vAlign w:val="center"/>
          </w:tcPr>
          <w:p w14:paraId="171FC2F2"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sz w:val="16"/>
                <w:szCs w:val="16"/>
              </w:rPr>
              <w:t>4.4</w:t>
            </w:r>
          </w:p>
        </w:tc>
        <w:tc>
          <w:tcPr>
            <w:tcW w:w="245" w:type="pct"/>
            <w:tcBorders>
              <w:top w:val="single" w:sz="4" w:space="0" w:color="auto"/>
            </w:tcBorders>
            <w:noWrap/>
            <w:vAlign w:val="center"/>
          </w:tcPr>
          <w:p w14:paraId="38867BBB"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7.1</w:t>
            </w:r>
          </w:p>
        </w:tc>
        <w:tc>
          <w:tcPr>
            <w:tcW w:w="207" w:type="pct"/>
            <w:tcBorders>
              <w:top w:val="single" w:sz="4" w:space="0" w:color="auto"/>
            </w:tcBorders>
            <w:noWrap/>
            <w:vAlign w:val="center"/>
          </w:tcPr>
          <w:p w14:paraId="1A45892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5.3</w:t>
            </w:r>
          </w:p>
        </w:tc>
        <w:tc>
          <w:tcPr>
            <w:tcW w:w="245" w:type="pct"/>
            <w:tcBorders>
              <w:top w:val="single" w:sz="4" w:space="0" w:color="auto"/>
            </w:tcBorders>
            <w:noWrap/>
            <w:vAlign w:val="center"/>
          </w:tcPr>
          <w:p w14:paraId="78AB7D4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6.9</w:t>
            </w:r>
          </w:p>
        </w:tc>
        <w:tc>
          <w:tcPr>
            <w:tcW w:w="222" w:type="pct"/>
            <w:tcBorders>
              <w:top w:val="single" w:sz="4" w:space="0" w:color="auto"/>
              <w:right w:val="single" w:sz="4" w:space="0" w:color="auto"/>
            </w:tcBorders>
            <w:noWrap/>
            <w:vAlign w:val="center"/>
          </w:tcPr>
          <w:p w14:paraId="65F2CE8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5.3</w:t>
            </w:r>
          </w:p>
        </w:tc>
        <w:tc>
          <w:tcPr>
            <w:tcW w:w="211" w:type="pct"/>
            <w:tcBorders>
              <w:top w:val="single" w:sz="4" w:space="0" w:color="auto"/>
              <w:left w:val="single" w:sz="4" w:space="0" w:color="auto"/>
              <w:bottom w:val="single" w:sz="4" w:space="0" w:color="BFBFBF" w:themeColor="background1" w:themeShade="BF"/>
            </w:tcBorders>
            <w:shd w:val="clear" w:color="auto" w:fill="auto"/>
            <w:noWrap/>
            <w:vAlign w:val="center"/>
          </w:tcPr>
          <w:p w14:paraId="2EEA366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6.6</w:t>
            </w:r>
          </w:p>
        </w:tc>
        <w:tc>
          <w:tcPr>
            <w:tcW w:w="214" w:type="pct"/>
            <w:tcBorders>
              <w:top w:val="single" w:sz="4" w:space="0" w:color="auto"/>
            </w:tcBorders>
            <w:noWrap/>
            <w:vAlign w:val="center"/>
          </w:tcPr>
          <w:p w14:paraId="6A362F6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4.8</w:t>
            </w:r>
          </w:p>
        </w:tc>
        <w:tc>
          <w:tcPr>
            <w:tcW w:w="213" w:type="pct"/>
            <w:tcBorders>
              <w:top w:val="single" w:sz="4" w:space="0" w:color="auto"/>
            </w:tcBorders>
            <w:noWrap/>
            <w:vAlign w:val="center"/>
          </w:tcPr>
          <w:p w14:paraId="3BC5C41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6.5</w:t>
            </w:r>
          </w:p>
        </w:tc>
        <w:tc>
          <w:tcPr>
            <w:tcW w:w="213" w:type="pct"/>
            <w:tcBorders>
              <w:top w:val="single" w:sz="4" w:space="0" w:color="auto"/>
            </w:tcBorders>
            <w:noWrap/>
            <w:vAlign w:val="center"/>
          </w:tcPr>
          <w:p w14:paraId="2D012E6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4.6</w:t>
            </w:r>
          </w:p>
        </w:tc>
        <w:tc>
          <w:tcPr>
            <w:tcW w:w="211" w:type="pct"/>
            <w:tcBorders>
              <w:top w:val="single" w:sz="4" w:space="0" w:color="auto"/>
            </w:tcBorders>
            <w:noWrap/>
            <w:vAlign w:val="center"/>
          </w:tcPr>
          <w:p w14:paraId="215E032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6.9</w:t>
            </w:r>
          </w:p>
        </w:tc>
        <w:tc>
          <w:tcPr>
            <w:tcW w:w="247" w:type="pct"/>
            <w:tcBorders>
              <w:top w:val="single" w:sz="4" w:space="0" w:color="auto"/>
            </w:tcBorders>
            <w:noWrap/>
            <w:vAlign w:val="center"/>
          </w:tcPr>
          <w:p w14:paraId="2EABD1E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5.4</w:t>
            </w:r>
          </w:p>
        </w:tc>
        <w:tc>
          <w:tcPr>
            <w:tcW w:w="211" w:type="pct"/>
            <w:tcBorders>
              <w:top w:val="single" w:sz="4" w:space="0" w:color="auto"/>
            </w:tcBorders>
            <w:noWrap/>
            <w:vAlign w:val="center"/>
          </w:tcPr>
          <w:p w14:paraId="10A1340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6.9</w:t>
            </w:r>
          </w:p>
        </w:tc>
        <w:tc>
          <w:tcPr>
            <w:tcW w:w="214" w:type="pct"/>
            <w:tcBorders>
              <w:top w:val="single" w:sz="4" w:space="0" w:color="auto"/>
            </w:tcBorders>
            <w:noWrap/>
            <w:vAlign w:val="center"/>
          </w:tcPr>
          <w:p w14:paraId="1355127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5.7</w:t>
            </w:r>
          </w:p>
        </w:tc>
        <w:tc>
          <w:tcPr>
            <w:tcW w:w="213" w:type="pct"/>
            <w:tcBorders>
              <w:top w:val="single" w:sz="4" w:space="0" w:color="auto"/>
            </w:tcBorders>
            <w:noWrap/>
            <w:vAlign w:val="center"/>
          </w:tcPr>
          <w:p w14:paraId="41B100C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6.9</w:t>
            </w:r>
          </w:p>
        </w:tc>
        <w:tc>
          <w:tcPr>
            <w:tcW w:w="213" w:type="pct"/>
            <w:tcBorders>
              <w:top w:val="single" w:sz="4" w:space="0" w:color="auto"/>
            </w:tcBorders>
            <w:noWrap/>
            <w:vAlign w:val="center"/>
          </w:tcPr>
          <w:p w14:paraId="3E77543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5.8</w:t>
            </w:r>
          </w:p>
        </w:tc>
        <w:tc>
          <w:tcPr>
            <w:tcW w:w="240" w:type="pct"/>
            <w:tcBorders>
              <w:top w:val="single" w:sz="4" w:space="0" w:color="auto"/>
            </w:tcBorders>
            <w:noWrap/>
            <w:vAlign w:val="center"/>
          </w:tcPr>
          <w:p w14:paraId="02E79DBA"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7.0</w:t>
            </w:r>
          </w:p>
        </w:tc>
        <w:tc>
          <w:tcPr>
            <w:tcW w:w="228" w:type="pct"/>
            <w:tcBorders>
              <w:top w:val="single" w:sz="4" w:space="0" w:color="auto"/>
            </w:tcBorders>
            <w:noWrap/>
            <w:vAlign w:val="center"/>
          </w:tcPr>
          <w:p w14:paraId="0A9A9BD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6.1</w:t>
            </w:r>
          </w:p>
        </w:tc>
      </w:tr>
      <w:tr w:rsidR="00AB758B" w:rsidRPr="001D317F" w14:paraId="32B66FA2" w14:textId="77777777" w:rsidTr="0078658F">
        <w:trPr>
          <w:trHeight w:val="288"/>
          <w:jc w:val="right"/>
        </w:trPr>
        <w:tc>
          <w:tcPr>
            <w:tcW w:w="281" w:type="pct"/>
            <w:vMerge/>
            <w:tcBorders>
              <w:top w:val="single" w:sz="4" w:space="0" w:color="BFBFBF"/>
              <w:bottom w:val="single" w:sz="4" w:space="0" w:color="auto"/>
            </w:tcBorders>
            <w:noWrap/>
            <w:vAlign w:val="center"/>
          </w:tcPr>
          <w:p w14:paraId="2C8EC79E" w14:textId="77777777" w:rsidR="004D7F16" w:rsidRPr="001D317F" w:rsidRDefault="004D7F16" w:rsidP="004D7F16">
            <w:pPr>
              <w:spacing w:line="240" w:lineRule="auto"/>
              <w:jc w:val="center"/>
              <w:rPr>
                <w:rFonts w:ascii="Times New Roman" w:eastAsia="SimSun" w:hAnsi="Times New Roman"/>
                <w:sz w:val="16"/>
                <w:szCs w:val="16"/>
              </w:rPr>
            </w:pPr>
          </w:p>
        </w:tc>
        <w:tc>
          <w:tcPr>
            <w:tcW w:w="257" w:type="pct"/>
            <w:noWrap/>
            <w:vAlign w:val="center"/>
          </w:tcPr>
          <w:p w14:paraId="7C8CD38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SD</w:t>
            </w:r>
          </w:p>
        </w:tc>
        <w:tc>
          <w:tcPr>
            <w:tcW w:w="246" w:type="pct"/>
            <w:noWrap/>
            <w:vAlign w:val="center"/>
          </w:tcPr>
          <w:p w14:paraId="419B1DA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1.8</w:t>
            </w:r>
          </w:p>
        </w:tc>
        <w:tc>
          <w:tcPr>
            <w:tcW w:w="214" w:type="pct"/>
            <w:noWrap/>
            <w:vAlign w:val="center"/>
          </w:tcPr>
          <w:p w14:paraId="76CCAFF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1.9</w:t>
            </w:r>
          </w:p>
        </w:tc>
        <w:tc>
          <w:tcPr>
            <w:tcW w:w="245" w:type="pct"/>
            <w:noWrap/>
            <w:vAlign w:val="center"/>
          </w:tcPr>
          <w:p w14:paraId="2588321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1.8</w:t>
            </w:r>
          </w:p>
        </w:tc>
        <w:tc>
          <w:tcPr>
            <w:tcW w:w="210" w:type="pct"/>
            <w:noWrap/>
            <w:vAlign w:val="center"/>
          </w:tcPr>
          <w:p w14:paraId="74F734CF"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sz w:val="16"/>
                <w:szCs w:val="16"/>
              </w:rPr>
              <w:t>2.7</w:t>
            </w:r>
          </w:p>
        </w:tc>
        <w:tc>
          <w:tcPr>
            <w:tcW w:w="245" w:type="pct"/>
            <w:noWrap/>
            <w:vAlign w:val="center"/>
          </w:tcPr>
          <w:p w14:paraId="4AB1E4D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1.5</w:t>
            </w:r>
          </w:p>
        </w:tc>
        <w:tc>
          <w:tcPr>
            <w:tcW w:w="207" w:type="pct"/>
            <w:noWrap/>
            <w:vAlign w:val="center"/>
          </w:tcPr>
          <w:p w14:paraId="25A48E2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1.7</w:t>
            </w:r>
          </w:p>
        </w:tc>
        <w:tc>
          <w:tcPr>
            <w:tcW w:w="245" w:type="pct"/>
            <w:noWrap/>
            <w:vAlign w:val="center"/>
          </w:tcPr>
          <w:p w14:paraId="34ED5E2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1.5</w:t>
            </w:r>
          </w:p>
        </w:tc>
        <w:tc>
          <w:tcPr>
            <w:tcW w:w="222" w:type="pct"/>
            <w:tcBorders>
              <w:right w:val="single" w:sz="4" w:space="0" w:color="auto"/>
            </w:tcBorders>
            <w:noWrap/>
            <w:vAlign w:val="center"/>
          </w:tcPr>
          <w:p w14:paraId="1141FA0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1.8</w:t>
            </w:r>
          </w:p>
        </w:tc>
        <w:tc>
          <w:tcPr>
            <w:tcW w:w="211" w:type="pct"/>
            <w:tcBorders>
              <w:top w:val="single" w:sz="4" w:space="0" w:color="BFBFBF" w:themeColor="background1" w:themeShade="BF"/>
              <w:left w:val="single" w:sz="4" w:space="0" w:color="auto"/>
              <w:bottom w:val="single" w:sz="4" w:space="0" w:color="BFBFBF"/>
            </w:tcBorders>
            <w:noWrap/>
            <w:vAlign w:val="center"/>
          </w:tcPr>
          <w:p w14:paraId="2B219BB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1.2</w:t>
            </w:r>
          </w:p>
        </w:tc>
        <w:tc>
          <w:tcPr>
            <w:tcW w:w="214" w:type="pct"/>
            <w:noWrap/>
            <w:vAlign w:val="center"/>
          </w:tcPr>
          <w:p w14:paraId="435E6AC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1.7</w:t>
            </w:r>
          </w:p>
        </w:tc>
        <w:tc>
          <w:tcPr>
            <w:tcW w:w="213" w:type="pct"/>
            <w:noWrap/>
            <w:vAlign w:val="center"/>
          </w:tcPr>
          <w:p w14:paraId="18343FB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1.2</w:t>
            </w:r>
          </w:p>
        </w:tc>
        <w:tc>
          <w:tcPr>
            <w:tcW w:w="213" w:type="pct"/>
            <w:noWrap/>
            <w:vAlign w:val="center"/>
          </w:tcPr>
          <w:p w14:paraId="277C67D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1.4</w:t>
            </w:r>
          </w:p>
        </w:tc>
        <w:tc>
          <w:tcPr>
            <w:tcW w:w="211" w:type="pct"/>
            <w:noWrap/>
            <w:vAlign w:val="center"/>
          </w:tcPr>
          <w:p w14:paraId="6AA90E6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0.91</w:t>
            </w:r>
          </w:p>
        </w:tc>
        <w:tc>
          <w:tcPr>
            <w:tcW w:w="247" w:type="pct"/>
            <w:noWrap/>
            <w:vAlign w:val="center"/>
          </w:tcPr>
          <w:p w14:paraId="7299869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1.1</w:t>
            </w:r>
          </w:p>
        </w:tc>
        <w:tc>
          <w:tcPr>
            <w:tcW w:w="211" w:type="pct"/>
            <w:noWrap/>
            <w:vAlign w:val="center"/>
          </w:tcPr>
          <w:p w14:paraId="06CC2EA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0.94</w:t>
            </w:r>
          </w:p>
        </w:tc>
        <w:tc>
          <w:tcPr>
            <w:tcW w:w="214" w:type="pct"/>
            <w:noWrap/>
            <w:vAlign w:val="center"/>
          </w:tcPr>
          <w:p w14:paraId="6226D60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0.99</w:t>
            </w:r>
          </w:p>
        </w:tc>
        <w:tc>
          <w:tcPr>
            <w:tcW w:w="213" w:type="pct"/>
            <w:noWrap/>
            <w:vAlign w:val="center"/>
          </w:tcPr>
          <w:p w14:paraId="06EE5D3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0.94</w:t>
            </w:r>
          </w:p>
        </w:tc>
        <w:tc>
          <w:tcPr>
            <w:tcW w:w="213" w:type="pct"/>
            <w:noWrap/>
            <w:vAlign w:val="center"/>
          </w:tcPr>
          <w:p w14:paraId="017B763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0.81</w:t>
            </w:r>
          </w:p>
        </w:tc>
        <w:tc>
          <w:tcPr>
            <w:tcW w:w="240" w:type="pct"/>
            <w:noWrap/>
            <w:vAlign w:val="center"/>
          </w:tcPr>
          <w:p w14:paraId="7873681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0.95</w:t>
            </w:r>
          </w:p>
        </w:tc>
        <w:tc>
          <w:tcPr>
            <w:tcW w:w="228" w:type="pct"/>
            <w:noWrap/>
            <w:vAlign w:val="center"/>
          </w:tcPr>
          <w:p w14:paraId="7E6CE5B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0.86</w:t>
            </w:r>
          </w:p>
        </w:tc>
      </w:tr>
      <w:tr w:rsidR="00AB758B" w:rsidRPr="001D317F" w14:paraId="15861644" w14:textId="77777777" w:rsidTr="0078658F">
        <w:trPr>
          <w:trHeight w:val="288"/>
          <w:jc w:val="right"/>
        </w:trPr>
        <w:tc>
          <w:tcPr>
            <w:tcW w:w="281" w:type="pct"/>
            <w:vMerge/>
            <w:tcBorders>
              <w:top w:val="single" w:sz="4" w:space="0" w:color="BFBFBF"/>
              <w:bottom w:val="single" w:sz="4" w:space="0" w:color="auto"/>
            </w:tcBorders>
            <w:noWrap/>
            <w:vAlign w:val="center"/>
          </w:tcPr>
          <w:p w14:paraId="1BE569F4" w14:textId="77777777" w:rsidR="004D7F16" w:rsidRPr="001D317F" w:rsidRDefault="004D7F16" w:rsidP="004D7F16">
            <w:pPr>
              <w:spacing w:line="240" w:lineRule="auto"/>
              <w:jc w:val="center"/>
              <w:rPr>
                <w:rFonts w:ascii="Times New Roman" w:eastAsia="SimSun" w:hAnsi="Times New Roman"/>
                <w:sz w:val="16"/>
                <w:szCs w:val="16"/>
              </w:rPr>
            </w:pPr>
          </w:p>
        </w:tc>
        <w:tc>
          <w:tcPr>
            <w:tcW w:w="257" w:type="pct"/>
            <w:tcBorders>
              <w:bottom w:val="single" w:sz="4" w:space="0" w:color="BFBFBF"/>
            </w:tcBorders>
            <w:noWrap/>
            <w:vAlign w:val="center"/>
          </w:tcPr>
          <w:p w14:paraId="4B1E6FC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Med</w:t>
            </w:r>
          </w:p>
        </w:tc>
        <w:tc>
          <w:tcPr>
            <w:tcW w:w="246" w:type="pct"/>
            <w:tcBorders>
              <w:bottom w:val="single" w:sz="4" w:space="0" w:color="BFBFBF"/>
            </w:tcBorders>
            <w:noWrap/>
            <w:vAlign w:val="center"/>
          </w:tcPr>
          <w:p w14:paraId="69B34A0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4.6</w:t>
            </w:r>
          </w:p>
        </w:tc>
        <w:tc>
          <w:tcPr>
            <w:tcW w:w="214" w:type="pct"/>
            <w:tcBorders>
              <w:bottom w:val="single" w:sz="4" w:space="0" w:color="BFBFBF"/>
            </w:tcBorders>
            <w:noWrap/>
            <w:vAlign w:val="center"/>
          </w:tcPr>
          <w:p w14:paraId="1E2D0BB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2.6</w:t>
            </w:r>
          </w:p>
        </w:tc>
        <w:tc>
          <w:tcPr>
            <w:tcW w:w="245" w:type="pct"/>
            <w:tcBorders>
              <w:bottom w:val="single" w:sz="4" w:space="0" w:color="BFBFBF"/>
            </w:tcBorders>
            <w:noWrap/>
            <w:vAlign w:val="center"/>
          </w:tcPr>
          <w:p w14:paraId="41269B3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6.5</w:t>
            </w:r>
          </w:p>
        </w:tc>
        <w:tc>
          <w:tcPr>
            <w:tcW w:w="210" w:type="pct"/>
            <w:tcBorders>
              <w:bottom w:val="single" w:sz="4" w:space="0" w:color="BFBFBF"/>
            </w:tcBorders>
            <w:noWrap/>
            <w:vAlign w:val="center"/>
          </w:tcPr>
          <w:p w14:paraId="011E120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4.0</w:t>
            </w:r>
          </w:p>
        </w:tc>
        <w:tc>
          <w:tcPr>
            <w:tcW w:w="245" w:type="pct"/>
            <w:tcBorders>
              <w:bottom w:val="single" w:sz="4" w:space="0" w:color="BFBFBF"/>
            </w:tcBorders>
            <w:noWrap/>
            <w:vAlign w:val="center"/>
          </w:tcPr>
          <w:p w14:paraId="79A69073"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7.1</w:t>
            </w:r>
          </w:p>
        </w:tc>
        <w:tc>
          <w:tcPr>
            <w:tcW w:w="207" w:type="pct"/>
            <w:tcBorders>
              <w:bottom w:val="single" w:sz="4" w:space="0" w:color="BFBFBF"/>
            </w:tcBorders>
            <w:noWrap/>
            <w:vAlign w:val="center"/>
          </w:tcPr>
          <w:p w14:paraId="060079E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5.2</w:t>
            </w:r>
          </w:p>
        </w:tc>
        <w:tc>
          <w:tcPr>
            <w:tcW w:w="245" w:type="pct"/>
            <w:tcBorders>
              <w:bottom w:val="single" w:sz="4" w:space="0" w:color="BFBFBF"/>
            </w:tcBorders>
            <w:noWrap/>
            <w:vAlign w:val="center"/>
          </w:tcPr>
          <w:p w14:paraId="5B52389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6.8</w:t>
            </w:r>
          </w:p>
        </w:tc>
        <w:tc>
          <w:tcPr>
            <w:tcW w:w="222" w:type="pct"/>
            <w:tcBorders>
              <w:bottom w:val="single" w:sz="4" w:space="0" w:color="BFBFBF"/>
              <w:right w:val="single" w:sz="4" w:space="0" w:color="auto"/>
            </w:tcBorders>
            <w:noWrap/>
            <w:vAlign w:val="center"/>
          </w:tcPr>
          <w:p w14:paraId="7C50C06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5.0</w:t>
            </w:r>
          </w:p>
        </w:tc>
        <w:tc>
          <w:tcPr>
            <w:tcW w:w="211" w:type="pct"/>
            <w:tcBorders>
              <w:top w:val="single" w:sz="4" w:space="0" w:color="BFBFBF"/>
              <w:left w:val="single" w:sz="4" w:space="0" w:color="auto"/>
              <w:bottom w:val="single" w:sz="4" w:space="0" w:color="BFBFBF"/>
            </w:tcBorders>
            <w:noWrap/>
            <w:vAlign w:val="center"/>
          </w:tcPr>
          <w:p w14:paraId="40F141C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6.8</w:t>
            </w:r>
          </w:p>
        </w:tc>
        <w:tc>
          <w:tcPr>
            <w:tcW w:w="214" w:type="pct"/>
            <w:tcBorders>
              <w:bottom w:val="single" w:sz="4" w:space="0" w:color="BFBFBF"/>
            </w:tcBorders>
            <w:noWrap/>
            <w:vAlign w:val="center"/>
          </w:tcPr>
          <w:p w14:paraId="027612F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4.8</w:t>
            </w:r>
          </w:p>
        </w:tc>
        <w:tc>
          <w:tcPr>
            <w:tcW w:w="213" w:type="pct"/>
            <w:tcBorders>
              <w:bottom w:val="single" w:sz="4" w:space="0" w:color="BFBFBF"/>
            </w:tcBorders>
            <w:noWrap/>
            <w:vAlign w:val="center"/>
          </w:tcPr>
          <w:p w14:paraId="06C352A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6.5</w:t>
            </w:r>
          </w:p>
        </w:tc>
        <w:tc>
          <w:tcPr>
            <w:tcW w:w="213" w:type="pct"/>
            <w:tcBorders>
              <w:bottom w:val="single" w:sz="4" w:space="0" w:color="BFBFBF"/>
            </w:tcBorders>
            <w:noWrap/>
            <w:vAlign w:val="center"/>
          </w:tcPr>
          <w:p w14:paraId="0E45680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4.5</w:t>
            </w:r>
          </w:p>
        </w:tc>
        <w:tc>
          <w:tcPr>
            <w:tcW w:w="211" w:type="pct"/>
            <w:tcBorders>
              <w:bottom w:val="single" w:sz="4" w:space="0" w:color="BFBFBF"/>
            </w:tcBorders>
            <w:noWrap/>
            <w:vAlign w:val="center"/>
          </w:tcPr>
          <w:p w14:paraId="17B4528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3.9</w:t>
            </w:r>
          </w:p>
        </w:tc>
        <w:tc>
          <w:tcPr>
            <w:tcW w:w="247" w:type="pct"/>
            <w:tcBorders>
              <w:bottom w:val="single" w:sz="4" w:space="0" w:color="BFBFBF"/>
            </w:tcBorders>
            <w:noWrap/>
            <w:vAlign w:val="center"/>
          </w:tcPr>
          <w:p w14:paraId="7BCE39D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5.3</w:t>
            </w:r>
          </w:p>
        </w:tc>
        <w:tc>
          <w:tcPr>
            <w:tcW w:w="211" w:type="pct"/>
            <w:tcBorders>
              <w:bottom w:val="single" w:sz="4" w:space="0" w:color="BFBFBF"/>
            </w:tcBorders>
            <w:noWrap/>
            <w:vAlign w:val="center"/>
          </w:tcPr>
          <w:p w14:paraId="318E429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6.7</w:t>
            </w:r>
          </w:p>
        </w:tc>
        <w:tc>
          <w:tcPr>
            <w:tcW w:w="214" w:type="pct"/>
            <w:tcBorders>
              <w:bottom w:val="single" w:sz="4" w:space="0" w:color="BFBFBF"/>
            </w:tcBorders>
            <w:noWrap/>
            <w:vAlign w:val="center"/>
          </w:tcPr>
          <w:p w14:paraId="399E5E2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5.8</w:t>
            </w:r>
          </w:p>
        </w:tc>
        <w:tc>
          <w:tcPr>
            <w:tcW w:w="213" w:type="pct"/>
            <w:tcBorders>
              <w:bottom w:val="single" w:sz="4" w:space="0" w:color="BFBFBF"/>
            </w:tcBorders>
            <w:noWrap/>
            <w:vAlign w:val="center"/>
          </w:tcPr>
          <w:p w14:paraId="0B8F8F5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6.9</w:t>
            </w:r>
          </w:p>
        </w:tc>
        <w:tc>
          <w:tcPr>
            <w:tcW w:w="213" w:type="pct"/>
            <w:tcBorders>
              <w:bottom w:val="single" w:sz="4" w:space="0" w:color="BFBFBF"/>
            </w:tcBorders>
            <w:noWrap/>
            <w:vAlign w:val="center"/>
          </w:tcPr>
          <w:p w14:paraId="1D7B79F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5.9</w:t>
            </w:r>
          </w:p>
        </w:tc>
        <w:tc>
          <w:tcPr>
            <w:tcW w:w="240" w:type="pct"/>
            <w:tcBorders>
              <w:bottom w:val="single" w:sz="4" w:space="0" w:color="BFBFBF"/>
            </w:tcBorders>
            <w:noWrap/>
            <w:vAlign w:val="center"/>
          </w:tcPr>
          <w:p w14:paraId="2501CAE6"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7.0</w:t>
            </w:r>
          </w:p>
        </w:tc>
        <w:tc>
          <w:tcPr>
            <w:tcW w:w="228" w:type="pct"/>
            <w:tcBorders>
              <w:bottom w:val="single" w:sz="4" w:space="0" w:color="BFBFBF"/>
            </w:tcBorders>
            <w:noWrap/>
            <w:vAlign w:val="center"/>
          </w:tcPr>
          <w:p w14:paraId="50D1A3C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6.1</w:t>
            </w:r>
          </w:p>
        </w:tc>
      </w:tr>
      <w:tr w:rsidR="00AB758B" w:rsidRPr="001D317F" w14:paraId="258A47D6" w14:textId="77777777" w:rsidTr="0078658F">
        <w:trPr>
          <w:trHeight w:val="288"/>
          <w:jc w:val="right"/>
        </w:trPr>
        <w:tc>
          <w:tcPr>
            <w:tcW w:w="281" w:type="pct"/>
            <w:vMerge/>
            <w:tcBorders>
              <w:top w:val="single" w:sz="4" w:space="0" w:color="BFBFBF"/>
              <w:bottom w:val="single" w:sz="4" w:space="0" w:color="auto"/>
            </w:tcBorders>
            <w:noWrap/>
            <w:vAlign w:val="center"/>
          </w:tcPr>
          <w:p w14:paraId="5410EEEA" w14:textId="77777777" w:rsidR="004D7F16" w:rsidRPr="001D317F" w:rsidRDefault="004D7F16" w:rsidP="004D7F16">
            <w:pPr>
              <w:spacing w:line="240" w:lineRule="auto"/>
              <w:jc w:val="center"/>
              <w:rPr>
                <w:rFonts w:ascii="Times New Roman" w:eastAsia="SimSun" w:hAnsi="Times New Roman"/>
                <w:sz w:val="16"/>
                <w:szCs w:val="16"/>
              </w:rPr>
            </w:pPr>
          </w:p>
        </w:tc>
        <w:tc>
          <w:tcPr>
            <w:tcW w:w="257" w:type="pct"/>
            <w:tcBorders>
              <w:top w:val="single" w:sz="4" w:space="0" w:color="BFBFBF"/>
              <w:bottom w:val="single" w:sz="4" w:space="0" w:color="auto"/>
            </w:tcBorders>
            <w:noWrap/>
            <w:vAlign w:val="center"/>
          </w:tcPr>
          <w:p w14:paraId="28AA7A6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IQR</w:t>
            </w:r>
          </w:p>
        </w:tc>
        <w:tc>
          <w:tcPr>
            <w:tcW w:w="246" w:type="pct"/>
            <w:tcBorders>
              <w:top w:val="single" w:sz="4" w:space="0" w:color="BFBFBF"/>
              <w:bottom w:val="single" w:sz="4" w:space="0" w:color="auto"/>
            </w:tcBorders>
            <w:noWrap/>
            <w:vAlign w:val="center"/>
          </w:tcPr>
          <w:p w14:paraId="2F266A6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2.4</w:t>
            </w:r>
          </w:p>
        </w:tc>
        <w:tc>
          <w:tcPr>
            <w:tcW w:w="214" w:type="pct"/>
            <w:tcBorders>
              <w:top w:val="single" w:sz="4" w:space="0" w:color="BFBFBF"/>
              <w:bottom w:val="single" w:sz="4" w:space="0" w:color="auto"/>
            </w:tcBorders>
            <w:noWrap/>
            <w:vAlign w:val="center"/>
          </w:tcPr>
          <w:p w14:paraId="6FCCD8F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2.2</w:t>
            </w:r>
          </w:p>
        </w:tc>
        <w:tc>
          <w:tcPr>
            <w:tcW w:w="245" w:type="pct"/>
            <w:tcBorders>
              <w:top w:val="single" w:sz="4" w:space="0" w:color="BFBFBF"/>
              <w:bottom w:val="single" w:sz="4" w:space="0" w:color="auto"/>
            </w:tcBorders>
            <w:noWrap/>
            <w:vAlign w:val="center"/>
          </w:tcPr>
          <w:p w14:paraId="20AC7CF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2.6</w:t>
            </w:r>
          </w:p>
        </w:tc>
        <w:tc>
          <w:tcPr>
            <w:tcW w:w="210" w:type="pct"/>
            <w:tcBorders>
              <w:top w:val="single" w:sz="4" w:space="0" w:color="BFBFBF"/>
              <w:bottom w:val="single" w:sz="4" w:space="0" w:color="auto"/>
            </w:tcBorders>
            <w:noWrap/>
            <w:vAlign w:val="center"/>
          </w:tcPr>
          <w:p w14:paraId="14438FC3"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sz w:val="16"/>
                <w:szCs w:val="16"/>
              </w:rPr>
              <w:t>3.7</w:t>
            </w:r>
          </w:p>
        </w:tc>
        <w:tc>
          <w:tcPr>
            <w:tcW w:w="245" w:type="pct"/>
            <w:tcBorders>
              <w:top w:val="single" w:sz="4" w:space="0" w:color="BFBFBF"/>
              <w:bottom w:val="single" w:sz="4" w:space="0" w:color="auto"/>
            </w:tcBorders>
            <w:noWrap/>
            <w:vAlign w:val="center"/>
          </w:tcPr>
          <w:p w14:paraId="7EEEF8D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2.0</w:t>
            </w:r>
          </w:p>
        </w:tc>
        <w:tc>
          <w:tcPr>
            <w:tcW w:w="207" w:type="pct"/>
            <w:tcBorders>
              <w:top w:val="single" w:sz="4" w:space="0" w:color="BFBFBF"/>
              <w:bottom w:val="single" w:sz="4" w:space="0" w:color="auto"/>
            </w:tcBorders>
            <w:noWrap/>
            <w:vAlign w:val="center"/>
          </w:tcPr>
          <w:p w14:paraId="30CE2C0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2.0</w:t>
            </w:r>
          </w:p>
        </w:tc>
        <w:tc>
          <w:tcPr>
            <w:tcW w:w="245" w:type="pct"/>
            <w:tcBorders>
              <w:top w:val="single" w:sz="4" w:space="0" w:color="BFBFBF"/>
              <w:bottom w:val="single" w:sz="4" w:space="0" w:color="auto"/>
            </w:tcBorders>
            <w:noWrap/>
            <w:vAlign w:val="center"/>
          </w:tcPr>
          <w:p w14:paraId="707ABD4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2.1</w:t>
            </w:r>
          </w:p>
        </w:tc>
        <w:tc>
          <w:tcPr>
            <w:tcW w:w="222" w:type="pct"/>
            <w:tcBorders>
              <w:top w:val="single" w:sz="4" w:space="0" w:color="BFBFBF"/>
              <w:bottom w:val="single" w:sz="4" w:space="0" w:color="auto"/>
              <w:right w:val="single" w:sz="4" w:space="0" w:color="auto"/>
            </w:tcBorders>
            <w:noWrap/>
            <w:vAlign w:val="center"/>
          </w:tcPr>
          <w:p w14:paraId="2FBB953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2.5</w:t>
            </w:r>
          </w:p>
        </w:tc>
        <w:tc>
          <w:tcPr>
            <w:tcW w:w="211" w:type="pct"/>
            <w:tcBorders>
              <w:top w:val="single" w:sz="4" w:space="0" w:color="BFBFBF"/>
              <w:left w:val="single" w:sz="4" w:space="0" w:color="auto"/>
              <w:bottom w:val="single" w:sz="4" w:space="0" w:color="auto"/>
            </w:tcBorders>
            <w:noWrap/>
            <w:vAlign w:val="center"/>
          </w:tcPr>
          <w:p w14:paraId="4A5781B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1.8</w:t>
            </w:r>
          </w:p>
        </w:tc>
        <w:tc>
          <w:tcPr>
            <w:tcW w:w="214" w:type="pct"/>
            <w:tcBorders>
              <w:top w:val="single" w:sz="4" w:space="0" w:color="BFBFBF"/>
              <w:bottom w:val="single" w:sz="4" w:space="0" w:color="auto"/>
            </w:tcBorders>
            <w:noWrap/>
            <w:vAlign w:val="center"/>
          </w:tcPr>
          <w:p w14:paraId="1A175E0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2.6</w:t>
            </w:r>
          </w:p>
        </w:tc>
        <w:tc>
          <w:tcPr>
            <w:tcW w:w="213" w:type="pct"/>
            <w:tcBorders>
              <w:top w:val="single" w:sz="4" w:space="0" w:color="BFBFBF"/>
              <w:bottom w:val="single" w:sz="4" w:space="0" w:color="auto"/>
            </w:tcBorders>
            <w:noWrap/>
            <w:vAlign w:val="center"/>
          </w:tcPr>
          <w:p w14:paraId="0D7F46F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1.7</w:t>
            </w:r>
          </w:p>
        </w:tc>
        <w:tc>
          <w:tcPr>
            <w:tcW w:w="213" w:type="pct"/>
            <w:tcBorders>
              <w:top w:val="single" w:sz="4" w:space="0" w:color="BFBFBF"/>
              <w:bottom w:val="single" w:sz="4" w:space="0" w:color="auto"/>
            </w:tcBorders>
            <w:noWrap/>
            <w:vAlign w:val="center"/>
          </w:tcPr>
          <w:p w14:paraId="66D2B82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1.9</w:t>
            </w:r>
          </w:p>
        </w:tc>
        <w:tc>
          <w:tcPr>
            <w:tcW w:w="211" w:type="pct"/>
            <w:tcBorders>
              <w:top w:val="single" w:sz="4" w:space="0" w:color="BFBFBF"/>
              <w:bottom w:val="single" w:sz="4" w:space="0" w:color="auto"/>
            </w:tcBorders>
            <w:noWrap/>
            <w:vAlign w:val="center"/>
          </w:tcPr>
          <w:p w14:paraId="3CEF165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1.1</w:t>
            </w:r>
          </w:p>
        </w:tc>
        <w:tc>
          <w:tcPr>
            <w:tcW w:w="247" w:type="pct"/>
            <w:tcBorders>
              <w:top w:val="single" w:sz="4" w:space="0" w:color="BFBFBF"/>
              <w:bottom w:val="single" w:sz="4" w:space="0" w:color="auto"/>
            </w:tcBorders>
            <w:noWrap/>
            <w:vAlign w:val="center"/>
          </w:tcPr>
          <w:p w14:paraId="3B38081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1.2</w:t>
            </w:r>
          </w:p>
        </w:tc>
        <w:tc>
          <w:tcPr>
            <w:tcW w:w="211" w:type="pct"/>
            <w:tcBorders>
              <w:top w:val="single" w:sz="4" w:space="0" w:color="BFBFBF"/>
              <w:bottom w:val="single" w:sz="4" w:space="0" w:color="auto"/>
            </w:tcBorders>
            <w:noWrap/>
            <w:vAlign w:val="center"/>
          </w:tcPr>
          <w:p w14:paraId="6F9ABB4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1.2</w:t>
            </w:r>
          </w:p>
        </w:tc>
        <w:tc>
          <w:tcPr>
            <w:tcW w:w="214" w:type="pct"/>
            <w:tcBorders>
              <w:top w:val="single" w:sz="4" w:space="0" w:color="BFBFBF"/>
              <w:bottom w:val="single" w:sz="4" w:space="0" w:color="auto"/>
            </w:tcBorders>
            <w:noWrap/>
            <w:vAlign w:val="center"/>
          </w:tcPr>
          <w:p w14:paraId="1E0EC49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1.1</w:t>
            </w:r>
          </w:p>
        </w:tc>
        <w:tc>
          <w:tcPr>
            <w:tcW w:w="213" w:type="pct"/>
            <w:tcBorders>
              <w:top w:val="single" w:sz="4" w:space="0" w:color="BFBFBF"/>
              <w:bottom w:val="single" w:sz="4" w:space="0" w:color="auto"/>
            </w:tcBorders>
            <w:noWrap/>
            <w:vAlign w:val="center"/>
          </w:tcPr>
          <w:p w14:paraId="3797D69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1.0</w:t>
            </w:r>
          </w:p>
        </w:tc>
        <w:tc>
          <w:tcPr>
            <w:tcW w:w="213" w:type="pct"/>
            <w:tcBorders>
              <w:top w:val="single" w:sz="4" w:space="0" w:color="BFBFBF"/>
              <w:bottom w:val="single" w:sz="4" w:space="0" w:color="auto"/>
            </w:tcBorders>
            <w:noWrap/>
            <w:vAlign w:val="center"/>
          </w:tcPr>
          <w:p w14:paraId="5710A95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0.99</w:t>
            </w:r>
          </w:p>
        </w:tc>
        <w:tc>
          <w:tcPr>
            <w:tcW w:w="240" w:type="pct"/>
            <w:tcBorders>
              <w:top w:val="single" w:sz="4" w:space="0" w:color="BFBFBF"/>
              <w:bottom w:val="single" w:sz="4" w:space="0" w:color="auto"/>
            </w:tcBorders>
            <w:noWrap/>
            <w:vAlign w:val="center"/>
          </w:tcPr>
          <w:p w14:paraId="353C33F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0.89</w:t>
            </w:r>
          </w:p>
        </w:tc>
        <w:tc>
          <w:tcPr>
            <w:tcW w:w="228" w:type="pct"/>
            <w:tcBorders>
              <w:top w:val="single" w:sz="4" w:space="0" w:color="BFBFBF"/>
              <w:bottom w:val="single" w:sz="4" w:space="0" w:color="auto"/>
            </w:tcBorders>
            <w:noWrap/>
            <w:vAlign w:val="center"/>
          </w:tcPr>
          <w:p w14:paraId="61A22C4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0.83</w:t>
            </w:r>
          </w:p>
        </w:tc>
      </w:tr>
      <w:tr w:rsidR="00AB758B" w:rsidRPr="001D317F" w14:paraId="246F8692" w14:textId="77777777" w:rsidTr="0078658F">
        <w:trPr>
          <w:trHeight w:val="288"/>
          <w:jc w:val="right"/>
        </w:trPr>
        <w:tc>
          <w:tcPr>
            <w:tcW w:w="281" w:type="pct"/>
            <w:vMerge w:val="restart"/>
            <w:tcBorders>
              <w:top w:val="single" w:sz="4" w:space="0" w:color="auto"/>
              <w:bottom w:val="single" w:sz="4" w:space="0" w:color="auto"/>
            </w:tcBorders>
            <w:noWrap/>
            <w:vAlign w:val="center"/>
            <w:hideMark/>
          </w:tcPr>
          <w:p w14:paraId="44F2A99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Color</w:t>
            </w:r>
          </w:p>
          <w:p w14:paraId="2C61FA2D" w14:textId="77777777" w:rsidR="004D7F16" w:rsidRPr="001D317F" w:rsidRDefault="004D7F16" w:rsidP="004D7F16">
            <w:pPr>
              <w:spacing w:line="240" w:lineRule="auto"/>
              <w:jc w:val="center"/>
              <w:rPr>
                <w:rFonts w:ascii="Times New Roman" w:eastAsia="SimSun" w:hAnsi="Times New Roman"/>
                <w:sz w:val="16"/>
                <w:szCs w:val="16"/>
              </w:rPr>
            </w:pPr>
          </w:p>
          <w:p w14:paraId="45C759C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PCU</w:t>
            </w:r>
          </w:p>
        </w:tc>
        <w:tc>
          <w:tcPr>
            <w:tcW w:w="257" w:type="pct"/>
            <w:tcBorders>
              <w:top w:val="single" w:sz="4" w:space="0" w:color="auto"/>
              <w:bottom w:val="single" w:sz="4" w:space="0" w:color="A6A6A6" w:themeColor="background1" w:themeShade="A6"/>
            </w:tcBorders>
            <w:noWrap/>
            <w:vAlign w:val="center"/>
            <w:hideMark/>
          </w:tcPr>
          <w:p w14:paraId="0BCC016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x̅</w:t>
            </w:r>
          </w:p>
        </w:tc>
        <w:tc>
          <w:tcPr>
            <w:tcW w:w="246" w:type="pct"/>
            <w:tcBorders>
              <w:top w:val="single" w:sz="4" w:space="0" w:color="auto"/>
              <w:bottom w:val="single" w:sz="4" w:space="0" w:color="A6A6A6" w:themeColor="background1" w:themeShade="A6"/>
            </w:tcBorders>
            <w:noWrap/>
            <w:vAlign w:val="center"/>
            <w:hideMark/>
          </w:tcPr>
          <w:p w14:paraId="2C5FC68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38</w:t>
            </w:r>
          </w:p>
        </w:tc>
        <w:tc>
          <w:tcPr>
            <w:tcW w:w="214" w:type="pct"/>
            <w:tcBorders>
              <w:top w:val="single" w:sz="4" w:space="0" w:color="auto"/>
              <w:bottom w:val="single" w:sz="4" w:space="0" w:color="A6A6A6" w:themeColor="background1" w:themeShade="A6"/>
            </w:tcBorders>
            <w:noWrap/>
            <w:vAlign w:val="center"/>
            <w:hideMark/>
          </w:tcPr>
          <w:p w14:paraId="714F322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71</w:t>
            </w:r>
          </w:p>
        </w:tc>
        <w:tc>
          <w:tcPr>
            <w:tcW w:w="245" w:type="pct"/>
            <w:tcBorders>
              <w:top w:val="single" w:sz="4" w:space="0" w:color="auto"/>
              <w:bottom w:val="single" w:sz="4" w:space="0" w:color="A6A6A6" w:themeColor="background1" w:themeShade="A6"/>
            </w:tcBorders>
            <w:noWrap/>
            <w:vAlign w:val="center"/>
            <w:hideMark/>
          </w:tcPr>
          <w:p w14:paraId="0643121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100</w:t>
            </w:r>
          </w:p>
        </w:tc>
        <w:tc>
          <w:tcPr>
            <w:tcW w:w="210" w:type="pct"/>
            <w:tcBorders>
              <w:top w:val="single" w:sz="4" w:space="0" w:color="auto"/>
              <w:bottom w:val="single" w:sz="4" w:space="0" w:color="A6A6A6" w:themeColor="background1" w:themeShade="A6"/>
            </w:tcBorders>
            <w:noWrap/>
            <w:vAlign w:val="center"/>
            <w:hideMark/>
          </w:tcPr>
          <w:p w14:paraId="561946EE"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150</w:t>
            </w:r>
          </w:p>
        </w:tc>
        <w:tc>
          <w:tcPr>
            <w:tcW w:w="245" w:type="pct"/>
            <w:tcBorders>
              <w:top w:val="single" w:sz="4" w:space="0" w:color="auto"/>
              <w:bottom w:val="single" w:sz="4" w:space="0" w:color="A6A6A6" w:themeColor="background1" w:themeShade="A6"/>
            </w:tcBorders>
            <w:noWrap/>
            <w:vAlign w:val="center"/>
            <w:hideMark/>
          </w:tcPr>
          <w:p w14:paraId="22C3051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97</w:t>
            </w:r>
          </w:p>
        </w:tc>
        <w:tc>
          <w:tcPr>
            <w:tcW w:w="207" w:type="pct"/>
            <w:tcBorders>
              <w:top w:val="single" w:sz="4" w:space="0" w:color="auto"/>
              <w:bottom w:val="single" w:sz="4" w:space="0" w:color="A6A6A6" w:themeColor="background1" w:themeShade="A6"/>
            </w:tcBorders>
            <w:noWrap/>
            <w:vAlign w:val="center"/>
            <w:hideMark/>
          </w:tcPr>
          <w:p w14:paraId="2EA7C52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149</w:t>
            </w:r>
          </w:p>
        </w:tc>
        <w:tc>
          <w:tcPr>
            <w:tcW w:w="245" w:type="pct"/>
            <w:tcBorders>
              <w:top w:val="single" w:sz="4" w:space="0" w:color="auto"/>
              <w:bottom w:val="single" w:sz="4" w:space="0" w:color="A6A6A6" w:themeColor="background1" w:themeShade="A6"/>
            </w:tcBorders>
            <w:noWrap/>
            <w:vAlign w:val="center"/>
            <w:hideMark/>
          </w:tcPr>
          <w:p w14:paraId="754476E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46</w:t>
            </w:r>
          </w:p>
        </w:tc>
        <w:tc>
          <w:tcPr>
            <w:tcW w:w="222" w:type="pct"/>
            <w:tcBorders>
              <w:top w:val="single" w:sz="4" w:space="0" w:color="auto"/>
              <w:bottom w:val="single" w:sz="4" w:space="0" w:color="A6A6A6" w:themeColor="background1" w:themeShade="A6"/>
              <w:right w:val="single" w:sz="4" w:space="0" w:color="auto"/>
            </w:tcBorders>
            <w:noWrap/>
            <w:vAlign w:val="center"/>
            <w:hideMark/>
          </w:tcPr>
          <w:p w14:paraId="5E91C1F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70</w:t>
            </w:r>
          </w:p>
        </w:tc>
        <w:tc>
          <w:tcPr>
            <w:tcW w:w="211" w:type="pct"/>
            <w:tcBorders>
              <w:top w:val="single" w:sz="4" w:space="0" w:color="auto"/>
              <w:left w:val="single" w:sz="4" w:space="0" w:color="auto"/>
              <w:bottom w:val="single" w:sz="4" w:space="0" w:color="A6A6A6" w:themeColor="background1" w:themeShade="A6"/>
            </w:tcBorders>
            <w:noWrap/>
            <w:vAlign w:val="center"/>
            <w:hideMark/>
          </w:tcPr>
          <w:p w14:paraId="18CC444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51</w:t>
            </w:r>
          </w:p>
        </w:tc>
        <w:tc>
          <w:tcPr>
            <w:tcW w:w="214" w:type="pct"/>
            <w:tcBorders>
              <w:top w:val="single" w:sz="4" w:space="0" w:color="auto"/>
              <w:bottom w:val="single" w:sz="4" w:space="0" w:color="A6A6A6" w:themeColor="background1" w:themeShade="A6"/>
            </w:tcBorders>
            <w:noWrap/>
            <w:vAlign w:val="center"/>
            <w:hideMark/>
          </w:tcPr>
          <w:p w14:paraId="6F634BAD"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103</w:t>
            </w:r>
          </w:p>
        </w:tc>
        <w:tc>
          <w:tcPr>
            <w:tcW w:w="213" w:type="pct"/>
            <w:tcBorders>
              <w:top w:val="single" w:sz="4" w:space="0" w:color="auto"/>
              <w:bottom w:val="single" w:sz="4" w:space="0" w:color="A6A6A6" w:themeColor="background1" w:themeShade="A6"/>
            </w:tcBorders>
            <w:noWrap/>
            <w:vAlign w:val="center"/>
            <w:hideMark/>
          </w:tcPr>
          <w:p w14:paraId="4F5B126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44</w:t>
            </w:r>
          </w:p>
        </w:tc>
        <w:tc>
          <w:tcPr>
            <w:tcW w:w="213" w:type="pct"/>
            <w:tcBorders>
              <w:top w:val="single" w:sz="4" w:space="0" w:color="auto"/>
              <w:bottom w:val="single" w:sz="4" w:space="0" w:color="A6A6A6" w:themeColor="background1" w:themeShade="A6"/>
            </w:tcBorders>
            <w:noWrap/>
            <w:vAlign w:val="center"/>
            <w:hideMark/>
          </w:tcPr>
          <w:p w14:paraId="73DEACB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79</w:t>
            </w:r>
          </w:p>
        </w:tc>
        <w:tc>
          <w:tcPr>
            <w:tcW w:w="211" w:type="pct"/>
            <w:tcBorders>
              <w:top w:val="single" w:sz="4" w:space="0" w:color="auto"/>
              <w:bottom w:val="single" w:sz="4" w:space="0" w:color="A6A6A6" w:themeColor="background1" w:themeShade="A6"/>
            </w:tcBorders>
            <w:noWrap/>
            <w:vAlign w:val="center"/>
            <w:hideMark/>
          </w:tcPr>
          <w:p w14:paraId="4094255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30</w:t>
            </w:r>
          </w:p>
        </w:tc>
        <w:tc>
          <w:tcPr>
            <w:tcW w:w="247" w:type="pct"/>
            <w:tcBorders>
              <w:top w:val="single" w:sz="4" w:space="0" w:color="auto"/>
              <w:bottom w:val="single" w:sz="4" w:space="0" w:color="A6A6A6" w:themeColor="background1" w:themeShade="A6"/>
            </w:tcBorders>
            <w:noWrap/>
            <w:vAlign w:val="center"/>
            <w:hideMark/>
          </w:tcPr>
          <w:p w14:paraId="0E69846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69</w:t>
            </w:r>
          </w:p>
        </w:tc>
        <w:tc>
          <w:tcPr>
            <w:tcW w:w="211" w:type="pct"/>
            <w:tcBorders>
              <w:top w:val="single" w:sz="4" w:space="0" w:color="auto"/>
              <w:bottom w:val="single" w:sz="4" w:space="0" w:color="A6A6A6" w:themeColor="background1" w:themeShade="A6"/>
            </w:tcBorders>
            <w:noWrap/>
            <w:vAlign w:val="center"/>
            <w:hideMark/>
          </w:tcPr>
          <w:p w14:paraId="0109185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23</w:t>
            </w:r>
          </w:p>
        </w:tc>
        <w:tc>
          <w:tcPr>
            <w:tcW w:w="214" w:type="pct"/>
            <w:tcBorders>
              <w:top w:val="single" w:sz="4" w:space="0" w:color="auto"/>
              <w:bottom w:val="single" w:sz="4" w:space="0" w:color="A6A6A6" w:themeColor="background1" w:themeShade="A6"/>
            </w:tcBorders>
            <w:noWrap/>
            <w:vAlign w:val="center"/>
            <w:hideMark/>
          </w:tcPr>
          <w:p w14:paraId="54F6BE6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59</w:t>
            </w:r>
          </w:p>
        </w:tc>
        <w:tc>
          <w:tcPr>
            <w:tcW w:w="213" w:type="pct"/>
            <w:tcBorders>
              <w:top w:val="single" w:sz="4" w:space="0" w:color="auto"/>
              <w:bottom w:val="single" w:sz="4" w:space="0" w:color="A6A6A6" w:themeColor="background1" w:themeShade="A6"/>
            </w:tcBorders>
            <w:noWrap/>
            <w:vAlign w:val="center"/>
            <w:hideMark/>
          </w:tcPr>
          <w:p w14:paraId="18F3739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14</w:t>
            </w:r>
          </w:p>
        </w:tc>
        <w:tc>
          <w:tcPr>
            <w:tcW w:w="213" w:type="pct"/>
            <w:tcBorders>
              <w:top w:val="single" w:sz="4" w:space="0" w:color="auto"/>
              <w:bottom w:val="single" w:sz="4" w:space="0" w:color="A6A6A6" w:themeColor="background1" w:themeShade="A6"/>
            </w:tcBorders>
            <w:noWrap/>
            <w:vAlign w:val="center"/>
            <w:hideMark/>
          </w:tcPr>
          <w:p w14:paraId="4EA6956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44</w:t>
            </w:r>
          </w:p>
        </w:tc>
        <w:tc>
          <w:tcPr>
            <w:tcW w:w="240" w:type="pct"/>
            <w:tcBorders>
              <w:top w:val="single" w:sz="4" w:space="0" w:color="auto"/>
              <w:bottom w:val="single" w:sz="4" w:space="0" w:color="A6A6A6" w:themeColor="background1" w:themeShade="A6"/>
            </w:tcBorders>
            <w:noWrap/>
            <w:vAlign w:val="center"/>
            <w:hideMark/>
          </w:tcPr>
          <w:p w14:paraId="67BDEAE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7.8</w:t>
            </w:r>
          </w:p>
        </w:tc>
        <w:tc>
          <w:tcPr>
            <w:tcW w:w="228" w:type="pct"/>
            <w:tcBorders>
              <w:top w:val="single" w:sz="4" w:space="0" w:color="auto"/>
              <w:bottom w:val="single" w:sz="4" w:space="0" w:color="A6A6A6" w:themeColor="background1" w:themeShade="A6"/>
            </w:tcBorders>
            <w:noWrap/>
            <w:vAlign w:val="center"/>
            <w:hideMark/>
          </w:tcPr>
          <w:p w14:paraId="7BE8938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26</w:t>
            </w:r>
          </w:p>
        </w:tc>
      </w:tr>
      <w:tr w:rsidR="00AB758B" w:rsidRPr="001D317F" w14:paraId="381D2935" w14:textId="77777777" w:rsidTr="0078658F">
        <w:trPr>
          <w:trHeight w:val="288"/>
          <w:jc w:val="right"/>
        </w:trPr>
        <w:tc>
          <w:tcPr>
            <w:tcW w:w="281" w:type="pct"/>
            <w:vMerge/>
            <w:tcBorders>
              <w:top w:val="single" w:sz="4" w:space="0" w:color="BFBFBF"/>
              <w:bottom w:val="single" w:sz="4" w:space="0" w:color="auto"/>
            </w:tcBorders>
            <w:vAlign w:val="center"/>
            <w:hideMark/>
          </w:tcPr>
          <w:p w14:paraId="658A4642" w14:textId="77777777" w:rsidR="004D7F16" w:rsidRPr="001D317F" w:rsidRDefault="004D7F16" w:rsidP="004D7F16">
            <w:pPr>
              <w:spacing w:line="240" w:lineRule="auto"/>
              <w:jc w:val="center"/>
              <w:rPr>
                <w:rFonts w:ascii="Times New Roman" w:eastAsia="SimSun" w:hAnsi="Times New Roman"/>
                <w:sz w:val="16"/>
                <w:szCs w:val="16"/>
              </w:rPr>
            </w:pPr>
          </w:p>
        </w:tc>
        <w:tc>
          <w:tcPr>
            <w:tcW w:w="257" w:type="pct"/>
            <w:tcBorders>
              <w:top w:val="single" w:sz="4" w:space="0" w:color="A6A6A6" w:themeColor="background1" w:themeShade="A6"/>
              <w:bottom w:val="single" w:sz="4" w:space="0" w:color="BFBFBF"/>
            </w:tcBorders>
            <w:noWrap/>
            <w:vAlign w:val="center"/>
            <w:hideMark/>
          </w:tcPr>
          <w:p w14:paraId="04B64D2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SD</w:t>
            </w:r>
          </w:p>
        </w:tc>
        <w:tc>
          <w:tcPr>
            <w:tcW w:w="246" w:type="pct"/>
            <w:tcBorders>
              <w:top w:val="single" w:sz="4" w:space="0" w:color="A6A6A6" w:themeColor="background1" w:themeShade="A6"/>
              <w:bottom w:val="single" w:sz="4" w:space="0" w:color="BFBFBF"/>
            </w:tcBorders>
            <w:noWrap/>
            <w:vAlign w:val="center"/>
            <w:hideMark/>
          </w:tcPr>
          <w:p w14:paraId="60BAE90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19</w:t>
            </w:r>
          </w:p>
        </w:tc>
        <w:tc>
          <w:tcPr>
            <w:tcW w:w="214" w:type="pct"/>
            <w:tcBorders>
              <w:top w:val="single" w:sz="4" w:space="0" w:color="A6A6A6" w:themeColor="background1" w:themeShade="A6"/>
              <w:bottom w:val="single" w:sz="4" w:space="0" w:color="BFBFBF"/>
            </w:tcBorders>
            <w:noWrap/>
            <w:vAlign w:val="center"/>
            <w:hideMark/>
          </w:tcPr>
          <w:p w14:paraId="7D8B525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40</w:t>
            </w:r>
          </w:p>
        </w:tc>
        <w:tc>
          <w:tcPr>
            <w:tcW w:w="245" w:type="pct"/>
            <w:tcBorders>
              <w:top w:val="single" w:sz="4" w:space="0" w:color="A6A6A6" w:themeColor="background1" w:themeShade="A6"/>
              <w:bottom w:val="single" w:sz="4" w:space="0" w:color="BFBFBF"/>
            </w:tcBorders>
            <w:noWrap/>
            <w:vAlign w:val="center"/>
            <w:hideMark/>
          </w:tcPr>
          <w:p w14:paraId="64E1C8E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60</w:t>
            </w:r>
          </w:p>
        </w:tc>
        <w:tc>
          <w:tcPr>
            <w:tcW w:w="210" w:type="pct"/>
            <w:tcBorders>
              <w:top w:val="single" w:sz="4" w:space="0" w:color="A6A6A6" w:themeColor="background1" w:themeShade="A6"/>
              <w:bottom w:val="single" w:sz="4" w:space="0" w:color="BFBFBF"/>
            </w:tcBorders>
            <w:noWrap/>
            <w:vAlign w:val="center"/>
            <w:hideMark/>
          </w:tcPr>
          <w:p w14:paraId="44E58A9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98</w:t>
            </w:r>
          </w:p>
        </w:tc>
        <w:tc>
          <w:tcPr>
            <w:tcW w:w="245" w:type="pct"/>
            <w:tcBorders>
              <w:top w:val="single" w:sz="4" w:space="0" w:color="A6A6A6" w:themeColor="background1" w:themeShade="A6"/>
              <w:bottom w:val="single" w:sz="4" w:space="0" w:color="BFBFBF"/>
            </w:tcBorders>
            <w:noWrap/>
            <w:vAlign w:val="center"/>
            <w:hideMark/>
          </w:tcPr>
          <w:p w14:paraId="35032EB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52</w:t>
            </w:r>
          </w:p>
        </w:tc>
        <w:tc>
          <w:tcPr>
            <w:tcW w:w="207" w:type="pct"/>
            <w:tcBorders>
              <w:top w:val="single" w:sz="4" w:space="0" w:color="A6A6A6" w:themeColor="background1" w:themeShade="A6"/>
              <w:bottom w:val="single" w:sz="4" w:space="0" w:color="BFBFBF"/>
            </w:tcBorders>
            <w:noWrap/>
            <w:vAlign w:val="center"/>
            <w:hideMark/>
          </w:tcPr>
          <w:p w14:paraId="56248E4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90</w:t>
            </w:r>
          </w:p>
        </w:tc>
        <w:tc>
          <w:tcPr>
            <w:tcW w:w="245" w:type="pct"/>
            <w:tcBorders>
              <w:top w:val="single" w:sz="4" w:space="0" w:color="A6A6A6" w:themeColor="background1" w:themeShade="A6"/>
              <w:bottom w:val="single" w:sz="4" w:space="0" w:color="BFBFBF"/>
            </w:tcBorders>
            <w:noWrap/>
            <w:vAlign w:val="center"/>
            <w:hideMark/>
          </w:tcPr>
          <w:p w14:paraId="53732B8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21</w:t>
            </w:r>
          </w:p>
        </w:tc>
        <w:tc>
          <w:tcPr>
            <w:tcW w:w="222" w:type="pct"/>
            <w:tcBorders>
              <w:top w:val="single" w:sz="4" w:space="0" w:color="A6A6A6" w:themeColor="background1" w:themeShade="A6"/>
              <w:bottom w:val="single" w:sz="4" w:space="0" w:color="BFBFBF"/>
              <w:right w:val="single" w:sz="4" w:space="0" w:color="auto"/>
            </w:tcBorders>
            <w:noWrap/>
            <w:vAlign w:val="center"/>
            <w:hideMark/>
          </w:tcPr>
          <w:p w14:paraId="0459F64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44</w:t>
            </w:r>
          </w:p>
        </w:tc>
        <w:tc>
          <w:tcPr>
            <w:tcW w:w="211" w:type="pct"/>
            <w:tcBorders>
              <w:top w:val="single" w:sz="4" w:space="0" w:color="A6A6A6" w:themeColor="background1" w:themeShade="A6"/>
              <w:left w:val="single" w:sz="4" w:space="0" w:color="auto"/>
              <w:bottom w:val="single" w:sz="4" w:space="0" w:color="BFBFBF"/>
            </w:tcBorders>
            <w:noWrap/>
            <w:vAlign w:val="center"/>
            <w:hideMark/>
          </w:tcPr>
          <w:p w14:paraId="0A49843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31</w:t>
            </w:r>
          </w:p>
        </w:tc>
        <w:tc>
          <w:tcPr>
            <w:tcW w:w="214" w:type="pct"/>
            <w:tcBorders>
              <w:top w:val="single" w:sz="4" w:space="0" w:color="A6A6A6" w:themeColor="background1" w:themeShade="A6"/>
              <w:bottom w:val="single" w:sz="4" w:space="0" w:color="BFBFBF"/>
            </w:tcBorders>
            <w:noWrap/>
            <w:vAlign w:val="center"/>
            <w:hideMark/>
          </w:tcPr>
          <w:p w14:paraId="41611E7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78</w:t>
            </w:r>
          </w:p>
        </w:tc>
        <w:tc>
          <w:tcPr>
            <w:tcW w:w="213" w:type="pct"/>
            <w:tcBorders>
              <w:top w:val="single" w:sz="4" w:space="0" w:color="A6A6A6" w:themeColor="background1" w:themeShade="A6"/>
              <w:bottom w:val="single" w:sz="4" w:space="0" w:color="BFBFBF"/>
            </w:tcBorders>
            <w:noWrap/>
            <w:vAlign w:val="center"/>
            <w:hideMark/>
          </w:tcPr>
          <w:p w14:paraId="45D9E2A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22</w:t>
            </w:r>
          </w:p>
        </w:tc>
        <w:tc>
          <w:tcPr>
            <w:tcW w:w="213" w:type="pct"/>
            <w:tcBorders>
              <w:top w:val="single" w:sz="4" w:space="0" w:color="A6A6A6" w:themeColor="background1" w:themeShade="A6"/>
              <w:bottom w:val="single" w:sz="4" w:space="0" w:color="BFBFBF"/>
            </w:tcBorders>
            <w:noWrap/>
            <w:vAlign w:val="center"/>
            <w:hideMark/>
          </w:tcPr>
          <w:p w14:paraId="52D9792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39</w:t>
            </w:r>
          </w:p>
        </w:tc>
        <w:tc>
          <w:tcPr>
            <w:tcW w:w="211" w:type="pct"/>
            <w:tcBorders>
              <w:top w:val="single" w:sz="4" w:space="0" w:color="A6A6A6" w:themeColor="background1" w:themeShade="A6"/>
              <w:bottom w:val="single" w:sz="4" w:space="0" w:color="BFBFBF"/>
            </w:tcBorders>
            <w:noWrap/>
            <w:vAlign w:val="center"/>
            <w:hideMark/>
          </w:tcPr>
          <w:p w14:paraId="7C09045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23</w:t>
            </w:r>
          </w:p>
        </w:tc>
        <w:tc>
          <w:tcPr>
            <w:tcW w:w="247" w:type="pct"/>
            <w:tcBorders>
              <w:top w:val="single" w:sz="4" w:space="0" w:color="A6A6A6" w:themeColor="background1" w:themeShade="A6"/>
              <w:bottom w:val="single" w:sz="4" w:space="0" w:color="BFBFBF"/>
            </w:tcBorders>
            <w:noWrap/>
            <w:vAlign w:val="center"/>
            <w:hideMark/>
          </w:tcPr>
          <w:p w14:paraId="00F8422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51</w:t>
            </w:r>
          </w:p>
        </w:tc>
        <w:tc>
          <w:tcPr>
            <w:tcW w:w="211" w:type="pct"/>
            <w:tcBorders>
              <w:top w:val="single" w:sz="4" w:space="0" w:color="A6A6A6" w:themeColor="background1" w:themeShade="A6"/>
              <w:bottom w:val="single" w:sz="4" w:space="0" w:color="BFBFBF"/>
            </w:tcBorders>
            <w:noWrap/>
            <w:vAlign w:val="center"/>
            <w:hideMark/>
          </w:tcPr>
          <w:p w14:paraId="4F0F26E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23</w:t>
            </w:r>
          </w:p>
        </w:tc>
        <w:tc>
          <w:tcPr>
            <w:tcW w:w="214" w:type="pct"/>
            <w:tcBorders>
              <w:top w:val="single" w:sz="4" w:space="0" w:color="A6A6A6" w:themeColor="background1" w:themeShade="A6"/>
              <w:bottom w:val="single" w:sz="4" w:space="0" w:color="BFBFBF"/>
            </w:tcBorders>
            <w:noWrap/>
            <w:vAlign w:val="center"/>
            <w:hideMark/>
          </w:tcPr>
          <w:p w14:paraId="1353C64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50</w:t>
            </w:r>
          </w:p>
        </w:tc>
        <w:tc>
          <w:tcPr>
            <w:tcW w:w="213" w:type="pct"/>
            <w:tcBorders>
              <w:top w:val="single" w:sz="4" w:space="0" w:color="A6A6A6" w:themeColor="background1" w:themeShade="A6"/>
              <w:bottom w:val="single" w:sz="4" w:space="0" w:color="BFBFBF"/>
            </w:tcBorders>
            <w:noWrap/>
            <w:vAlign w:val="center"/>
            <w:hideMark/>
          </w:tcPr>
          <w:p w14:paraId="0FEB7C9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21</w:t>
            </w:r>
          </w:p>
        </w:tc>
        <w:tc>
          <w:tcPr>
            <w:tcW w:w="213" w:type="pct"/>
            <w:tcBorders>
              <w:top w:val="single" w:sz="4" w:space="0" w:color="A6A6A6" w:themeColor="background1" w:themeShade="A6"/>
              <w:bottom w:val="single" w:sz="4" w:space="0" w:color="BFBFBF"/>
            </w:tcBorders>
            <w:noWrap/>
            <w:vAlign w:val="center"/>
            <w:hideMark/>
          </w:tcPr>
          <w:p w14:paraId="5817C06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45</w:t>
            </w:r>
          </w:p>
        </w:tc>
        <w:tc>
          <w:tcPr>
            <w:tcW w:w="240" w:type="pct"/>
            <w:tcBorders>
              <w:top w:val="single" w:sz="4" w:space="0" w:color="A6A6A6" w:themeColor="background1" w:themeShade="A6"/>
              <w:bottom w:val="single" w:sz="4" w:space="0" w:color="BFBFBF"/>
            </w:tcBorders>
            <w:noWrap/>
            <w:vAlign w:val="center"/>
            <w:hideMark/>
          </w:tcPr>
          <w:p w14:paraId="223C88C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17</w:t>
            </w:r>
          </w:p>
        </w:tc>
        <w:tc>
          <w:tcPr>
            <w:tcW w:w="228" w:type="pct"/>
            <w:tcBorders>
              <w:top w:val="single" w:sz="4" w:space="0" w:color="A6A6A6" w:themeColor="background1" w:themeShade="A6"/>
              <w:bottom w:val="single" w:sz="4" w:space="0" w:color="BFBFBF"/>
            </w:tcBorders>
            <w:noWrap/>
            <w:vAlign w:val="center"/>
            <w:hideMark/>
          </w:tcPr>
          <w:p w14:paraId="0757387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32</w:t>
            </w:r>
          </w:p>
        </w:tc>
      </w:tr>
      <w:tr w:rsidR="00AB758B" w:rsidRPr="001D317F" w14:paraId="60ACB64C" w14:textId="77777777" w:rsidTr="0078658F">
        <w:trPr>
          <w:trHeight w:val="288"/>
          <w:jc w:val="right"/>
        </w:trPr>
        <w:tc>
          <w:tcPr>
            <w:tcW w:w="281" w:type="pct"/>
            <w:vMerge/>
            <w:tcBorders>
              <w:top w:val="single" w:sz="4" w:space="0" w:color="BFBFBF"/>
              <w:bottom w:val="single" w:sz="4" w:space="0" w:color="auto"/>
            </w:tcBorders>
            <w:vAlign w:val="center"/>
          </w:tcPr>
          <w:p w14:paraId="51C2AE25" w14:textId="77777777" w:rsidR="004D7F16" w:rsidRPr="001D317F" w:rsidRDefault="004D7F16" w:rsidP="004D7F16">
            <w:pPr>
              <w:spacing w:line="240" w:lineRule="auto"/>
              <w:jc w:val="center"/>
              <w:rPr>
                <w:rFonts w:ascii="Times New Roman" w:eastAsia="SimSun" w:hAnsi="Times New Roman"/>
                <w:sz w:val="16"/>
                <w:szCs w:val="16"/>
              </w:rPr>
            </w:pPr>
          </w:p>
        </w:tc>
        <w:tc>
          <w:tcPr>
            <w:tcW w:w="257" w:type="pct"/>
            <w:tcBorders>
              <w:top w:val="single" w:sz="4" w:space="0" w:color="BFBFBF"/>
              <w:bottom w:val="single" w:sz="4" w:space="0" w:color="BFBFBF"/>
            </w:tcBorders>
            <w:noWrap/>
            <w:vAlign w:val="center"/>
          </w:tcPr>
          <w:p w14:paraId="349F9DC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Med</w:t>
            </w:r>
          </w:p>
        </w:tc>
        <w:tc>
          <w:tcPr>
            <w:tcW w:w="246" w:type="pct"/>
            <w:tcBorders>
              <w:top w:val="single" w:sz="4" w:space="0" w:color="BFBFBF"/>
              <w:bottom w:val="single" w:sz="4" w:space="0" w:color="BFBFBF"/>
            </w:tcBorders>
            <w:noWrap/>
            <w:vAlign w:val="center"/>
          </w:tcPr>
          <w:p w14:paraId="6A73C68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32</w:t>
            </w:r>
          </w:p>
        </w:tc>
        <w:tc>
          <w:tcPr>
            <w:tcW w:w="214" w:type="pct"/>
            <w:tcBorders>
              <w:top w:val="single" w:sz="4" w:space="0" w:color="BFBFBF"/>
              <w:bottom w:val="single" w:sz="4" w:space="0" w:color="BFBFBF"/>
            </w:tcBorders>
            <w:noWrap/>
            <w:vAlign w:val="center"/>
          </w:tcPr>
          <w:p w14:paraId="769546C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62</w:t>
            </w:r>
          </w:p>
        </w:tc>
        <w:tc>
          <w:tcPr>
            <w:tcW w:w="245" w:type="pct"/>
            <w:tcBorders>
              <w:top w:val="single" w:sz="4" w:space="0" w:color="BFBFBF"/>
              <w:bottom w:val="single" w:sz="4" w:space="0" w:color="BFBFBF"/>
            </w:tcBorders>
            <w:noWrap/>
            <w:vAlign w:val="center"/>
          </w:tcPr>
          <w:p w14:paraId="57C9DAB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77</w:t>
            </w:r>
          </w:p>
        </w:tc>
        <w:tc>
          <w:tcPr>
            <w:tcW w:w="210" w:type="pct"/>
            <w:tcBorders>
              <w:top w:val="single" w:sz="4" w:space="0" w:color="BFBFBF"/>
              <w:bottom w:val="single" w:sz="4" w:space="0" w:color="BFBFBF"/>
            </w:tcBorders>
            <w:noWrap/>
            <w:vAlign w:val="center"/>
          </w:tcPr>
          <w:p w14:paraId="75D7CFBA"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147</w:t>
            </w:r>
          </w:p>
        </w:tc>
        <w:tc>
          <w:tcPr>
            <w:tcW w:w="245" w:type="pct"/>
            <w:tcBorders>
              <w:top w:val="single" w:sz="4" w:space="0" w:color="BFBFBF"/>
              <w:bottom w:val="single" w:sz="4" w:space="0" w:color="BFBFBF"/>
            </w:tcBorders>
            <w:noWrap/>
            <w:vAlign w:val="center"/>
          </w:tcPr>
          <w:p w14:paraId="7349167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77</w:t>
            </w:r>
          </w:p>
        </w:tc>
        <w:tc>
          <w:tcPr>
            <w:tcW w:w="207" w:type="pct"/>
            <w:tcBorders>
              <w:top w:val="single" w:sz="4" w:space="0" w:color="BFBFBF"/>
              <w:bottom w:val="single" w:sz="4" w:space="0" w:color="BFBFBF"/>
            </w:tcBorders>
            <w:noWrap/>
            <w:vAlign w:val="center"/>
          </w:tcPr>
          <w:p w14:paraId="55EEE14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144</w:t>
            </w:r>
          </w:p>
        </w:tc>
        <w:tc>
          <w:tcPr>
            <w:tcW w:w="245" w:type="pct"/>
            <w:tcBorders>
              <w:top w:val="single" w:sz="4" w:space="0" w:color="BFBFBF"/>
              <w:bottom w:val="single" w:sz="4" w:space="0" w:color="BFBFBF"/>
            </w:tcBorders>
            <w:noWrap/>
            <w:vAlign w:val="center"/>
          </w:tcPr>
          <w:p w14:paraId="4844BD0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39</w:t>
            </w:r>
          </w:p>
        </w:tc>
        <w:tc>
          <w:tcPr>
            <w:tcW w:w="222" w:type="pct"/>
            <w:tcBorders>
              <w:top w:val="single" w:sz="4" w:space="0" w:color="BFBFBF"/>
              <w:bottom w:val="single" w:sz="4" w:space="0" w:color="BFBFBF"/>
              <w:right w:val="single" w:sz="4" w:space="0" w:color="auto"/>
            </w:tcBorders>
            <w:noWrap/>
            <w:vAlign w:val="center"/>
          </w:tcPr>
          <w:p w14:paraId="1015834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55</w:t>
            </w:r>
          </w:p>
        </w:tc>
        <w:tc>
          <w:tcPr>
            <w:tcW w:w="211" w:type="pct"/>
            <w:tcBorders>
              <w:top w:val="single" w:sz="4" w:space="0" w:color="BFBFBF"/>
              <w:left w:val="single" w:sz="4" w:space="0" w:color="auto"/>
              <w:bottom w:val="single" w:sz="4" w:space="0" w:color="BFBFBF"/>
            </w:tcBorders>
            <w:noWrap/>
            <w:vAlign w:val="center"/>
          </w:tcPr>
          <w:p w14:paraId="2459EF5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43</w:t>
            </w:r>
          </w:p>
        </w:tc>
        <w:tc>
          <w:tcPr>
            <w:tcW w:w="214" w:type="pct"/>
            <w:tcBorders>
              <w:top w:val="single" w:sz="4" w:space="0" w:color="BFBFBF"/>
              <w:bottom w:val="single" w:sz="4" w:space="0" w:color="BFBFBF"/>
            </w:tcBorders>
            <w:noWrap/>
            <w:vAlign w:val="center"/>
          </w:tcPr>
          <w:p w14:paraId="293EDCE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68</w:t>
            </w:r>
          </w:p>
        </w:tc>
        <w:tc>
          <w:tcPr>
            <w:tcW w:w="213" w:type="pct"/>
            <w:tcBorders>
              <w:top w:val="single" w:sz="4" w:space="0" w:color="BFBFBF"/>
              <w:bottom w:val="single" w:sz="4" w:space="0" w:color="BFBFBF"/>
            </w:tcBorders>
            <w:noWrap/>
            <w:vAlign w:val="center"/>
          </w:tcPr>
          <w:p w14:paraId="6BAE5C8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39</w:t>
            </w:r>
          </w:p>
        </w:tc>
        <w:tc>
          <w:tcPr>
            <w:tcW w:w="213" w:type="pct"/>
            <w:tcBorders>
              <w:top w:val="single" w:sz="4" w:space="0" w:color="BFBFBF"/>
              <w:bottom w:val="single" w:sz="4" w:space="0" w:color="BFBFBF"/>
            </w:tcBorders>
            <w:noWrap/>
            <w:vAlign w:val="center"/>
          </w:tcPr>
          <w:p w14:paraId="1B202DCA"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69</w:t>
            </w:r>
          </w:p>
        </w:tc>
        <w:tc>
          <w:tcPr>
            <w:tcW w:w="211" w:type="pct"/>
            <w:tcBorders>
              <w:top w:val="single" w:sz="4" w:space="0" w:color="BFBFBF"/>
              <w:bottom w:val="single" w:sz="4" w:space="0" w:color="BFBFBF"/>
            </w:tcBorders>
            <w:noWrap/>
            <w:vAlign w:val="center"/>
          </w:tcPr>
          <w:p w14:paraId="3C895F5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25</w:t>
            </w:r>
          </w:p>
        </w:tc>
        <w:tc>
          <w:tcPr>
            <w:tcW w:w="247" w:type="pct"/>
            <w:tcBorders>
              <w:top w:val="single" w:sz="4" w:space="0" w:color="BFBFBF"/>
              <w:bottom w:val="single" w:sz="4" w:space="0" w:color="BFBFBF"/>
            </w:tcBorders>
            <w:noWrap/>
            <w:vAlign w:val="center"/>
          </w:tcPr>
          <w:p w14:paraId="7D1B9F5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55</w:t>
            </w:r>
          </w:p>
        </w:tc>
        <w:tc>
          <w:tcPr>
            <w:tcW w:w="211" w:type="pct"/>
            <w:tcBorders>
              <w:top w:val="single" w:sz="4" w:space="0" w:color="BFBFBF"/>
              <w:bottom w:val="single" w:sz="4" w:space="0" w:color="BFBFBF"/>
            </w:tcBorders>
            <w:noWrap/>
            <w:vAlign w:val="center"/>
          </w:tcPr>
          <w:p w14:paraId="27BBB2E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16</w:t>
            </w:r>
          </w:p>
        </w:tc>
        <w:tc>
          <w:tcPr>
            <w:tcW w:w="214" w:type="pct"/>
            <w:tcBorders>
              <w:top w:val="single" w:sz="4" w:space="0" w:color="BFBFBF"/>
              <w:bottom w:val="single" w:sz="4" w:space="0" w:color="BFBFBF"/>
            </w:tcBorders>
            <w:noWrap/>
            <w:vAlign w:val="center"/>
          </w:tcPr>
          <w:p w14:paraId="66CC197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41</w:t>
            </w:r>
          </w:p>
        </w:tc>
        <w:tc>
          <w:tcPr>
            <w:tcW w:w="213" w:type="pct"/>
            <w:tcBorders>
              <w:top w:val="single" w:sz="4" w:space="0" w:color="BFBFBF"/>
              <w:bottom w:val="single" w:sz="4" w:space="0" w:color="BFBFBF"/>
            </w:tcBorders>
            <w:noWrap/>
            <w:vAlign w:val="center"/>
          </w:tcPr>
          <w:p w14:paraId="3EF9F59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9</w:t>
            </w:r>
          </w:p>
        </w:tc>
        <w:tc>
          <w:tcPr>
            <w:tcW w:w="213" w:type="pct"/>
            <w:tcBorders>
              <w:top w:val="single" w:sz="4" w:space="0" w:color="BFBFBF"/>
              <w:bottom w:val="single" w:sz="4" w:space="0" w:color="BFBFBF"/>
            </w:tcBorders>
            <w:noWrap/>
            <w:vAlign w:val="center"/>
          </w:tcPr>
          <w:p w14:paraId="164FC2B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26</w:t>
            </w:r>
          </w:p>
        </w:tc>
        <w:tc>
          <w:tcPr>
            <w:tcW w:w="240" w:type="pct"/>
            <w:tcBorders>
              <w:top w:val="single" w:sz="4" w:space="0" w:color="BFBFBF"/>
              <w:bottom w:val="single" w:sz="4" w:space="0" w:color="BFBFBF"/>
            </w:tcBorders>
            <w:noWrap/>
            <w:vAlign w:val="center"/>
          </w:tcPr>
          <w:p w14:paraId="0CEE32B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w:t>
            </w:r>
          </w:p>
        </w:tc>
        <w:tc>
          <w:tcPr>
            <w:tcW w:w="228" w:type="pct"/>
            <w:tcBorders>
              <w:top w:val="single" w:sz="4" w:space="0" w:color="BFBFBF"/>
              <w:bottom w:val="single" w:sz="4" w:space="0" w:color="BFBFBF"/>
            </w:tcBorders>
            <w:noWrap/>
            <w:vAlign w:val="center"/>
          </w:tcPr>
          <w:p w14:paraId="291D35F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11</w:t>
            </w:r>
          </w:p>
        </w:tc>
      </w:tr>
      <w:tr w:rsidR="00AB758B" w:rsidRPr="001D317F" w14:paraId="00D806CE" w14:textId="77777777" w:rsidTr="0078658F">
        <w:trPr>
          <w:trHeight w:val="288"/>
          <w:jc w:val="right"/>
        </w:trPr>
        <w:tc>
          <w:tcPr>
            <w:tcW w:w="281" w:type="pct"/>
            <w:vMerge/>
            <w:tcBorders>
              <w:top w:val="single" w:sz="4" w:space="0" w:color="BFBFBF"/>
              <w:bottom w:val="single" w:sz="4" w:space="0" w:color="auto"/>
            </w:tcBorders>
            <w:vAlign w:val="center"/>
            <w:hideMark/>
          </w:tcPr>
          <w:p w14:paraId="5CDA72D3" w14:textId="77777777" w:rsidR="004D7F16" w:rsidRPr="001D317F" w:rsidRDefault="004D7F16" w:rsidP="004D7F16">
            <w:pPr>
              <w:spacing w:line="240" w:lineRule="auto"/>
              <w:jc w:val="center"/>
              <w:rPr>
                <w:rFonts w:ascii="Times New Roman" w:eastAsia="SimSun" w:hAnsi="Times New Roman"/>
                <w:sz w:val="16"/>
                <w:szCs w:val="16"/>
              </w:rPr>
            </w:pPr>
          </w:p>
        </w:tc>
        <w:tc>
          <w:tcPr>
            <w:tcW w:w="257" w:type="pct"/>
            <w:tcBorders>
              <w:top w:val="single" w:sz="4" w:space="0" w:color="BFBFBF"/>
              <w:bottom w:val="single" w:sz="4" w:space="0" w:color="auto"/>
            </w:tcBorders>
            <w:noWrap/>
            <w:vAlign w:val="center"/>
            <w:hideMark/>
          </w:tcPr>
          <w:p w14:paraId="4373F41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IQR</w:t>
            </w:r>
          </w:p>
        </w:tc>
        <w:tc>
          <w:tcPr>
            <w:tcW w:w="246" w:type="pct"/>
            <w:tcBorders>
              <w:top w:val="single" w:sz="4" w:space="0" w:color="BFBFBF"/>
              <w:bottom w:val="single" w:sz="4" w:space="0" w:color="auto"/>
            </w:tcBorders>
            <w:noWrap/>
            <w:vAlign w:val="center"/>
            <w:hideMark/>
          </w:tcPr>
          <w:p w14:paraId="52684F0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21</w:t>
            </w:r>
          </w:p>
        </w:tc>
        <w:tc>
          <w:tcPr>
            <w:tcW w:w="214" w:type="pct"/>
            <w:tcBorders>
              <w:top w:val="single" w:sz="4" w:space="0" w:color="BFBFBF"/>
              <w:bottom w:val="single" w:sz="4" w:space="0" w:color="auto"/>
            </w:tcBorders>
            <w:noWrap/>
            <w:vAlign w:val="center"/>
            <w:hideMark/>
          </w:tcPr>
          <w:p w14:paraId="06AD9C1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55</w:t>
            </w:r>
          </w:p>
        </w:tc>
        <w:tc>
          <w:tcPr>
            <w:tcW w:w="245" w:type="pct"/>
            <w:tcBorders>
              <w:top w:val="single" w:sz="4" w:space="0" w:color="BFBFBF"/>
              <w:bottom w:val="single" w:sz="4" w:space="0" w:color="auto"/>
            </w:tcBorders>
            <w:noWrap/>
            <w:vAlign w:val="center"/>
            <w:hideMark/>
          </w:tcPr>
          <w:p w14:paraId="4D4AB7B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83</w:t>
            </w:r>
          </w:p>
        </w:tc>
        <w:tc>
          <w:tcPr>
            <w:tcW w:w="210" w:type="pct"/>
            <w:tcBorders>
              <w:top w:val="single" w:sz="4" w:space="0" w:color="BFBFBF"/>
              <w:bottom w:val="single" w:sz="4" w:space="0" w:color="auto"/>
            </w:tcBorders>
            <w:noWrap/>
            <w:vAlign w:val="center"/>
            <w:hideMark/>
          </w:tcPr>
          <w:p w14:paraId="46769D4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171</w:t>
            </w:r>
          </w:p>
        </w:tc>
        <w:tc>
          <w:tcPr>
            <w:tcW w:w="245" w:type="pct"/>
            <w:tcBorders>
              <w:top w:val="single" w:sz="4" w:space="0" w:color="BFBFBF"/>
              <w:bottom w:val="single" w:sz="4" w:space="0" w:color="auto"/>
            </w:tcBorders>
            <w:noWrap/>
            <w:vAlign w:val="center"/>
            <w:hideMark/>
          </w:tcPr>
          <w:p w14:paraId="4F7C96A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65</w:t>
            </w:r>
          </w:p>
        </w:tc>
        <w:tc>
          <w:tcPr>
            <w:tcW w:w="207" w:type="pct"/>
            <w:tcBorders>
              <w:top w:val="single" w:sz="4" w:space="0" w:color="BFBFBF"/>
              <w:bottom w:val="single" w:sz="4" w:space="0" w:color="auto"/>
            </w:tcBorders>
            <w:noWrap/>
            <w:vAlign w:val="center"/>
            <w:hideMark/>
          </w:tcPr>
          <w:p w14:paraId="79ACEAD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174</w:t>
            </w:r>
          </w:p>
        </w:tc>
        <w:tc>
          <w:tcPr>
            <w:tcW w:w="245" w:type="pct"/>
            <w:tcBorders>
              <w:top w:val="single" w:sz="4" w:space="0" w:color="BFBFBF"/>
              <w:bottom w:val="single" w:sz="4" w:space="0" w:color="auto"/>
            </w:tcBorders>
            <w:noWrap/>
            <w:vAlign w:val="center"/>
            <w:hideMark/>
          </w:tcPr>
          <w:p w14:paraId="79BA60A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20</w:t>
            </w:r>
          </w:p>
        </w:tc>
        <w:tc>
          <w:tcPr>
            <w:tcW w:w="222" w:type="pct"/>
            <w:tcBorders>
              <w:top w:val="single" w:sz="4" w:space="0" w:color="BFBFBF"/>
              <w:bottom w:val="single" w:sz="4" w:space="0" w:color="auto"/>
              <w:right w:val="single" w:sz="4" w:space="0" w:color="auto"/>
            </w:tcBorders>
            <w:noWrap/>
            <w:vAlign w:val="center"/>
            <w:hideMark/>
          </w:tcPr>
          <w:p w14:paraId="7E1B783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54</w:t>
            </w:r>
          </w:p>
        </w:tc>
        <w:tc>
          <w:tcPr>
            <w:tcW w:w="211" w:type="pct"/>
            <w:tcBorders>
              <w:top w:val="single" w:sz="4" w:space="0" w:color="BFBFBF"/>
              <w:left w:val="single" w:sz="4" w:space="0" w:color="auto"/>
              <w:bottom w:val="single" w:sz="4" w:space="0" w:color="auto"/>
            </w:tcBorders>
            <w:noWrap/>
            <w:vAlign w:val="center"/>
            <w:hideMark/>
          </w:tcPr>
          <w:p w14:paraId="7EE04FD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23</w:t>
            </w:r>
          </w:p>
        </w:tc>
        <w:tc>
          <w:tcPr>
            <w:tcW w:w="214" w:type="pct"/>
            <w:tcBorders>
              <w:top w:val="single" w:sz="4" w:space="0" w:color="BFBFBF"/>
              <w:bottom w:val="single" w:sz="4" w:space="0" w:color="auto"/>
            </w:tcBorders>
            <w:noWrap/>
            <w:vAlign w:val="center"/>
            <w:hideMark/>
          </w:tcPr>
          <w:p w14:paraId="7E64C8C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97</w:t>
            </w:r>
          </w:p>
        </w:tc>
        <w:tc>
          <w:tcPr>
            <w:tcW w:w="213" w:type="pct"/>
            <w:tcBorders>
              <w:top w:val="single" w:sz="4" w:space="0" w:color="BFBFBF"/>
              <w:bottom w:val="single" w:sz="4" w:space="0" w:color="auto"/>
            </w:tcBorders>
            <w:noWrap/>
            <w:vAlign w:val="center"/>
            <w:hideMark/>
          </w:tcPr>
          <w:p w14:paraId="7B78092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17</w:t>
            </w:r>
          </w:p>
        </w:tc>
        <w:tc>
          <w:tcPr>
            <w:tcW w:w="213" w:type="pct"/>
            <w:tcBorders>
              <w:top w:val="single" w:sz="4" w:space="0" w:color="BFBFBF"/>
              <w:bottom w:val="single" w:sz="4" w:space="0" w:color="auto"/>
            </w:tcBorders>
            <w:noWrap/>
            <w:vAlign w:val="center"/>
            <w:hideMark/>
          </w:tcPr>
          <w:p w14:paraId="470435A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55</w:t>
            </w:r>
          </w:p>
        </w:tc>
        <w:tc>
          <w:tcPr>
            <w:tcW w:w="211" w:type="pct"/>
            <w:tcBorders>
              <w:top w:val="single" w:sz="4" w:space="0" w:color="BFBFBF"/>
              <w:bottom w:val="single" w:sz="4" w:space="0" w:color="auto"/>
            </w:tcBorders>
            <w:noWrap/>
            <w:vAlign w:val="center"/>
            <w:hideMark/>
          </w:tcPr>
          <w:p w14:paraId="078AED5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17</w:t>
            </w:r>
          </w:p>
        </w:tc>
        <w:tc>
          <w:tcPr>
            <w:tcW w:w="247" w:type="pct"/>
            <w:tcBorders>
              <w:top w:val="single" w:sz="4" w:space="0" w:color="BFBFBF"/>
              <w:bottom w:val="single" w:sz="4" w:space="0" w:color="auto"/>
            </w:tcBorders>
            <w:noWrap/>
            <w:vAlign w:val="center"/>
            <w:hideMark/>
          </w:tcPr>
          <w:p w14:paraId="77C0A3E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68</w:t>
            </w:r>
          </w:p>
        </w:tc>
        <w:tc>
          <w:tcPr>
            <w:tcW w:w="211" w:type="pct"/>
            <w:tcBorders>
              <w:top w:val="single" w:sz="4" w:space="0" w:color="BFBFBF"/>
              <w:bottom w:val="single" w:sz="4" w:space="0" w:color="auto"/>
            </w:tcBorders>
            <w:noWrap/>
            <w:vAlign w:val="center"/>
            <w:hideMark/>
          </w:tcPr>
          <w:p w14:paraId="345CF20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16</w:t>
            </w:r>
          </w:p>
        </w:tc>
        <w:tc>
          <w:tcPr>
            <w:tcW w:w="214" w:type="pct"/>
            <w:tcBorders>
              <w:top w:val="single" w:sz="4" w:space="0" w:color="BFBFBF"/>
              <w:bottom w:val="single" w:sz="4" w:space="0" w:color="auto"/>
            </w:tcBorders>
            <w:noWrap/>
            <w:vAlign w:val="center"/>
            <w:hideMark/>
          </w:tcPr>
          <w:p w14:paraId="6CBE661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68</w:t>
            </w:r>
          </w:p>
        </w:tc>
        <w:tc>
          <w:tcPr>
            <w:tcW w:w="213" w:type="pct"/>
            <w:tcBorders>
              <w:top w:val="single" w:sz="4" w:space="0" w:color="BFBFBF"/>
              <w:bottom w:val="single" w:sz="4" w:space="0" w:color="auto"/>
            </w:tcBorders>
            <w:noWrap/>
            <w:vAlign w:val="center"/>
            <w:hideMark/>
          </w:tcPr>
          <w:p w14:paraId="5F5F4EE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16</w:t>
            </w:r>
          </w:p>
        </w:tc>
        <w:tc>
          <w:tcPr>
            <w:tcW w:w="213" w:type="pct"/>
            <w:tcBorders>
              <w:top w:val="single" w:sz="4" w:space="0" w:color="BFBFBF"/>
              <w:bottom w:val="single" w:sz="4" w:space="0" w:color="auto"/>
            </w:tcBorders>
            <w:noWrap/>
            <w:vAlign w:val="center"/>
            <w:hideMark/>
          </w:tcPr>
          <w:p w14:paraId="6661F55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60</w:t>
            </w:r>
          </w:p>
        </w:tc>
        <w:tc>
          <w:tcPr>
            <w:tcW w:w="240" w:type="pct"/>
            <w:tcBorders>
              <w:top w:val="single" w:sz="4" w:space="0" w:color="BFBFBF"/>
              <w:bottom w:val="single" w:sz="4" w:space="0" w:color="auto"/>
            </w:tcBorders>
            <w:noWrap/>
            <w:vAlign w:val="center"/>
            <w:hideMark/>
          </w:tcPr>
          <w:p w14:paraId="570ED2A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8</w:t>
            </w:r>
          </w:p>
        </w:tc>
        <w:tc>
          <w:tcPr>
            <w:tcW w:w="228" w:type="pct"/>
            <w:tcBorders>
              <w:top w:val="single" w:sz="4" w:space="0" w:color="BFBFBF"/>
              <w:bottom w:val="single" w:sz="4" w:space="0" w:color="auto"/>
            </w:tcBorders>
            <w:noWrap/>
            <w:vAlign w:val="center"/>
            <w:hideMark/>
          </w:tcPr>
          <w:p w14:paraId="6EB3BFF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34</w:t>
            </w:r>
          </w:p>
        </w:tc>
      </w:tr>
      <w:tr w:rsidR="00AB758B" w:rsidRPr="001D317F" w14:paraId="19E0EC6F" w14:textId="77777777" w:rsidTr="0078658F">
        <w:trPr>
          <w:trHeight w:val="288"/>
          <w:jc w:val="right"/>
        </w:trPr>
        <w:tc>
          <w:tcPr>
            <w:tcW w:w="281" w:type="pct"/>
            <w:vMerge w:val="restart"/>
            <w:tcBorders>
              <w:top w:val="single" w:sz="4" w:space="0" w:color="auto"/>
              <w:bottom w:val="single" w:sz="4" w:space="0" w:color="auto"/>
            </w:tcBorders>
            <w:noWrap/>
            <w:vAlign w:val="center"/>
            <w:hideMark/>
          </w:tcPr>
          <w:p w14:paraId="7A89B66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TSS</w:t>
            </w:r>
          </w:p>
          <w:p w14:paraId="10281FCF" w14:textId="77777777" w:rsidR="004D7F16" w:rsidRPr="001D317F" w:rsidRDefault="004D7F16" w:rsidP="004D7F16">
            <w:pPr>
              <w:spacing w:line="240" w:lineRule="auto"/>
              <w:jc w:val="center"/>
              <w:rPr>
                <w:rFonts w:ascii="Times New Roman" w:eastAsia="SimSun" w:hAnsi="Times New Roman"/>
                <w:sz w:val="16"/>
                <w:szCs w:val="16"/>
              </w:rPr>
            </w:pPr>
          </w:p>
          <w:p w14:paraId="6E590DA8" w14:textId="244E2919" w:rsidR="004D7F16" w:rsidRPr="001D317F" w:rsidRDefault="00416F68"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m</w:t>
            </w:r>
            <w:r w:rsidR="004D7F16" w:rsidRPr="001D317F">
              <w:rPr>
                <w:rFonts w:ascii="Times New Roman" w:eastAsia="SimSun" w:hAnsi="Times New Roman"/>
                <w:sz w:val="16"/>
                <w:szCs w:val="16"/>
              </w:rPr>
              <w:t>g</w:t>
            </w:r>
            <w:r w:rsidRPr="001D317F">
              <w:rPr>
                <w:rFonts w:ascii="Times New Roman" w:eastAsia="SimSun" w:hAnsi="Times New Roman"/>
                <w:sz w:val="16"/>
                <w:szCs w:val="16"/>
              </w:rPr>
              <w:t xml:space="preserve"> L</w:t>
            </w:r>
            <w:r w:rsidRPr="001D317F">
              <w:rPr>
                <w:rFonts w:ascii="Times New Roman" w:hAnsi="Times New Roman"/>
              </w:rPr>
              <w:t>⁻¹</w:t>
            </w:r>
          </w:p>
        </w:tc>
        <w:tc>
          <w:tcPr>
            <w:tcW w:w="257" w:type="pct"/>
            <w:tcBorders>
              <w:top w:val="single" w:sz="4" w:space="0" w:color="auto"/>
            </w:tcBorders>
            <w:noWrap/>
            <w:vAlign w:val="center"/>
            <w:hideMark/>
          </w:tcPr>
          <w:p w14:paraId="696DCE7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x̅</w:t>
            </w:r>
          </w:p>
        </w:tc>
        <w:tc>
          <w:tcPr>
            <w:tcW w:w="246" w:type="pct"/>
            <w:tcBorders>
              <w:top w:val="single" w:sz="4" w:space="0" w:color="auto"/>
            </w:tcBorders>
            <w:noWrap/>
            <w:vAlign w:val="center"/>
            <w:hideMark/>
          </w:tcPr>
          <w:p w14:paraId="3497269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w:t>
            </w:r>
          </w:p>
        </w:tc>
        <w:tc>
          <w:tcPr>
            <w:tcW w:w="214" w:type="pct"/>
            <w:tcBorders>
              <w:top w:val="single" w:sz="4" w:space="0" w:color="auto"/>
            </w:tcBorders>
            <w:noWrap/>
            <w:vAlign w:val="center"/>
            <w:hideMark/>
          </w:tcPr>
          <w:p w14:paraId="25B13E6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5</w:t>
            </w:r>
          </w:p>
        </w:tc>
        <w:tc>
          <w:tcPr>
            <w:tcW w:w="245" w:type="pct"/>
            <w:tcBorders>
              <w:top w:val="single" w:sz="4" w:space="0" w:color="auto"/>
            </w:tcBorders>
            <w:noWrap/>
            <w:vAlign w:val="center"/>
            <w:hideMark/>
          </w:tcPr>
          <w:p w14:paraId="1BB31E4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w:t>
            </w:r>
          </w:p>
        </w:tc>
        <w:tc>
          <w:tcPr>
            <w:tcW w:w="210" w:type="pct"/>
            <w:tcBorders>
              <w:top w:val="single" w:sz="4" w:space="0" w:color="auto"/>
            </w:tcBorders>
            <w:noWrap/>
            <w:vAlign w:val="center"/>
            <w:hideMark/>
          </w:tcPr>
          <w:p w14:paraId="419D5A1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w:t>
            </w:r>
          </w:p>
        </w:tc>
        <w:tc>
          <w:tcPr>
            <w:tcW w:w="245" w:type="pct"/>
            <w:tcBorders>
              <w:top w:val="single" w:sz="4" w:space="0" w:color="auto"/>
            </w:tcBorders>
            <w:noWrap/>
            <w:vAlign w:val="center"/>
            <w:hideMark/>
          </w:tcPr>
          <w:p w14:paraId="4C96FFF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w:t>
            </w:r>
          </w:p>
        </w:tc>
        <w:tc>
          <w:tcPr>
            <w:tcW w:w="207" w:type="pct"/>
            <w:tcBorders>
              <w:top w:val="single" w:sz="4" w:space="0" w:color="auto"/>
            </w:tcBorders>
            <w:noWrap/>
            <w:vAlign w:val="center"/>
            <w:hideMark/>
          </w:tcPr>
          <w:p w14:paraId="57E5D8F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5</w:t>
            </w:r>
          </w:p>
        </w:tc>
        <w:tc>
          <w:tcPr>
            <w:tcW w:w="245" w:type="pct"/>
            <w:tcBorders>
              <w:top w:val="single" w:sz="4" w:space="0" w:color="auto"/>
            </w:tcBorders>
            <w:noWrap/>
            <w:vAlign w:val="center"/>
            <w:hideMark/>
          </w:tcPr>
          <w:p w14:paraId="27C0F40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12</w:t>
            </w:r>
          </w:p>
        </w:tc>
        <w:tc>
          <w:tcPr>
            <w:tcW w:w="222" w:type="pct"/>
            <w:tcBorders>
              <w:top w:val="single" w:sz="4" w:space="0" w:color="auto"/>
              <w:right w:val="single" w:sz="4" w:space="0" w:color="auto"/>
            </w:tcBorders>
            <w:noWrap/>
            <w:vAlign w:val="center"/>
            <w:hideMark/>
          </w:tcPr>
          <w:p w14:paraId="305DFC18"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13</w:t>
            </w:r>
          </w:p>
        </w:tc>
        <w:tc>
          <w:tcPr>
            <w:tcW w:w="211" w:type="pct"/>
            <w:tcBorders>
              <w:top w:val="single" w:sz="4" w:space="0" w:color="auto"/>
              <w:left w:val="single" w:sz="4" w:space="0" w:color="auto"/>
              <w:bottom w:val="single" w:sz="4" w:space="0" w:color="BFBFBF"/>
            </w:tcBorders>
            <w:noWrap/>
            <w:vAlign w:val="center"/>
            <w:hideMark/>
          </w:tcPr>
          <w:p w14:paraId="209CF8D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10</w:t>
            </w:r>
          </w:p>
        </w:tc>
        <w:tc>
          <w:tcPr>
            <w:tcW w:w="214" w:type="pct"/>
            <w:tcBorders>
              <w:top w:val="single" w:sz="4" w:space="0" w:color="auto"/>
            </w:tcBorders>
            <w:noWrap/>
            <w:vAlign w:val="center"/>
            <w:hideMark/>
          </w:tcPr>
          <w:p w14:paraId="41040F7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10</w:t>
            </w:r>
          </w:p>
        </w:tc>
        <w:tc>
          <w:tcPr>
            <w:tcW w:w="213" w:type="pct"/>
            <w:tcBorders>
              <w:top w:val="single" w:sz="4" w:space="0" w:color="auto"/>
            </w:tcBorders>
            <w:noWrap/>
            <w:vAlign w:val="center"/>
            <w:hideMark/>
          </w:tcPr>
          <w:p w14:paraId="53D18E7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w:t>
            </w:r>
          </w:p>
        </w:tc>
        <w:tc>
          <w:tcPr>
            <w:tcW w:w="213" w:type="pct"/>
            <w:tcBorders>
              <w:top w:val="single" w:sz="4" w:space="0" w:color="auto"/>
            </w:tcBorders>
            <w:noWrap/>
            <w:vAlign w:val="center"/>
            <w:hideMark/>
          </w:tcPr>
          <w:p w14:paraId="29531CF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8</w:t>
            </w:r>
          </w:p>
        </w:tc>
        <w:tc>
          <w:tcPr>
            <w:tcW w:w="211" w:type="pct"/>
            <w:tcBorders>
              <w:top w:val="single" w:sz="4" w:space="0" w:color="auto"/>
            </w:tcBorders>
            <w:noWrap/>
            <w:vAlign w:val="center"/>
            <w:hideMark/>
          </w:tcPr>
          <w:p w14:paraId="748BBA6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10</w:t>
            </w:r>
          </w:p>
        </w:tc>
        <w:tc>
          <w:tcPr>
            <w:tcW w:w="247" w:type="pct"/>
            <w:tcBorders>
              <w:top w:val="single" w:sz="4" w:space="0" w:color="auto"/>
            </w:tcBorders>
            <w:noWrap/>
            <w:vAlign w:val="center"/>
            <w:hideMark/>
          </w:tcPr>
          <w:p w14:paraId="2F7AC681"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12</w:t>
            </w:r>
          </w:p>
        </w:tc>
        <w:tc>
          <w:tcPr>
            <w:tcW w:w="211" w:type="pct"/>
            <w:tcBorders>
              <w:top w:val="single" w:sz="4" w:space="0" w:color="auto"/>
            </w:tcBorders>
            <w:noWrap/>
            <w:vAlign w:val="center"/>
            <w:hideMark/>
          </w:tcPr>
          <w:p w14:paraId="141E08A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9</w:t>
            </w:r>
          </w:p>
        </w:tc>
        <w:tc>
          <w:tcPr>
            <w:tcW w:w="214" w:type="pct"/>
            <w:tcBorders>
              <w:top w:val="single" w:sz="4" w:space="0" w:color="auto"/>
            </w:tcBorders>
            <w:noWrap/>
            <w:vAlign w:val="center"/>
            <w:hideMark/>
          </w:tcPr>
          <w:p w14:paraId="5F3D99B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9</w:t>
            </w:r>
          </w:p>
        </w:tc>
        <w:tc>
          <w:tcPr>
            <w:tcW w:w="213" w:type="pct"/>
            <w:tcBorders>
              <w:top w:val="single" w:sz="4" w:space="0" w:color="auto"/>
            </w:tcBorders>
            <w:noWrap/>
            <w:vAlign w:val="center"/>
            <w:hideMark/>
          </w:tcPr>
          <w:p w14:paraId="593F1F8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9</w:t>
            </w:r>
          </w:p>
        </w:tc>
        <w:tc>
          <w:tcPr>
            <w:tcW w:w="213" w:type="pct"/>
            <w:tcBorders>
              <w:top w:val="single" w:sz="4" w:space="0" w:color="auto"/>
            </w:tcBorders>
            <w:noWrap/>
            <w:vAlign w:val="center"/>
            <w:hideMark/>
          </w:tcPr>
          <w:p w14:paraId="65A874C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9</w:t>
            </w:r>
          </w:p>
        </w:tc>
        <w:tc>
          <w:tcPr>
            <w:tcW w:w="240" w:type="pct"/>
            <w:tcBorders>
              <w:top w:val="single" w:sz="4" w:space="0" w:color="auto"/>
            </w:tcBorders>
            <w:noWrap/>
            <w:vAlign w:val="center"/>
            <w:hideMark/>
          </w:tcPr>
          <w:p w14:paraId="0A94B2C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11</w:t>
            </w:r>
          </w:p>
        </w:tc>
        <w:tc>
          <w:tcPr>
            <w:tcW w:w="228" w:type="pct"/>
            <w:tcBorders>
              <w:top w:val="single" w:sz="4" w:space="0" w:color="auto"/>
            </w:tcBorders>
            <w:noWrap/>
            <w:vAlign w:val="center"/>
            <w:hideMark/>
          </w:tcPr>
          <w:p w14:paraId="059AACB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8</w:t>
            </w:r>
          </w:p>
        </w:tc>
      </w:tr>
      <w:tr w:rsidR="00AB758B" w:rsidRPr="001D317F" w14:paraId="6CD3841E" w14:textId="77777777" w:rsidTr="0078658F">
        <w:trPr>
          <w:trHeight w:val="288"/>
          <w:jc w:val="right"/>
        </w:trPr>
        <w:tc>
          <w:tcPr>
            <w:tcW w:w="281" w:type="pct"/>
            <w:vMerge/>
            <w:tcBorders>
              <w:top w:val="single" w:sz="4" w:space="0" w:color="BFBFBF"/>
              <w:bottom w:val="single" w:sz="4" w:space="0" w:color="auto"/>
            </w:tcBorders>
            <w:vAlign w:val="center"/>
            <w:hideMark/>
          </w:tcPr>
          <w:p w14:paraId="64DB0CC7" w14:textId="77777777" w:rsidR="004D7F16" w:rsidRPr="001D317F" w:rsidRDefault="004D7F16" w:rsidP="004D7F16">
            <w:pPr>
              <w:spacing w:line="240" w:lineRule="auto"/>
              <w:jc w:val="center"/>
              <w:rPr>
                <w:rFonts w:ascii="Times New Roman" w:eastAsia="SimSun" w:hAnsi="Times New Roman"/>
                <w:sz w:val="16"/>
                <w:szCs w:val="16"/>
              </w:rPr>
            </w:pPr>
          </w:p>
        </w:tc>
        <w:tc>
          <w:tcPr>
            <w:tcW w:w="257" w:type="pct"/>
            <w:noWrap/>
            <w:vAlign w:val="center"/>
            <w:hideMark/>
          </w:tcPr>
          <w:p w14:paraId="42861FC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SD</w:t>
            </w:r>
          </w:p>
        </w:tc>
        <w:tc>
          <w:tcPr>
            <w:tcW w:w="246" w:type="pct"/>
            <w:noWrap/>
            <w:vAlign w:val="center"/>
            <w:hideMark/>
          </w:tcPr>
          <w:p w14:paraId="2E7F292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w:t>
            </w:r>
          </w:p>
        </w:tc>
        <w:tc>
          <w:tcPr>
            <w:tcW w:w="214" w:type="pct"/>
            <w:noWrap/>
            <w:vAlign w:val="center"/>
            <w:hideMark/>
          </w:tcPr>
          <w:p w14:paraId="5F5ABF0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w:t>
            </w:r>
          </w:p>
        </w:tc>
        <w:tc>
          <w:tcPr>
            <w:tcW w:w="245" w:type="pct"/>
            <w:noWrap/>
            <w:vAlign w:val="center"/>
            <w:hideMark/>
          </w:tcPr>
          <w:p w14:paraId="375EF45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w:t>
            </w:r>
          </w:p>
        </w:tc>
        <w:tc>
          <w:tcPr>
            <w:tcW w:w="210" w:type="pct"/>
            <w:noWrap/>
            <w:vAlign w:val="center"/>
            <w:hideMark/>
          </w:tcPr>
          <w:p w14:paraId="50D0790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5</w:t>
            </w:r>
          </w:p>
        </w:tc>
        <w:tc>
          <w:tcPr>
            <w:tcW w:w="245" w:type="pct"/>
            <w:noWrap/>
            <w:vAlign w:val="center"/>
            <w:hideMark/>
          </w:tcPr>
          <w:p w14:paraId="68C10AE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w:t>
            </w:r>
          </w:p>
        </w:tc>
        <w:tc>
          <w:tcPr>
            <w:tcW w:w="207" w:type="pct"/>
            <w:noWrap/>
            <w:vAlign w:val="center"/>
            <w:hideMark/>
          </w:tcPr>
          <w:p w14:paraId="50CCA46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w:t>
            </w:r>
          </w:p>
        </w:tc>
        <w:tc>
          <w:tcPr>
            <w:tcW w:w="245" w:type="pct"/>
            <w:noWrap/>
            <w:vAlign w:val="center"/>
            <w:hideMark/>
          </w:tcPr>
          <w:p w14:paraId="55CAC9E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16</w:t>
            </w:r>
          </w:p>
        </w:tc>
        <w:tc>
          <w:tcPr>
            <w:tcW w:w="222" w:type="pct"/>
            <w:tcBorders>
              <w:right w:val="single" w:sz="4" w:space="0" w:color="auto"/>
            </w:tcBorders>
            <w:noWrap/>
            <w:vAlign w:val="center"/>
            <w:hideMark/>
          </w:tcPr>
          <w:p w14:paraId="5FB039E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15</w:t>
            </w:r>
          </w:p>
        </w:tc>
        <w:tc>
          <w:tcPr>
            <w:tcW w:w="211" w:type="pct"/>
            <w:tcBorders>
              <w:top w:val="single" w:sz="4" w:space="0" w:color="BFBFBF"/>
              <w:left w:val="single" w:sz="4" w:space="0" w:color="auto"/>
              <w:bottom w:val="single" w:sz="4" w:space="0" w:color="BFBFBF"/>
            </w:tcBorders>
            <w:noWrap/>
            <w:vAlign w:val="center"/>
            <w:hideMark/>
          </w:tcPr>
          <w:p w14:paraId="06AAE38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11</w:t>
            </w:r>
          </w:p>
        </w:tc>
        <w:tc>
          <w:tcPr>
            <w:tcW w:w="214" w:type="pct"/>
            <w:noWrap/>
            <w:vAlign w:val="center"/>
            <w:hideMark/>
          </w:tcPr>
          <w:p w14:paraId="64E6C4B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8</w:t>
            </w:r>
          </w:p>
        </w:tc>
        <w:tc>
          <w:tcPr>
            <w:tcW w:w="213" w:type="pct"/>
            <w:noWrap/>
            <w:vAlign w:val="center"/>
            <w:hideMark/>
          </w:tcPr>
          <w:p w14:paraId="0415C68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w:t>
            </w:r>
          </w:p>
        </w:tc>
        <w:tc>
          <w:tcPr>
            <w:tcW w:w="213" w:type="pct"/>
            <w:noWrap/>
            <w:vAlign w:val="center"/>
            <w:hideMark/>
          </w:tcPr>
          <w:p w14:paraId="526DC9F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w:t>
            </w:r>
          </w:p>
        </w:tc>
        <w:tc>
          <w:tcPr>
            <w:tcW w:w="211" w:type="pct"/>
            <w:noWrap/>
            <w:vAlign w:val="center"/>
            <w:hideMark/>
          </w:tcPr>
          <w:p w14:paraId="58E8CC0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8</w:t>
            </w:r>
          </w:p>
        </w:tc>
        <w:tc>
          <w:tcPr>
            <w:tcW w:w="247" w:type="pct"/>
            <w:noWrap/>
            <w:vAlign w:val="center"/>
            <w:hideMark/>
          </w:tcPr>
          <w:p w14:paraId="75E94D6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8</w:t>
            </w:r>
          </w:p>
        </w:tc>
        <w:tc>
          <w:tcPr>
            <w:tcW w:w="211" w:type="pct"/>
            <w:noWrap/>
            <w:vAlign w:val="center"/>
            <w:hideMark/>
          </w:tcPr>
          <w:p w14:paraId="124BBFE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9</w:t>
            </w:r>
          </w:p>
        </w:tc>
        <w:tc>
          <w:tcPr>
            <w:tcW w:w="214" w:type="pct"/>
            <w:noWrap/>
            <w:vAlign w:val="center"/>
            <w:hideMark/>
          </w:tcPr>
          <w:p w14:paraId="7F0E36C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6</w:t>
            </w:r>
          </w:p>
        </w:tc>
        <w:tc>
          <w:tcPr>
            <w:tcW w:w="213" w:type="pct"/>
            <w:noWrap/>
            <w:vAlign w:val="center"/>
            <w:hideMark/>
          </w:tcPr>
          <w:p w14:paraId="5F57F75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w:t>
            </w:r>
          </w:p>
        </w:tc>
        <w:tc>
          <w:tcPr>
            <w:tcW w:w="213" w:type="pct"/>
            <w:noWrap/>
            <w:vAlign w:val="center"/>
            <w:hideMark/>
          </w:tcPr>
          <w:p w14:paraId="4CB87B1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w:t>
            </w:r>
          </w:p>
        </w:tc>
        <w:tc>
          <w:tcPr>
            <w:tcW w:w="240" w:type="pct"/>
            <w:noWrap/>
            <w:vAlign w:val="center"/>
            <w:hideMark/>
          </w:tcPr>
          <w:p w14:paraId="5C568A2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9</w:t>
            </w:r>
          </w:p>
        </w:tc>
        <w:tc>
          <w:tcPr>
            <w:tcW w:w="228" w:type="pct"/>
            <w:noWrap/>
            <w:vAlign w:val="center"/>
            <w:hideMark/>
          </w:tcPr>
          <w:p w14:paraId="7EFDE1F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w:t>
            </w:r>
          </w:p>
        </w:tc>
      </w:tr>
      <w:tr w:rsidR="00AB758B" w:rsidRPr="001D317F" w14:paraId="29367373" w14:textId="77777777" w:rsidTr="0078658F">
        <w:trPr>
          <w:trHeight w:val="288"/>
          <w:jc w:val="right"/>
        </w:trPr>
        <w:tc>
          <w:tcPr>
            <w:tcW w:w="281" w:type="pct"/>
            <w:vMerge/>
            <w:tcBorders>
              <w:top w:val="single" w:sz="4" w:space="0" w:color="BFBFBF"/>
              <w:bottom w:val="single" w:sz="4" w:space="0" w:color="auto"/>
            </w:tcBorders>
            <w:vAlign w:val="center"/>
          </w:tcPr>
          <w:p w14:paraId="0980719B" w14:textId="77777777" w:rsidR="004D7F16" w:rsidRPr="001D317F" w:rsidRDefault="004D7F16" w:rsidP="004D7F16">
            <w:pPr>
              <w:spacing w:line="240" w:lineRule="auto"/>
              <w:jc w:val="center"/>
              <w:rPr>
                <w:rFonts w:ascii="Times New Roman" w:eastAsia="SimSun" w:hAnsi="Times New Roman"/>
                <w:sz w:val="16"/>
                <w:szCs w:val="16"/>
              </w:rPr>
            </w:pPr>
          </w:p>
        </w:tc>
        <w:tc>
          <w:tcPr>
            <w:tcW w:w="257" w:type="pct"/>
            <w:tcBorders>
              <w:bottom w:val="single" w:sz="4" w:space="0" w:color="BFBFBF"/>
            </w:tcBorders>
            <w:noWrap/>
            <w:vAlign w:val="center"/>
          </w:tcPr>
          <w:p w14:paraId="1F9300C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Med</w:t>
            </w:r>
          </w:p>
        </w:tc>
        <w:tc>
          <w:tcPr>
            <w:tcW w:w="246" w:type="pct"/>
            <w:tcBorders>
              <w:bottom w:val="single" w:sz="4" w:space="0" w:color="BFBFBF"/>
            </w:tcBorders>
            <w:noWrap/>
            <w:vAlign w:val="center"/>
          </w:tcPr>
          <w:p w14:paraId="6591B85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w:t>
            </w:r>
          </w:p>
        </w:tc>
        <w:tc>
          <w:tcPr>
            <w:tcW w:w="214" w:type="pct"/>
            <w:tcBorders>
              <w:bottom w:val="single" w:sz="4" w:space="0" w:color="BFBFBF"/>
            </w:tcBorders>
            <w:noWrap/>
            <w:vAlign w:val="center"/>
          </w:tcPr>
          <w:p w14:paraId="2259F0F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w:t>
            </w:r>
          </w:p>
        </w:tc>
        <w:tc>
          <w:tcPr>
            <w:tcW w:w="245" w:type="pct"/>
            <w:tcBorders>
              <w:bottom w:val="single" w:sz="4" w:space="0" w:color="BFBFBF"/>
            </w:tcBorders>
            <w:noWrap/>
            <w:vAlign w:val="center"/>
          </w:tcPr>
          <w:p w14:paraId="6F7D39B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w:t>
            </w:r>
          </w:p>
        </w:tc>
        <w:tc>
          <w:tcPr>
            <w:tcW w:w="210" w:type="pct"/>
            <w:tcBorders>
              <w:bottom w:val="single" w:sz="4" w:space="0" w:color="BFBFBF"/>
            </w:tcBorders>
            <w:noWrap/>
            <w:vAlign w:val="center"/>
          </w:tcPr>
          <w:p w14:paraId="321D395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w:t>
            </w:r>
          </w:p>
        </w:tc>
        <w:tc>
          <w:tcPr>
            <w:tcW w:w="245" w:type="pct"/>
            <w:tcBorders>
              <w:bottom w:val="single" w:sz="4" w:space="0" w:color="BFBFBF"/>
            </w:tcBorders>
            <w:noWrap/>
            <w:vAlign w:val="center"/>
          </w:tcPr>
          <w:p w14:paraId="262CA5A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w:t>
            </w:r>
          </w:p>
        </w:tc>
        <w:tc>
          <w:tcPr>
            <w:tcW w:w="207" w:type="pct"/>
            <w:tcBorders>
              <w:bottom w:val="single" w:sz="4" w:space="0" w:color="BFBFBF"/>
            </w:tcBorders>
            <w:noWrap/>
            <w:vAlign w:val="center"/>
          </w:tcPr>
          <w:p w14:paraId="19DCC21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w:t>
            </w:r>
          </w:p>
        </w:tc>
        <w:tc>
          <w:tcPr>
            <w:tcW w:w="245" w:type="pct"/>
            <w:tcBorders>
              <w:bottom w:val="single" w:sz="4" w:space="0" w:color="BFBFBF"/>
            </w:tcBorders>
            <w:noWrap/>
            <w:vAlign w:val="center"/>
          </w:tcPr>
          <w:p w14:paraId="450F3AA2"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8</w:t>
            </w:r>
          </w:p>
        </w:tc>
        <w:tc>
          <w:tcPr>
            <w:tcW w:w="222" w:type="pct"/>
            <w:tcBorders>
              <w:bottom w:val="single" w:sz="4" w:space="0" w:color="BFBFBF"/>
              <w:right w:val="single" w:sz="4" w:space="0" w:color="auto"/>
            </w:tcBorders>
            <w:noWrap/>
            <w:vAlign w:val="center"/>
          </w:tcPr>
          <w:p w14:paraId="744934DC"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8</w:t>
            </w:r>
          </w:p>
        </w:tc>
        <w:tc>
          <w:tcPr>
            <w:tcW w:w="211" w:type="pct"/>
            <w:tcBorders>
              <w:top w:val="single" w:sz="4" w:space="0" w:color="BFBFBF"/>
              <w:left w:val="single" w:sz="4" w:space="0" w:color="auto"/>
              <w:bottom w:val="single" w:sz="4" w:space="0" w:color="BFBFBF"/>
            </w:tcBorders>
            <w:noWrap/>
            <w:vAlign w:val="center"/>
          </w:tcPr>
          <w:p w14:paraId="377DDE3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w:t>
            </w:r>
          </w:p>
        </w:tc>
        <w:tc>
          <w:tcPr>
            <w:tcW w:w="214" w:type="pct"/>
            <w:tcBorders>
              <w:bottom w:val="single" w:sz="4" w:space="0" w:color="BFBFBF"/>
            </w:tcBorders>
            <w:noWrap/>
            <w:vAlign w:val="center"/>
          </w:tcPr>
          <w:p w14:paraId="72C305B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w:t>
            </w:r>
          </w:p>
        </w:tc>
        <w:tc>
          <w:tcPr>
            <w:tcW w:w="213" w:type="pct"/>
            <w:tcBorders>
              <w:bottom w:val="single" w:sz="4" w:space="0" w:color="BFBFBF"/>
            </w:tcBorders>
            <w:noWrap/>
            <w:vAlign w:val="center"/>
          </w:tcPr>
          <w:p w14:paraId="3EC076C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6</w:t>
            </w:r>
          </w:p>
        </w:tc>
        <w:tc>
          <w:tcPr>
            <w:tcW w:w="213" w:type="pct"/>
            <w:tcBorders>
              <w:bottom w:val="single" w:sz="4" w:space="0" w:color="BFBFBF"/>
            </w:tcBorders>
            <w:noWrap/>
            <w:vAlign w:val="center"/>
          </w:tcPr>
          <w:p w14:paraId="789AB7F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8</w:t>
            </w:r>
          </w:p>
        </w:tc>
        <w:tc>
          <w:tcPr>
            <w:tcW w:w="211" w:type="pct"/>
            <w:tcBorders>
              <w:bottom w:val="single" w:sz="4" w:space="0" w:color="BFBFBF"/>
            </w:tcBorders>
            <w:noWrap/>
            <w:vAlign w:val="center"/>
          </w:tcPr>
          <w:p w14:paraId="628F831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8</w:t>
            </w:r>
          </w:p>
        </w:tc>
        <w:tc>
          <w:tcPr>
            <w:tcW w:w="247" w:type="pct"/>
            <w:tcBorders>
              <w:bottom w:val="single" w:sz="4" w:space="0" w:color="BFBFBF"/>
            </w:tcBorders>
            <w:noWrap/>
            <w:vAlign w:val="center"/>
          </w:tcPr>
          <w:p w14:paraId="36A53B50"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11</w:t>
            </w:r>
          </w:p>
        </w:tc>
        <w:tc>
          <w:tcPr>
            <w:tcW w:w="211" w:type="pct"/>
            <w:tcBorders>
              <w:bottom w:val="single" w:sz="4" w:space="0" w:color="BFBFBF"/>
            </w:tcBorders>
            <w:noWrap/>
            <w:vAlign w:val="center"/>
          </w:tcPr>
          <w:p w14:paraId="7BE12EB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6</w:t>
            </w:r>
          </w:p>
        </w:tc>
        <w:tc>
          <w:tcPr>
            <w:tcW w:w="214" w:type="pct"/>
            <w:tcBorders>
              <w:bottom w:val="single" w:sz="4" w:space="0" w:color="BFBFBF"/>
            </w:tcBorders>
            <w:noWrap/>
            <w:vAlign w:val="center"/>
          </w:tcPr>
          <w:p w14:paraId="08CB488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8</w:t>
            </w:r>
          </w:p>
        </w:tc>
        <w:tc>
          <w:tcPr>
            <w:tcW w:w="213" w:type="pct"/>
            <w:tcBorders>
              <w:bottom w:val="single" w:sz="4" w:space="0" w:color="BFBFBF"/>
            </w:tcBorders>
            <w:noWrap/>
            <w:vAlign w:val="center"/>
          </w:tcPr>
          <w:p w14:paraId="79AB2A1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8</w:t>
            </w:r>
          </w:p>
        </w:tc>
        <w:tc>
          <w:tcPr>
            <w:tcW w:w="213" w:type="pct"/>
            <w:tcBorders>
              <w:bottom w:val="single" w:sz="4" w:space="0" w:color="BFBFBF"/>
            </w:tcBorders>
            <w:noWrap/>
            <w:vAlign w:val="center"/>
          </w:tcPr>
          <w:p w14:paraId="367B225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w:t>
            </w:r>
          </w:p>
        </w:tc>
        <w:tc>
          <w:tcPr>
            <w:tcW w:w="240" w:type="pct"/>
            <w:tcBorders>
              <w:bottom w:val="single" w:sz="4" w:space="0" w:color="BFBFBF"/>
            </w:tcBorders>
            <w:noWrap/>
            <w:vAlign w:val="center"/>
          </w:tcPr>
          <w:p w14:paraId="2CE0C62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8</w:t>
            </w:r>
          </w:p>
        </w:tc>
        <w:tc>
          <w:tcPr>
            <w:tcW w:w="228" w:type="pct"/>
            <w:tcBorders>
              <w:bottom w:val="single" w:sz="4" w:space="0" w:color="BFBFBF"/>
            </w:tcBorders>
            <w:noWrap/>
            <w:vAlign w:val="center"/>
          </w:tcPr>
          <w:p w14:paraId="461EDDF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w:t>
            </w:r>
          </w:p>
        </w:tc>
      </w:tr>
      <w:tr w:rsidR="00AB758B" w:rsidRPr="001D317F" w14:paraId="7A4294EC" w14:textId="77777777" w:rsidTr="0078658F">
        <w:trPr>
          <w:trHeight w:val="288"/>
          <w:jc w:val="right"/>
        </w:trPr>
        <w:tc>
          <w:tcPr>
            <w:tcW w:w="281" w:type="pct"/>
            <w:vMerge/>
            <w:tcBorders>
              <w:top w:val="single" w:sz="4" w:space="0" w:color="BFBFBF"/>
              <w:bottom w:val="single" w:sz="4" w:space="0" w:color="auto"/>
            </w:tcBorders>
            <w:vAlign w:val="center"/>
            <w:hideMark/>
          </w:tcPr>
          <w:p w14:paraId="28F7BC06" w14:textId="77777777" w:rsidR="004D7F16" w:rsidRPr="001D317F" w:rsidRDefault="004D7F16" w:rsidP="004D7F16">
            <w:pPr>
              <w:spacing w:line="240" w:lineRule="auto"/>
              <w:jc w:val="center"/>
              <w:rPr>
                <w:rFonts w:ascii="Times New Roman" w:eastAsia="SimSun" w:hAnsi="Times New Roman"/>
                <w:sz w:val="16"/>
                <w:szCs w:val="16"/>
              </w:rPr>
            </w:pPr>
          </w:p>
        </w:tc>
        <w:tc>
          <w:tcPr>
            <w:tcW w:w="257" w:type="pct"/>
            <w:tcBorders>
              <w:top w:val="single" w:sz="4" w:space="0" w:color="BFBFBF"/>
              <w:bottom w:val="single" w:sz="4" w:space="0" w:color="auto"/>
            </w:tcBorders>
            <w:noWrap/>
            <w:vAlign w:val="center"/>
            <w:hideMark/>
          </w:tcPr>
          <w:p w14:paraId="42F5035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IQR</w:t>
            </w:r>
          </w:p>
        </w:tc>
        <w:tc>
          <w:tcPr>
            <w:tcW w:w="246" w:type="pct"/>
            <w:tcBorders>
              <w:top w:val="single" w:sz="4" w:space="0" w:color="BFBFBF"/>
              <w:bottom w:val="single" w:sz="4" w:space="0" w:color="auto"/>
            </w:tcBorders>
            <w:noWrap/>
            <w:vAlign w:val="center"/>
            <w:hideMark/>
          </w:tcPr>
          <w:p w14:paraId="4C8D7C7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w:t>
            </w:r>
          </w:p>
        </w:tc>
        <w:tc>
          <w:tcPr>
            <w:tcW w:w="214" w:type="pct"/>
            <w:tcBorders>
              <w:top w:val="single" w:sz="4" w:space="0" w:color="BFBFBF"/>
              <w:bottom w:val="single" w:sz="4" w:space="0" w:color="auto"/>
            </w:tcBorders>
            <w:noWrap/>
            <w:vAlign w:val="center"/>
            <w:hideMark/>
          </w:tcPr>
          <w:p w14:paraId="6AEDB27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5</w:t>
            </w:r>
          </w:p>
        </w:tc>
        <w:tc>
          <w:tcPr>
            <w:tcW w:w="245" w:type="pct"/>
            <w:tcBorders>
              <w:top w:val="single" w:sz="4" w:space="0" w:color="BFBFBF"/>
              <w:bottom w:val="single" w:sz="4" w:space="0" w:color="auto"/>
            </w:tcBorders>
            <w:noWrap/>
            <w:vAlign w:val="center"/>
            <w:hideMark/>
          </w:tcPr>
          <w:p w14:paraId="3BE5082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w:t>
            </w:r>
          </w:p>
        </w:tc>
        <w:tc>
          <w:tcPr>
            <w:tcW w:w="210" w:type="pct"/>
            <w:tcBorders>
              <w:top w:val="single" w:sz="4" w:space="0" w:color="BFBFBF"/>
              <w:bottom w:val="single" w:sz="4" w:space="0" w:color="auto"/>
            </w:tcBorders>
            <w:noWrap/>
            <w:vAlign w:val="center"/>
            <w:hideMark/>
          </w:tcPr>
          <w:p w14:paraId="5C778AF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w:t>
            </w:r>
          </w:p>
        </w:tc>
        <w:tc>
          <w:tcPr>
            <w:tcW w:w="245" w:type="pct"/>
            <w:tcBorders>
              <w:top w:val="single" w:sz="4" w:space="0" w:color="BFBFBF"/>
              <w:bottom w:val="single" w:sz="4" w:space="0" w:color="auto"/>
            </w:tcBorders>
            <w:noWrap/>
            <w:vAlign w:val="center"/>
            <w:hideMark/>
          </w:tcPr>
          <w:p w14:paraId="711B707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w:t>
            </w:r>
          </w:p>
        </w:tc>
        <w:tc>
          <w:tcPr>
            <w:tcW w:w="207" w:type="pct"/>
            <w:tcBorders>
              <w:top w:val="single" w:sz="4" w:space="0" w:color="BFBFBF"/>
              <w:bottom w:val="single" w:sz="4" w:space="0" w:color="auto"/>
            </w:tcBorders>
            <w:noWrap/>
            <w:vAlign w:val="center"/>
            <w:hideMark/>
          </w:tcPr>
          <w:p w14:paraId="44B732D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w:t>
            </w:r>
          </w:p>
        </w:tc>
        <w:tc>
          <w:tcPr>
            <w:tcW w:w="245" w:type="pct"/>
            <w:tcBorders>
              <w:top w:val="single" w:sz="4" w:space="0" w:color="BFBFBF"/>
              <w:bottom w:val="single" w:sz="4" w:space="0" w:color="auto"/>
            </w:tcBorders>
            <w:noWrap/>
            <w:vAlign w:val="center"/>
            <w:hideMark/>
          </w:tcPr>
          <w:p w14:paraId="432559D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9</w:t>
            </w:r>
          </w:p>
        </w:tc>
        <w:tc>
          <w:tcPr>
            <w:tcW w:w="222" w:type="pct"/>
            <w:tcBorders>
              <w:top w:val="single" w:sz="4" w:space="0" w:color="BFBFBF"/>
              <w:bottom w:val="single" w:sz="4" w:space="0" w:color="auto"/>
              <w:right w:val="single" w:sz="4" w:space="0" w:color="auto"/>
            </w:tcBorders>
            <w:noWrap/>
            <w:vAlign w:val="center"/>
            <w:hideMark/>
          </w:tcPr>
          <w:p w14:paraId="0AF34AE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11</w:t>
            </w:r>
          </w:p>
        </w:tc>
        <w:tc>
          <w:tcPr>
            <w:tcW w:w="211" w:type="pct"/>
            <w:tcBorders>
              <w:top w:val="single" w:sz="4" w:space="0" w:color="BFBFBF"/>
              <w:left w:val="single" w:sz="4" w:space="0" w:color="auto"/>
              <w:bottom w:val="single" w:sz="4" w:space="0" w:color="auto"/>
            </w:tcBorders>
            <w:noWrap/>
            <w:vAlign w:val="center"/>
            <w:hideMark/>
          </w:tcPr>
          <w:p w14:paraId="328CEDD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6</w:t>
            </w:r>
          </w:p>
        </w:tc>
        <w:tc>
          <w:tcPr>
            <w:tcW w:w="214" w:type="pct"/>
            <w:tcBorders>
              <w:top w:val="single" w:sz="4" w:space="0" w:color="BFBFBF"/>
              <w:bottom w:val="single" w:sz="4" w:space="0" w:color="auto"/>
            </w:tcBorders>
            <w:noWrap/>
            <w:vAlign w:val="center"/>
            <w:hideMark/>
          </w:tcPr>
          <w:p w14:paraId="638DF36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w:t>
            </w:r>
          </w:p>
        </w:tc>
        <w:tc>
          <w:tcPr>
            <w:tcW w:w="213" w:type="pct"/>
            <w:tcBorders>
              <w:top w:val="single" w:sz="4" w:space="0" w:color="BFBFBF"/>
              <w:bottom w:val="single" w:sz="4" w:space="0" w:color="auto"/>
            </w:tcBorders>
            <w:noWrap/>
            <w:vAlign w:val="center"/>
            <w:hideMark/>
          </w:tcPr>
          <w:p w14:paraId="57BE9DA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w:t>
            </w:r>
          </w:p>
        </w:tc>
        <w:tc>
          <w:tcPr>
            <w:tcW w:w="213" w:type="pct"/>
            <w:tcBorders>
              <w:top w:val="single" w:sz="4" w:space="0" w:color="BFBFBF"/>
              <w:bottom w:val="single" w:sz="4" w:space="0" w:color="auto"/>
            </w:tcBorders>
            <w:noWrap/>
            <w:vAlign w:val="center"/>
            <w:hideMark/>
          </w:tcPr>
          <w:p w14:paraId="46B2686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5</w:t>
            </w:r>
          </w:p>
        </w:tc>
        <w:tc>
          <w:tcPr>
            <w:tcW w:w="211" w:type="pct"/>
            <w:tcBorders>
              <w:top w:val="single" w:sz="4" w:space="0" w:color="BFBFBF"/>
              <w:bottom w:val="single" w:sz="4" w:space="0" w:color="auto"/>
            </w:tcBorders>
            <w:noWrap/>
            <w:vAlign w:val="center"/>
            <w:hideMark/>
          </w:tcPr>
          <w:p w14:paraId="455C30B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w:t>
            </w:r>
          </w:p>
        </w:tc>
        <w:tc>
          <w:tcPr>
            <w:tcW w:w="247" w:type="pct"/>
            <w:tcBorders>
              <w:top w:val="single" w:sz="4" w:space="0" w:color="BFBFBF"/>
              <w:bottom w:val="single" w:sz="4" w:space="0" w:color="auto"/>
            </w:tcBorders>
            <w:noWrap/>
            <w:vAlign w:val="center"/>
            <w:hideMark/>
          </w:tcPr>
          <w:p w14:paraId="7CC62C5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9</w:t>
            </w:r>
          </w:p>
        </w:tc>
        <w:tc>
          <w:tcPr>
            <w:tcW w:w="211" w:type="pct"/>
            <w:tcBorders>
              <w:top w:val="single" w:sz="4" w:space="0" w:color="BFBFBF"/>
              <w:bottom w:val="single" w:sz="4" w:space="0" w:color="auto"/>
            </w:tcBorders>
            <w:noWrap/>
            <w:vAlign w:val="center"/>
            <w:hideMark/>
          </w:tcPr>
          <w:p w14:paraId="599F8DC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6</w:t>
            </w:r>
          </w:p>
        </w:tc>
        <w:tc>
          <w:tcPr>
            <w:tcW w:w="214" w:type="pct"/>
            <w:tcBorders>
              <w:top w:val="single" w:sz="4" w:space="0" w:color="BFBFBF"/>
              <w:bottom w:val="single" w:sz="4" w:space="0" w:color="auto"/>
            </w:tcBorders>
            <w:noWrap/>
            <w:vAlign w:val="center"/>
            <w:hideMark/>
          </w:tcPr>
          <w:p w14:paraId="590EB72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5</w:t>
            </w:r>
          </w:p>
        </w:tc>
        <w:tc>
          <w:tcPr>
            <w:tcW w:w="213" w:type="pct"/>
            <w:tcBorders>
              <w:top w:val="single" w:sz="4" w:space="0" w:color="BFBFBF"/>
              <w:bottom w:val="single" w:sz="4" w:space="0" w:color="auto"/>
            </w:tcBorders>
            <w:noWrap/>
            <w:vAlign w:val="center"/>
            <w:hideMark/>
          </w:tcPr>
          <w:p w14:paraId="24942A6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w:t>
            </w:r>
          </w:p>
        </w:tc>
        <w:tc>
          <w:tcPr>
            <w:tcW w:w="213" w:type="pct"/>
            <w:tcBorders>
              <w:top w:val="single" w:sz="4" w:space="0" w:color="BFBFBF"/>
              <w:bottom w:val="single" w:sz="4" w:space="0" w:color="auto"/>
            </w:tcBorders>
            <w:noWrap/>
            <w:vAlign w:val="center"/>
            <w:hideMark/>
          </w:tcPr>
          <w:p w14:paraId="632C95B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5</w:t>
            </w:r>
          </w:p>
        </w:tc>
        <w:tc>
          <w:tcPr>
            <w:tcW w:w="240" w:type="pct"/>
            <w:tcBorders>
              <w:top w:val="single" w:sz="4" w:space="0" w:color="BFBFBF"/>
              <w:bottom w:val="single" w:sz="4" w:space="0" w:color="auto"/>
            </w:tcBorders>
            <w:noWrap/>
            <w:vAlign w:val="center"/>
            <w:hideMark/>
          </w:tcPr>
          <w:p w14:paraId="4077E8C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8</w:t>
            </w:r>
          </w:p>
        </w:tc>
        <w:tc>
          <w:tcPr>
            <w:tcW w:w="228" w:type="pct"/>
            <w:tcBorders>
              <w:top w:val="single" w:sz="4" w:space="0" w:color="BFBFBF"/>
              <w:bottom w:val="single" w:sz="4" w:space="0" w:color="auto"/>
            </w:tcBorders>
            <w:noWrap/>
            <w:vAlign w:val="center"/>
            <w:hideMark/>
          </w:tcPr>
          <w:p w14:paraId="532980E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6</w:t>
            </w:r>
          </w:p>
        </w:tc>
      </w:tr>
      <w:tr w:rsidR="00AB758B" w:rsidRPr="001D317F" w14:paraId="1002D719" w14:textId="77777777" w:rsidTr="0078658F">
        <w:trPr>
          <w:trHeight w:val="288"/>
          <w:jc w:val="right"/>
        </w:trPr>
        <w:tc>
          <w:tcPr>
            <w:tcW w:w="281" w:type="pct"/>
            <w:vMerge w:val="restart"/>
            <w:tcBorders>
              <w:top w:val="single" w:sz="4" w:space="0" w:color="auto"/>
              <w:bottom w:val="single" w:sz="4" w:space="0" w:color="auto"/>
            </w:tcBorders>
            <w:noWrap/>
            <w:vAlign w:val="center"/>
            <w:hideMark/>
          </w:tcPr>
          <w:p w14:paraId="675829B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Turb.</w:t>
            </w:r>
          </w:p>
          <w:p w14:paraId="3C45B87C" w14:textId="77777777" w:rsidR="004D7F16" w:rsidRPr="001D317F" w:rsidRDefault="004D7F16" w:rsidP="004D7F16">
            <w:pPr>
              <w:spacing w:line="240" w:lineRule="auto"/>
              <w:jc w:val="center"/>
              <w:rPr>
                <w:rFonts w:ascii="Times New Roman" w:eastAsia="SimSun" w:hAnsi="Times New Roman"/>
                <w:sz w:val="16"/>
                <w:szCs w:val="16"/>
              </w:rPr>
            </w:pPr>
          </w:p>
          <w:p w14:paraId="59C346C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NTU</w:t>
            </w:r>
          </w:p>
        </w:tc>
        <w:tc>
          <w:tcPr>
            <w:tcW w:w="257" w:type="pct"/>
            <w:tcBorders>
              <w:top w:val="single" w:sz="4" w:space="0" w:color="auto"/>
            </w:tcBorders>
            <w:noWrap/>
            <w:vAlign w:val="center"/>
            <w:hideMark/>
          </w:tcPr>
          <w:p w14:paraId="3380644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x̅</w:t>
            </w:r>
          </w:p>
        </w:tc>
        <w:tc>
          <w:tcPr>
            <w:tcW w:w="246" w:type="pct"/>
            <w:tcBorders>
              <w:top w:val="single" w:sz="4" w:space="0" w:color="auto"/>
            </w:tcBorders>
            <w:noWrap/>
            <w:vAlign w:val="center"/>
            <w:hideMark/>
          </w:tcPr>
          <w:p w14:paraId="5F93623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2.8</w:t>
            </w:r>
          </w:p>
        </w:tc>
        <w:tc>
          <w:tcPr>
            <w:tcW w:w="214" w:type="pct"/>
            <w:tcBorders>
              <w:top w:val="single" w:sz="4" w:space="0" w:color="auto"/>
            </w:tcBorders>
            <w:noWrap/>
            <w:vAlign w:val="center"/>
            <w:hideMark/>
          </w:tcPr>
          <w:p w14:paraId="342BA5D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3.8</w:t>
            </w:r>
          </w:p>
        </w:tc>
        <w:tc>
          <w:tcPr>
            <w:tcW w:w="245" w:type="pct"/>
            <w:tcBorders>
              <w:top w:val="single" w:sz="4" w:space="0" w:color="auto"/>
            </w:tcBorders>
            <w:noWrap/>
            <w:vAlign w:val="center"/>
            <w:hideMark/>
          </w:tcPr>
          <w:p w14:paraId="0985ABA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3.1</w:t>
            </w:r>
          </w:p>
        </w:tc>
        <w:tc>
          <w:tcPr>
            <w:tcW w:w="210" w:type="pct"/>
            <w:tcBorders>
              <w:top w:val="single" w:sz="4" w:space="0" w:color="auto"/>
            </w:tcBorders>
            <w:noWrap/>
            <w:vAlign w:val="center"/>
            <w:hideMark/>
          </w:tcPr>
          <w:p w14:paraId="6817064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3.2</w:t>
            </w:r>
          </w:p>
        </w:tc>
        <w:tc>
          <w:tcPr>
            <w:tcW w:w="245" w:type="pct"/>
            <w:tcBorders>
              <w:top w:val="single" w:sz="4" w:space="0" w:color="auto"/>
            </w:tcBorders>
            <w:noWrap/>
            <w:vAlign w:val="center"/>
            <w:hideMark/>
          </w:tcPr>
          <w:p w14:paraId="5657A44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4.4</w:t>
            </w:r>
          </w:p>
        </w:tc>
        <w:tc>
          <w:tcPr>
            <w:tcW w:w="207" w:type="pct"/>
            <w:tcBorders>
              <w:top w:val="single" w:sz="4" w:space="0" w:color="auto"/>
            </w:tcBorders>
            <w:noWrap/>
            <w:vAlign w:val="center"/>
            <w:hideMark/>
          </w:tcPr>
          <w:p w14:paraId="7B455E1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3.9</w:t>
            </w:r>
          </w:p>
        </w:tc>
        <w:tc>
          <w:tcPr>
            <w:tcW w:w="245" w:type="pct"/>
            <w:tcBorders>
              <w:top w:val="single" w:sz="4" w:space="0" w:color="auto"/>
            </w:tcBorders>
            <w:noWrap/>
            <w:vAlign w:val="center"/>
            <w:hideMark/>
          </w:tcPr>
          <w:p w14:paraId="2F37FB64"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17</w:t>
            </w:r>
          </w:p>
        </w:tc>
        <w:tc>
          <w:tcPr>
            <w:tcW w:w="222" w:type="pct"/>
            <w:tcBorders>
              <w:top w:val="single" w:sz="4" w:space="0" w:color="auto"/>
              <w:right w:val="single" w:sz="4" w:space="0" w:color="auto"/>
            </w:tcBorders>
            <w:noWrap/>
            <w:vAlign w:val="center"/>
            <w:hideMark/>
          </w:tcPr>
          <w:p w14:paraId="11B3ED3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15</w:t>
            </w:r>
          </w:p>
        </w:tc>
        <w:tc>
          <w:tcPr>
            <w:tcW w:w="211" w:type="pct"/>
            <w:tcBorders>
              <w:top w:val="single" w:sz="4" w:space="0" w:color="auto"/>
              <w:left w:val="single" w:sz="4" w:space="0" w:color="auto"/>
              <w:bottom w:val="single" w:sz="4" w:space="0" w:color="BFBFBF"/>
            </w:tcBorders>
            <w:noWrap/>
            <w:vAlign w:val="center"/>
            <w:hideMark/>
          </w:tcPr>
          <w:p w14:paraId="3E9F3DAD"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10</w:t>
            </w:r>
          </w:p>
        </w:tc>
        <w:tc>
          <w:tcPr>
            <w:tcW w:w="214" w:type="pct"/>
            <w:tcBorders>
              <w:top w:val="single" w:sz="4" w:space="0" w:color="auto"/>
            </w:tcBorders>
            <w:noWrap/>
            <w:vAlign w:val="center"/>
            <w:hideMark/>
          </w:tcPr>
          <w:p w14:paraId="7E0DFD9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8.8</w:t>
            </w:r>
          </w:p>
        </w:tc>
        <w:tc>
          <w:tcPr>
            <w:tcW w:w="213" w:type="pct"/>
            <w:tcBorders>
              <w:top w:val="single" w:sz="4" w:space="0" w:color="auto"/>
            </w:tcBorders>
            <w:noWrap/>
            <w:vAlign w:val="center"/>
            <w:hideMark/>
          </w:tcPr>
          <w:p w14:paraId="79C7AC8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4.1</w:t>
            </w:r>
          </w:p>
        </w:tc>
        <w:tc>
          <w:tcPr>
            <w:tcW w:w="213" w:type="pct"/>
            <w:tcBorders>
              <w:top w:val="single" w:sz="4" w:space="0" w:color="auto"/>
            </w:tcBorders>
            <w:noWrap/>
            <w:vAlign w:val="center"/>
            <w:hideMark/>
          </w:tcPr>
          <w:p w14:paraId="7C339DB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5.3</w:t>
            </w:r>
          </w:p>
        </w:tc>
        <w:tc>
          <w:tcPr>
            <w:tcW w:w="211" w:type="pct"/>
            <w:tcBorders>
              <w:top w:val="single" w:sz="4" w:space="0" w:color="auto"/>
            </w:tcBorders>
            <w:noWrap/>
            <w:vAlign w:val="center"/>
            <w:hideMark/>
          </w:tcPr>
          <w:p w14:paraId="6336AFD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6.7</w:t>
            </w:r>
          </w:p>
        </w:tc>
        <w:tc>
          <w:tcPr>
            <w:tcW w:w="247" w:type="pct"/>
            <w:tcBorders>
              <w:top w:val="single" w:sz="4" w:space="0" w:color="auto"/>
            </w:tcBorders>
            <w:noWrap/>
            <w:vAlign w:val="center"/>
            <w:hideMark/>
          </w:tcPr>
          <w:p w14:paraId="440427F7"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10</w:t>
            </w:r>
          </w:p>
        </w:tc>
        <w:tc>
          <w:tcPr>
            <w:tcW w:w="211" w:type="pct"/>
            <w:tcBorders>
              <w:top w:val="single" w:sz="4" w:space="0" w:color="auto"/>
            </w:tcBorders>
            <w:noWrap/>
            <w:vAlign w:val="center"/>
            <w:hideMark/>
          </w:tcPr>
          <w:p w14:paraId="6E7E014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4.5</w:t>
            </w:r>
          </w:p>
        </w:tc>
        <w:tc>
          <w:tcPr>
            <w:tcW w:w="214" w:type="pct"/>
            <w:tcBorders>
              <w:top w:val="single" w:sz="4" w:space="0" w:color="auto"/>
            </w:tcBorders>
            <w:noWrap/>
            <w:vAlign w:val="center"/>
            <w:hideMark/>
          </w:tcPr>
          <w:p w14:paraId="7304C74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7.1</w:t>
            </w:r>
          </w:p>
        </w:tc>
        <w:tc>
          <w:tcPr>
            <w:tcW w:w="213" w:type="pct"/>
            <w:tcBorders>
              <w:top w:val="single" w:sz="4" w:space="0" w:color="auto"/>
            </w:tcBorders>
            <w:noWrap/>
            <w:vAlign w:val="center"/>
            <w:hideMark/>
          </w:tcPr>
          <w:p w14:paraId="195CF23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4.2</w:t>
            </w:r>
          </w:p>
        </w:tc>
        <w:tc>
          <w:tcPr>
            <w:tcW w:w="213" w:type="pct"/>
            <w:tcBorders>
              <w:top w:val="single" w:sz="4" w:space="0" w:color="auto"/>
            </w:tcBorders>
            <w:noWrap/>
            <w:vAlign w:val="center"/>
            <w:hideMark/>
          </w:tcPr>
          <w:p w14:paraId="1DC3F2B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6.1</w:t>
            </w:r>
          </w:p>
        </w:tc>
        <w:tc>
          <w:tcPr>
            <w:tcW w:w="240" w:type="pct"/>
            <w:tcBorders>
              <w:top w:val="single" w:sz="4" w:space="0" w:color="auto"/>
            </w:tcBorders>
            <w:noWrap/>
            <w:vAlign w:val="center"/>
            <w:hideMark/>
          </w:tcPr>
          <w:p w14:paraId="0143BAD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3.9</w:t>
            </w:r>
          </w:p>
        </w:tc>
        <w:tc>
          <w:tcPr>
            <w:tcW w:w="228" w:type="pct"/>
            <w:tcBorders>
              <w:top w:val="single" w:sz="4" w:space="0" w:color="auto"/>
            </w:tcBorders>
            <w:noWrap/>
            <w:vAlign w:val="center"/>
            <w:hideMark/>
          </w:tcPr>
          <w:p w14:paraId="1E647C5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4.9</w:t>
            </w:r>
          </w:p>
        </w:tc>
      </w:tr>
      <w:tr w:rsidR="00AB758B" w:rsidRPr="001D317F" w14:paraId="2FD75CB5" w14:textId="77777777" w:rsidTr="0078658F">
        <w:trPr>
          <w:trHeight w:val="288"/>
          <w:jc w:val="right"/>
        </w:trPr>
        <w:tc>
          <w:tcPr>
            <w:tcW w:w="281" w:type="pct"/>
            <w:vMerge/>
            <w:tcBorders>
              <w:top w:val="single" w:sz="4" w:space="0" w:color="BFBFBF"/>
              <w:bottom w:val="single" w:sz="4" w:space="0" w:color="auto"/>
            </w:tcBorders>
            <w:vAlign w:val="center"/>
            <w:hideMark/>
          </w:tcPr>
          <w:p w14:paraId="58028F9E" w14:textId="77777777" w:rsidR="004D7F16" w:rsidRPr="001D317F" w:rsidRDefault="004D7F16" w:rsidP="004D7F16">
            <w:pPr>
              <w:spacing w:line="240" w:lineRule="auto"/>
              <w:jc w:val="center"/>
              <w:rPr>
                <w:rFonts w:ascii="Times New Roman" w:eastAsia="SimSun" w:hAnsi="Times New Roman"/>
                <w:sz w:val="16"/>
                <w:szCs w:val="16"/>
              </w:rPr>
            </w:pPr>
          </w:p>
        </w:tc>
        <w:tc>
          <w:tcPr>
            <w:tcW w:w="257" w:type="pct"/>
            <w:noWrap/>
            <w:vAlign w:val="center"/>
            <w:hideMark/>
          </w:tcPr>
          <w:p w14:paraId="754C851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SD</w:t>
            </w:r>
          </w:p>
        </w:tc>
        <w:tc>
          <w:tcPr>
            <w:tcW w:w="246" w:type="pct"/>
            <w:noWrap/>
            <w:vAlign w:val="center"/>
            <w:hideMark/>
          </w:tcPr>
          <w:p w14:paraId="1399A51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4.2</w:t>
            </w:r>
          </w:p>
        </w:tc>
        <w:tc>
          <w:tcPr>
            <w:tcW w:w="214" w:type="pct"/>
            <w:noWrap/>
            <w:vAlign w:val="center"/>
            <w:hideMark/>
          </w:tcPr>
          <w:p w14:paraId="085FE50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3.7</w:t>
            </w:r>
          </w:p>
        </w:tc>
        <w:tc>
          <w:tcPr>
            <w:tcW w:w="245" w:type="pct"/>
            <w:noWrap/>
            <w:vAlign w:val="center"/>
            <w:hideMark/>
          </w:tcPr>
          <w:p w14:paraId="61E2572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1.4</w:t>
            </w:r>
          </w:p>
        </w:tc>
        <w:tc>
          <w:tcPr>
            <w:tcW w:w="210" w:type="pct"/>
            <w:noWrap/>
            <w:vAlign w:val="center"/>
            <w:hideMark/>
          </w:tcPr>
          <w:p w14:paraId="43360E3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1.8</w:t>
            </w:r>
          </w:p>
        </w:tc>
        <w:tc>
          <w:tcPr>
            <w:tcW w:w="245" w:type="pct"/>
            <w:noWrap/>
            <w:vAlign w:val="center"/>
            <w:hideMark/>
          </w:tcPr>
          <w:p w14:paraId="0BCC43C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2.7</w:t>
            </w:r>
          </w:p>
        </w:tc>
        <w:tc>
          <w:tcPr>
            <w:tcW w:w="207" w:type="pct"/>
            <w:noWrap/>
            <w:vAlign w:val="center"/>
            <w:hideMark/>
          </w:tcPr>
          <w:p w14:paraId="3650DD1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2.8</w:t>
            </w:r>
          </w:p>
        </w:tc>
        <w:tc>
          <w:tcPr>
            <w:tcW w:w="245" w:type="pct"/>
            <w:noWrap/>
            <w:vAlign w:val="center"/>
            <w:hideMark/>
          </w:tcPr>
          <w:p w14:paraId="573DC2B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22</w:t>
            </w:r>
          </w:p>
        </w:tc>
        <w:tc>
          <w:tcPr>
            <w:tcW w:w="222" w:type="pct"/>
            <w:tcBorders>
              <w:right w:val="single" w:sz="4" w:space="0" w:color="auto"/>
            </w:tcBorders>
            <w:noWrap/>
            <w:vAlign w:val="center"/>
            <w:hideMark/>
          </w:tcPr>
          <w:p w14:paraId="7763FC1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17</w:t>
            </w:r>
          </w:p>
        </w:tc>
        <w:tc>
          <w:tcPr>
            <w:tcW w:w="211" w:type="pct"/>
            <w:tcBorders>
              <w:top w:val="single" w:sz="4" w:space="0" w:color="BFBFBF"/>
              <w:left w:val="single" w:sz="4" w:space="0" w:color="auto"/>
              <w:bottom w:val="single" w:sz="4" w:space="0" w:color="BFBFBF"/>
            </w:tcBorders>
            <w:noWrap/>
            <w:vAlign w:val="center"/>
            <w:hideMark/>
          </w:tcPr>
          <w:p w14:paraId="51CBB44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16</w:t>
            </w:r>
          </w:p>
        </w:tc>
        <w:tc>
          <w:tcPr>
            <w:tcW w:w="214" w:type="pct"/>
            <w:noWrap/>
            <w:vAlign w:val="center"/>
            <w:hideMark/>
          </w:tcPr>
          <w:p w14:paraId="0ECF2C0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10</w:t>
            </w:r>
          </w:p>
        </w:tc>
        <w:tc>
          <w:tcPr>
            <w:tcW w:w="213" w:type="pct"/>
            <w:noWrap/>
            <w:vAlign w:val="center"/>
            <w:hideMark/>
          </w:tcPr>
          <w:p w14:paraId="3CD80F0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1.3</w:t>
            </w:r>
          </w:p>
        </w:tc>
        <w:tc>
          <w:tcPr>
            <w:tcW w:w="213" w:type="pct"/>
            <w:noWrap/>
            <w:vAlign w:val="center"/>
            <w:hideMark/>
          </w:tcPr>
          <w:p w14:paraId="47C4A81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2.0</w:t>
            </w:r>
          </w:p>
        </w:tc>
        <w:tc>
          <w:tcPr>
            <w:tcW w:w="211" w:type="pct"/>
            <w:noWrap/>
            <w:vAlign w:val="center"/>
            <w:hideMark/>
          </w:tcPr>
          <w:p w14:paraId="5E71C84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9.5</w:t>
            </w:r>
          </w:p>
        </w:tc>
        <w:tc>
          <w:tcPr>
            <w:tcW w:w="247" w:type="pct"/>
            <w:noWrap/>
            <w:vAlign w:val="center"/>
            <w:hideMark/>
          </w:tcPr>
          <w:p w14:paraId="4E1C6B8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9.7</w:t>
            </w:r>
          </w:p>
        </w:tc>
        <w:tc>
          <w:tcPr>
            <w:tcW w:w="211" w:type="pct"/>
            <w:noWrap/>
            <w:vAlign w:val="center"/>
            <w:hideMark/>
          </w:tcPr>
          <w:p w14:paraId="33554AC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3.2</w:t>
            </w:r>
          </w:p>
        </w:tc>
        <w:tc>
          <w:tcPr>
            <w:tcW w:w="214" w:type="pct"/>
            <w:noWrap/>
            <w:vAlign w:val="center"/>
            <w:hideMark/>
          </w:tcPr>
          <w:p w14:paraId="6A223AA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5.7</w:t>
            </w:r>
          </w:p>
        </w:tc>
        <w:tc>
          <w:tcPr>
            <w:tcW w:w="213" w:type="pct"/>
            <w:noWrap/>
            <w:vAlign w:val="center"/>
            <w:hideMark/>
          </w:tcPr>
          <w:p w14:paraId="3E31501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2.1</w:t>
            </w:r>
          </w:p>
        </w:tc>
        <w:tc>
          <w:tcPr>
            <w:tcW w:w="213" w:type="pct"/>
            <w:noWrap/>
            <w:vAlign w:val="center"/>
            <w:hideMark/>
          </w:tcPr>
          <w:p w14:paraId="04DA756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4.5</w:t>
            </w:r>
          </w:p>
        </w:tc>
        <w:tc>
          <w:tcPr>
            <w:tcW w:w="240" w:type="pct"/>
            <w:noWrap/>
            <w:vAlign w:val="center"/>
            <w:hideMark/>
          </w:tcPr>
          <w:p w14:paraId="4BD5906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3.1</w:t>
            </w:r>
          </w:p>
        </w:tc>
        <w:tc>
          <w:tcPr>
            <w:tcW w:w="228" w:type="pct"/>
            <w:noWrap/>
            <w:vAlign w:val="center"/>
            <w:hideMark/>
          </w:tcPr>
          <w:p w14:paraId="5B10D56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4.3</w:t>
            </w:r>
          </w:p>
        </w:tc>
      </w:tr>
      <w:tr w:rsidR="00AB758B" w:rsidRPr="001D317F" w14:paraId="2D06DAB7" w14:textId="77777777" w:rsidTr="0078658F">
        <w:trPr>
          <w:trHeight w:val="288"/>
          <w:jc w:val="right"/>
        </w:trPr>
        <w:tc>
          <w:tcPr>
            <w:tcW w:w="281" w:type="pct"/>
            <w:vMerge/>
            <w:tcBorders>
              <w:top w:val="single" w:sz="4" w:space="0" w:color="BFBFBF"/>
              <w:bottom w:val="single" w:sz="4" w:space="0" w:color="auto"/>
            </w:tcBorders>
            <w:vAlign w:val="center"/>
          </w:tcPr>
          <w:p w14:paraId="740C5D7F" w14:textId="77777777" w:rsidR="004D7F16" w:rsidRPr="001D317F" w:rsidRDefault="004D7F16" w:rsidP="004D7F16">
            <w:pPr>
              <w:spacing w:line="240" w:lineRule="auto"/>
              <w:jc w:val="center"/>
              <w:rPr>
                <w:rFonts w:ascii="Times New Roman" w:eastAsia="SimSun" w:hAnsi="Times New Roman"/>
                <w:sz w:val="16"/>
                <w:szCs w:val="16"/>
              </w:rPr>
            </w:pPr>
          </w:p>
        </w:tc>
        <w:tc>
          <w:tcPr>
            <w:tcW w:w="257" w:type="pct"/>
            <w:tcBorders>
              <w:bottom w:val="single" w:sz="4" w:space="0" w:color="BFBFBF"/>
            </w:tcBorders>
            <w:noWrap/>
            <w:vAlign w:val="center"/>
          </w:tcPr>
          <w:p w14:paraId="196BD7D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Med</w:t>
            </w:r>
          </w:p>
        </w:tc>
        <w:tc>
          <w:tcPr>
            <w:tcW w:w="246" w:type="pct"/>
            <w:tcBorders>
              <w:bottom w:val="single" w:sz="4" w:space="0" w:color="BFBFBF"/>
            </w:tcBorders>
            <w:noWrap/>
            <w:vAlign w:val="center"/>
          </w:tcPr>
          <w:p w14:paraId="5944DD2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2.3</w:t>
            </w:r>
          </w:p>
        </w:tc>
        <w:tc>
          <w:tcPr>
            <w:tcW w:w="214" w:type="pct"/>
            <w:tcBorders>
              <w:bottom w:val="single" w:sz="4" w:space="0" w:color="BFBFBF"/>
            </w:tcBorders>
            <w:noWrap/>
            <w:vAlign w:val="center"/>
          </w:tcPr>
          <w:p w14:paraId="41E5E16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2.8</w:t>
            </w:r>
          </w:p>
        </w:tc>
        <w:tc>
          <w:tcPr>
            <w:tcW w:w="245" w:type="pct"/>
            <w:tcBorders>
              <w:bottom w:val="single" w:sz="4" w:space="0" w:color="BFBFBF"/>
            </w:tcBorders>
            <w:noWrap/>
            <w:vAlign w:val="center"/>
          </w:tcPr>
          <w:p w14:paraId="2B055FB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2.9</w:t>
            </w:r>
          </w:p>
        </w:tc>
        <w:tc>
          <w:tcPr>
            <w:tcW w:w="210" w:type="pct"/>
            <w:tcBorders>
              <w:bottom w:val="single" w:sz="4" w:space="0" w:color="BFBFBF"/>
            </w:tcBorders>
            <w:noWrap/>
            <w:vAlign w:val="center"/>
          </w:tcPr>
          <w:p w14:paraId="0836093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2.8</w:t>
            </w:r>
          </w:p>
        </w:tc>
        <w:tc>
          <w:tcPr>
            <w:tcW w:w="245" w:type="pct"/>
            <w:tcBorders>
              <w:bottom w:val="single" w:sz="4" w:space="0" w:color="BFBFBF"/>
            </w:tcBorders>
            <w:noWrap/>
            <w:vAlign w:val="center"/>
          </w:tcPr>
          <w:p w14:paraId="1C0D122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3.8</w:t>
            </w:r>
          </w:p>
        </w:tc>
        <w:tc>
          <w:tcPr>
            <w:tcW w:w="207" w:type="pct"/>
            <w:tcBorders>
              <w:bottom w:val="single" w:sz="4" w:space="0" w:color="BFBFBF"/>
            </w:tcBorders>
            <w:noWrap/>
            <w:vAlign w:val="center"/>
          </w:tcPr>
          <w:p w14:paraId="3C7DFCF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3.3</w:t>
            </w:r>
          </w:p>
        </w:tc>
        <w:tc>
          <w:tcPr>
            <w:tcW w:w="245" w:type="pct"/>
            <w:tcBorders>
              <w:bottom w:val="single" w:sz="4" w:space="0" w:color="BFBFBF"/>
            </w:tcBorders>
            <w:noWrap/>
            <w:vAlign w:val="center"/>
          </w:tcPr>
          <w:p w14:paraId="485F7729"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9.4</w:t>
            </w:r>
          </w:p>
        </w:tc>
        <w:tc>
          <w:tcPr>
            <w:tcW w:w="222" w:type="pct"/>
            <w:tcBorders>
              <w:bottom w:val="single" w:sz="4" w:space="0" w:color="BFBFBF"/>
              <w:right w:val="single" w:sz="4" w:space="0" w:color="auto"/>
            </w:tcBorders>
            <w:noWrap/>
            <w:vAlign w:val="center"/>
          </w:tcPr>
          <w:p w14:paraId="116B466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8.9</w:t>
            </w:r>
          </w:p>
        </w:tc>
        <w:tc>
          <w:tcPr>
            <w:tcW w:w="211" w:type="pct"/>
            <w:tcBorders>
              <w:top w:val="single" w:sz="4" w:space="0" w:color="BFBFBF"/>
              <w:left w:val="single" w:sz="4" w:space="0" w:color="auto"/>
              <w:bottom w:val="single" w:sz="4" w:space="0" w:color="BFBFBF"/>
            </w:tcBorders>
            <w:noWrap/>
            <w:vAlign w:val="center"/>
          </w:tcPr>
          <w:p w14:paraId="5B787D1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4.8</w:t>
            </w:r>
          </w:p>
        </w:tc>
        <w:tc>
          <w:tcPr>
            <w:tcW w:w="214" w:type="pct"/>
            <w:tcBorders>
              <w:bottom w:val="single" w:sz="4" w:space="0" w:color="BFBFBF"/>
            </w:tcBorders>
            <w:noWrap/>
            <w:vAlign w:val="center"/>
          </w:tcPr>
          <w:p w14:paraId="3864950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5.6</w:t>
            </w:r>
          </w:p>
        </w:tc>
        <w:tc>
          <w:tcPr>
            <w:tcW w:w="213" w:type="pct"/>
            <w:tcBorders>
              <w:bottom w:val="single" w:sz="4" w:space="0" w:color="BFBFBF"/>
            </w:tcBorders>
            <w:noWrap/>
            <w:vAlign w:val="center"/>
          </w:tcPr>
          <w:p w14:paraId="05B52E8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4.1</w:t>
            </w:r>
          </w:p>
        </w:tc>
        <w:tc>
          <w:tcPr>
            <w:tcW w:w="213" w:type="pct"/>
            <w:tcBorders>
              <w:bottom w:val="single" w:sz="4" w:space="0" w:color="BFBFBF"/>
            </w:tcBorders>
            <w:noWrap/>
            <w:vAlign w:val="center"/>
          </w:tcPr>
          <w:p w14:paraId="12C7428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5.1</w:t>
            </w:r>
          </w:p>
        </w:tc>
        <w:tc>
          <w:tcPr>
            <w:tcW w:w="211" w:type="pct"/>
            <w:tcBorders>
              <w:bottom w:val="single" w:sz="4" w:space="0" w:color="BFBFBF"/>
            </w:tcBorders>
            <w:noWrap/>
            <w:vAlign w:val="center"/>
          </w:tcPr>
          <w:p w14:paraId="0150A33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4.2</w:t>
            </w:r>
          </w:p>
        </w:tc>
        <w:tc>
          <w:tcPr>
            <w:tcW w:w="247" w:type="pct"/>
            <w:tcBorders>
              <w:bottom w:val="single" w:sz="4" w:space="0" w:color="BFBFBF"/>
            </w:tcBorders>
            <w:noWrap/>
            <w:vAlign w:val="center"/>
          </w:tcPr>
          <w:p w14:paraId="0D9345B6"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7.2</w:t>
            </w:r>
          </w:p>
        </w:tc>
        <w:tc>
          <w:tcPr>
            <w:tcW w:w="211" w:type="pct"/>
            <w:tcBorders>
              <w:bottom w:val="single" w:sz="4" w:space="0" w:color="BFBFBF"/>
            </w:tcBorders>
            <w:noWrap/>
            <w:vAlign w:val="center"/>
          </w:tcPr>
          <w:p w14:paraId="65E615D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3.7</w:t>
            </w:r>
          </w:p>
        </w:tc>
        <w:tc>
          <w:tcPr>
            <w:tcW w:w="214" w:type="pct"/>
            <w:tcBorders>
              <w:bottom w:val="single" w:sz="4" w:space="0" w:color="BFBFBF"/>
            </w:tcBorders>
            <w:noWrap/>
            <w:vAlign w:val="center"/>
          </w:tcPr>
          <w:p w14:paraId="46E072F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5.0</w:t>
            </w:r>
          </w:p>
        </w:tc>
        <w:tc>
          <w:tcPr>
            <w:tcW w:w="213" w:type="pct"/>
            <w:tcBorders>
              <w:bottom w:val="single" w:sz="4" w:space="0" w:color="BFBFBF"/>
            </w:tcBorders>
            <w:noWrap/>
            <w:vAlign w:val="center"/>
          </w:tcPr>
          <w:p w14:paraId="2BA85DE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3.7</w:t>
            </w:r>
          </w:p>
        </w:tc>
        <w:tc>
          <w:tcPr>
            <w:tcW w:w="213" w:type="pct"/>
            <w:tcBorders>
              <w:bottom w:val="single" w:sz="4" w:space="0" w:color="BFBFBF"/>
            </w:tcBorders>
            <w:noWrap/>
            <w:vAlign w:val="center"/>
          </w:tcPr>
          <w:p w14:paraId="75283D4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4.8</w:t>
            </w:r>
          </w:p>
        </w:tc>
        <w:tc>
          <w:tcPr>
            <w:tcW w:w="240" w:type="pct"/>
            <w:tcBorders>
              <w:bottom w:val="single" w:sz="4" w:space="0" w:color="BFBFBF"/>
            </w:tcBorders>
            <w:noWrap/>
            <w:vAlign w:val="center"/>
          </w:tcPr>
          <w:p w14:paraId="23C3305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3.4</w:t>
            </w:r>
          </w:p>
        </w:tc>
        <w:tc>
          <w:tcPr>
            <w:tcW w:w="228" w:type="pct"/>
            <w:tcBorders>
              <w:bottom w:val="single" w:sz="4" w:space="0" w:color="BFBFBF"/>
            </w:tcBorders>
            <w:noWrap/>
            <w:vAlign w:val="center"/>
          </w:tcPr>
          <w:p w14:paraId="122192B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3.9</w:t>
            </w:r>
          </w:p>
        </w:tc>
      </w:tr>
      <w:tr w:rsidR="00AB758B" w:rsidRPr="001D317F" w14:paraId="5B6200FF" w14:textId="77777777" w:rsidTr="0078658F">
        <w:trPr>
          <w:trHeight w:val="288"/>
          <w:jc w:val="right"/>
        </w:trPr>
        <w:tc>
          <w:tcPr>
            <w:tcW w:w="281" w:type="pct"/>
            <w:vMerge/>
            <w:tcBorders>
              <w:top w:val="single" w:sz="4" w:space="0" w:color="BFBFBF"/>
              <w:bottom w:val="single" w:sz="4" w:space="0" w:color="auto"/>
            </w:tcBorders>
            <w:vAlign w:val="center"/>
            <w:hideMark/>
          </w:tcPr>
          <w:p w14:paraId="7B015C98" w14:textId="77777777" w:rsidR="004D7F16" w:rsidRPr="001D317F" w:rsidRDefault="004D7F16" w:rsidP="004D7F16">
            <w:pPr>
              <w:spacing w:line="240" w:lineRule="auto"/>
              <w:jc w:val="center"/>
              <w:rPr>
                <w:rFonts w:ascii="Times New Roman" w:eastAsia="SimSun" w:hAnsi="Times New Roman"/>
                <w:sz w:val="16"/>
                <w:szCs w:val="16"/>
              </w:rPr>
            </w:pPr>
          </w:p>
        </w:tc>
        <w:tc>
          <w:tcPr>
            <w:tcW w:w="257" w:type="pct"/>
            <w:tcBorders>
              <w:top w:val="single" w:sz="4" w:space="0" w:color="BFBFBF"/>
              <w:bottom w:val="single" w:sz="4" w:space="0" w:color="auto"/>
            </w:tcBorders>
            <w:noWrap/>
            <w:vAlign w:val="center"/>
            <w:hideMark/>
          </w:tcPr>
          <w:p w14:paraId="7E4A234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IQR</w:t>
            </w:r>
          </w:p>
        </w:tc>
        <w:tc>
          <w:tcPr>
            <w:tcW w:w="246" w:type="pct"/>
            <w:tcBorders>
              <w:top w:val="single" w:sz="4" w:space="0" w:color="BFBFBF"/>
              <w:bottom w:val="single" w:sz="4" w:space="0" w:color="auto"/>
            </w:tcBorders>
            <w:noWrap/>
            <w:vAlign w:val="center"/>
            <w:hideMark/>
          </w:tcPr>
          <w:p w14:paraId="7D3983B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1.8</w:t>
            </w:r>
          </w:p>
        </w:tc>
        <w:tc>
          <w:tcPr>
            <w:tcW w:w="214" w:type="pct"/>
            <w:tcBorders>
              <w:top w:val="single" w:sz="4" w:space="0" w:color="BFBFBF"/>
              <w:bottom w:val="single" w:sz="4" w:space="0" w:color="auto"/>
            </w:tcBorders>
            <w:noWrap/>
            <w:vAlign w:val="center"/>
            <w:hideMark/>
          </w:tcPr>
          <w:p w14:paraId="227EBA4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2.6</w:t>
            </w:r>
          </w:p>
        </w:tc>
        <w:tc>
          <w:tcPr>
            <w:tcW w:w="245" w:type="pct"/>
            <w:tcBorders>
              <w:top w:val="single" w:sz="4" w:space="0" w:color="BFBFBF"/>
              <w:bottom w:val="single" w:sz="4" w:space="0" w:color="auto"/>
            </w:tcBorders>
            <w:noWrap/>
            <w:vAlign w:val="center"/>
            <w:hideMark/>
          </w:tcPr>
          <w:p w14:paraId="72BC210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1.8</w:t>
            </w:r>
          </w:p>
        </w:tc>
        <w:tc>
          <w:tcPr>
            <w:tcW w:w="210" w:type="pct"/>
            <w:tcBorders>
              <w:top w:val="single" w:sz="4" w:space="0" w:color="BFBFBF"/>
              <w:bottom w:val="single" w:sz="4" w:space="0" w:color="auto"/>
            </w:tcBorders>
            <w:noWrap/>
            <w:vAlign w:val="center"/>
            <w:hideMark/>
          </w:tcPr>
          <w:p w14:paraId="364D274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1.1</w:t>
            </w:r>
          </w:p>
        </w:tc>
        <w:tc>
          <w:tcPr>
            <w:tcW w:w="245" w:type="pct"/>
            <w:tcBorders>
              <w:top w:val="single" w:sz="4" w:space="0" w:color="BFBFBF"/>
              <w:bottom w:val="single" w:sz="4" w:space="0" w:color="auto"/>
            </w:tcBorders>
            <w:noWrap/>
            <w:vAlign w:val="center"/>
            <w:hideMark/>
          </w:tcPr>
          <w:p w14:paraId="48E9695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2.2</w:t>
            </w:r>
          </w:p>
        </w:tc>
        <w:tc>
          <w:tcPr>
            <w:tcW w:w="207" w:type="pct"/>
            <w:tcBorders>
              <w:top w:val="single" w:sz="4" w:space="0" w:color="BFBFBF"/>
              <w:bottom w:val="single" w:sz="4" w:space="0" w:color="auto"/>
            </w:tcBorders>
            <w:noWrap/>
            <w:vAlign w:val="center"/>
            <w:hideMark/>
          </w:tcPr>
          <w:p w14:paraId="3D7B53E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1.6</w:t>
            </w:r>
          </w:p>
        </w:tc>
        <w:tc>
          <w:tcPr>
            <w:tcW w:w="245" w:type="pct"/>
            <w:tcBorders>
              <w:top w:val="single" w:sz="4" w:space="0" w:color="BFBFBF"/>
              <w:bottom w:val="single" w:sz="4" w:space="0" w:color="auto"/>
            </w:tcBorders>
            <w:noWrap/>
            <w:vAlign w:val="center"/>
            <w:hideMark/>
          </w:tcPr>
          <w:p w14:paraId="3F4E6CD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12</w:t>
            </w:r>
          </w:p>
        </w:tc>
        <w:tc>
          <w:tcPr>
            <w:tcW w:w="222" w:type="pct"/>
            <w:tcBorders>
              <w:top w:val="single" w:sz="4" w:space="0" w:color="BFBFBF"/>
              <w:bottom w:val="single" w:sz="4" w:space="0" w:color="auto"/>
              <w:right w:val="single" w:sz="4" w:space="0" w:color="auto"/>
            </w:tcBorders>
            <w:noWrap/>
            <w:vAlign w:val="center"/>
            <w:hideMark/>
          </w:tcPr>
          <w:p w14:paraId="3EB2E04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9.7</w:t>
            </w:r>
          </w:p>
        </w:tc>
        <w:tc>
          <w:tcPr>
            <w:tcW w:w="211" w:type="pct"/>
            <w:tcBorders>
              <w:top w:val="single" w:sz="4" w:space="0" w:color="BFBFBF"/>
              <w:left w:val="single" w:sz="4" w:space="0" w:color="auto"/>
              <w:bottom w:val="single" w:sz="4" w:space="0" w:color="auto"/>
            </w:tcBorders>
            <w:noWrap/>
            <w:vAlign w:val="center"/>
            <w:hideMark/>
          </w:tcPr>
          <w:p w14:paraId="6F52F20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3.5</w:t>
            </w:r>
          </w:p>
        </w:tc>
        <w:tc>
          <w:tcPr>
            <w:tcW w:w="214" w:type="pct"/>
            <w:tcBorders>
              <w:top w:val="single" w:sz="4" w:space="0" w:color="BFBFBF"/>
              <w:bottom w:val="single" w:sz="4" w:space="0" w:color="auto"/>
            </w:tcBorders>
            <w:noWrap/>
            <w:vAlign w:val="center"/>
            <w:hideMark/>
          </w:tcPr>
          <w:p w14:paraId="5C1B3E5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5.3</w:t>
            </w:r>
          </w:p>
        </w:tc>
        <w:tc>
          <w:tcPr>
            <w:tcW w:w="213" w:type="pct"/>
            <w:tcBorders>
              <w:top w:val="single" w:sz="4" w:space="0" w:color="BFBFBF"/>
              <w:bottom w:val="single" w:sz="4" w:space="0" w:color="auto"/>
            </w:tcBorders>
            <w:noWrap/>
            <w:vAlign w:val="center"/>
            <w:hideMark/>
          </w:tcPr>
          <w:p w14:paraId="1C33AD7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1.6</w:t>
            </w:r>
          </w:p>
        </w:tc>
        <w:tc>
          <w:tcPr>
            <w:tcW w:w="213" w:type="pct"/>
            <w:tcBorders>
              <w:top w:val="single" w:sz="4" w:space="0" w:color="BFBFBF"/>
              <w:bottom w:val="single" w:sz="4" w:space="0" w:color="auto"/>
            </w:tcBorders>
            <w:noWrap/>
            <w:vAlign w:val="center"/>
            <w:hideMark/>
          </w:tcPr>
          <w:p w14:paraId="059316A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2.2</w:t>
            </w:r>
          </w:p>
        </w:tc>
        <w:tc>
          <w:tcPr>
            <w:tcW w:w="211" w:type="pct"/>
            <w:tcBorders>
              <w:top w:val="single" w:sz="4" w:space="0" w:color="BFBFBF"/>
              <w:bottom w:val="single" w:sz="4" w:space="0" w:color="auto"/>
            </w:tcBorders>
            <w:noWrap/>
            <w:vAlign w:val="center"/>
            <w:hideMark/>
          </w:tcPr>
          <w:p w14:paraId="76D9161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3.2</w:t>
            </w:r>
          </w:p>
        </w:tc>
        <w:tc>
          <w:tcPr>
            <w:tcW w:w="247" w:type="pct"/>
            <w:tcBorders>
              <w:top w:val="single" w:sz="4" w:space="0" w:color="BFBFBF"/>
              <w:bottom w:val="single" w:sz="4" w:space="0" w:color="auto"/>
            </w:tcBorders>
            <w:noWrap/>
            <w:vAlign w:val="center"/>
            <w:hideMark/>
          </w:tcPr>
          <w:p w14:paraId="0131D2F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5.5</w:t>
            </w:r>
          </w:p>
        </w:tc>
        <w:tc>
          <w:tcPr>
            <w:tcW w:w="211" w:type="pct"/>
            <w:tcBorders>
              <w:top w:val="single" w:sz="4" w:space="0" w:color="BFBFBF"/>
              <w:bottom w:val="single" w:sz="4" w:space="0" w:color="auto"/>
            </w:tcBorders>
            <w:noWrap/>
            <w:vAlign w:val="center"/>
            <w:hideMark/>
          </w:tcPr>
          <w:p w14:paraId="6F7625D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2.2</w:t>
            </w:r>
          </w:p>
        </w:tc>
        <w:tc>
          <w:tcPr>
            <w:tcW w:w="214" w:type="pct"/>
            <w:tcBorders>
              <w:top w:val="single" w:sz="4" w:space="0" w:color="BFBFBF"/>
              <w:bottom w:val="single" w:sz="4" w:space="0" w:color="auto"/>
            </w:tcBorders>
            <w:noWrap/>
            <w:vAlign w:val="center"/>
            <w:hideMark/>
          </w:tcPr>
          <w:p w14:paraId="22959A9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4.8</w:t>
            </w:r>
          </w:p>
        </w:tc>
        <w:tc>
          <w:tcPr>
            <w:tcW w:w="213" w:type="pct"/>
            <w:tcBorders>
              <w:top w:val="single" w:sz="4" w:space="0" w:color="BFBFBF"/>
              <w:bottom w:val="single" w:sz="4" w:space="0" w:color="auto"/>
            </w:tcBorders>
            <w:noWrap/>
            <w:vAlign w:val="center"/>
            <w:hideMark/>
          </w:tcPr>
          <w:p w14:paraId="60588C2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2.3</w:t>
            </w:r>
          </w:p>
        </w:tc>
        <w:tc>
          <w:tcPr>
            <w:tcW w:w="213" w:type="pct"/>
            <w:tcBorders>
              <w:top w:val="single" w:sz="4" w:space="0" w:color="BFBFBF"/>
              <w:bottom w:val="single" w:sz="4" w:space="0" w:color="auto"/>
            </w:tcBorders>
            <w:noWrap/>
            <w:vAlign w:val="center"/>
            <w:hideMark/>
          </w:tcPr>
          <w:p w14:paraId="4006040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3.1</w:t>
            </w:r>
          </w:p>
        </w:tc>
        <w:tc>
          <w:tcPr>
            <w:tcW w:w="240" w:type="pct"/>
            <w:tcBorders>
              <w:top w:val="single" w:sz="4" w:space="0" w:color="BFBFBF"/>
              <w:bottom w:val="single" w:sz="4" w:space="0" w:color="auto"/>
            </w:tcBorders>
            <w:noWrap/>
            <w:vAlign w:val="center"/>
            <w:hideMark/>
          </w:tcPr>
          <w:p w14:paraId="41D508B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2.0</w:t>
            </w:r>
          </w:p>
        </w:tc>
        <w:tc>
          <w:tcPr>
            <w:tcW w:w="228" w:type="pct"/>
            <w:tcBorders>
              <w:top w:val="single" w:sz="4" w:space="0" w:color="BFBFBF"/>
              <w:bottom w:val="single" w:sz="4" w:space="0" w:color="auto"/>
            </w:tcBorders>
            <w:noWrap/>
            <w:vAlign w:val="center"/>
            <w:hideMark/>
          </w:tcPr>
          <w:p w14:paraId="24BC003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3.4</w:t>
            </w:r>
          </w:p>
        </w:tc>
      </w:tr>
      <w:tr w:rsidR="00AB758B" w:rsidRPr="001D317F" w14:paraId="6FD436F8" w14:textId="77777777" w:rsidTr="0078658F">
        <w:trPr>
          <w:trHeight w:val="288"/>
          <w:jc w:val="right"/>
        </w:trPr>
        <w:tc>
          <w:tcPr>
            <w:tcW w:w="281" w:type="pct"/>
            <w:vMerge w:val="restart"/>
            <w:tcBorders>
              <w:top w:val="single" w:sz="4" w:space="0" w:color="auto"/>
              <w:bottom w:val="single" w:sz="4" w:space="0" w:color="auto"/>
            </w:tcBorders>
            <w:noWrap/>
            <w:vAlign w:val="center"/>
            <w:hideMark/>
          </w:tcPr>
          <w:p w14:paraId="59CD127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pH**</w:t>
            </w:r>
          </w:p>
        </w:tc>
        <w:tc>
          <w:tcPr>
            <w:tcW w:w="257" w:type="pct"/>
            <w:tcBorders>
              <w:top w:val="single" w:sz="4" w:space="0" w:color="auto"/>
            </w:tcBorders>
            <w:noWrap/>
            <w:vAlign w:val="center"/>
            <w:hideMark/>
          </w:tcPr>
          <w:p w14:paraId="2B4B868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x̅</w:t>
            </w:r>
          </w:p>
        </w:tc>
        <w:tc>
          <w:tcPr>
            <w:tcW w:w="246" w:type="pct"/>
            <w:tcBorders>
              <w:top w:val="single" w:sz="4" w:space="0" w:color="auto"/>
            </w:tcBorders>
            <w:noWrap/>
            <w:vAlign w:val="center"/>
            <w:hideMark/>
          </w:tcPr>
          <w:p w14:paraId="0B73B9B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7.3</w:t>
            </w:r>
          </w:p>
        </w:tc>
        <w:tc>
          <w:tcPr>
            <w:tcW w:w="214" w:type="pct"/>
            <w:tcBorders>
              <w:top w:val="single" w:sz="4" w:space="0" w:color="auto"/>
            </w:tcBorders>
            <w:noWrap/>
            <w:vAlign w:val="center"/>
            <w:hideMark/>
          </w:tcPr>
          <w:p w14:paraId="71A8537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7.1</w:t>
            </w:r>
          </w:p>
        </w:tc>
        <w:tc>
          <w:tcPr>
            <w:tcW w:w="245" w:type="pct"/>
            <w:tcBorders>
              <w:top w:val="single" w:sz="4" w:space="0" w:color="auto"/>
            </w:tcBorders>
            <w:noWrap/>
            <w:vAlign w:val="center"/>
            <w:hideMark/>
          </w:tcPr>
          <w:p w14:paraId="61968F4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7.6</w:t>
            </w:r>
          </w:p>
        </w:tc>
        <w:tc>
          <w:tcPr>
            <w:tcW w:w="210" w:type="pct"/>
            <w:tcBorders>
              <w:top w:val="single" w:sz="4" w:space="0" w:color="auto"/>
            </w:tcBorders>
            <w:noWrap/>
            <w:vAlign w:val="center"/>
            <w:hideMark/>
          </w:tcPr>
          <w:p w14:paraId="6802DC9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7.2</w:t>
            </w:r>
          </w:p>
        </w:tc>
        <w:tc>
          <w:tcPr>
            <w:tcW w:w="245" w:type="pct"/>
            <w:tcBorders>
              <w:top w:val="single" w:sz="4" w:space="0" w:color="auto"/>
            </w:tcBorders>
            <w:noWrap/>
            <w:vAlign w:val="center"/>
            <w:hideMark/>
          </w:tcPr>
          <w:p w14:paraId="50D4C812"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7.9</w:t>
            </w:r>
          </w:p>
        </w:tc>
        <w:tc>
          <w:tcPr>
            <w:tcW w:w="207" w:type="pct"/>
            <w:tcBorders>
              <w:top w:val="single" w:sz="4" w:space="0" w:color="auto"/>
            </w:tcBorders>
            <w:noWrap/>
            <w:vAlign w:val="center"/>
            <w:hideMark/>
          </w:tcPr>
          <w:p w14:paraId="0E0C3E1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7.2</w:t>
            </w:r>
          </w:p>
        </w:tc>
        <w:tc>
          <w:tcPr>
            <w:tcW w:w="245" w:type="pct"/>
            <w:tcBorders>
              <w:top w:val="single" w:sz="4" w:space="0" w:color="auto"/>
            </w:tcBorders>
            <w:noWrap/>
            <w:vAlign w:val="center"/>
            <w:hideMark/>
          </w:tcPr>
          <w:p w14:paraId="06B7EE1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7.6</w:t>
            </w:r>
          </w:p>
        </w:tc>
        <w:tc>
          <w:tcPr>
            <w:tcW w:w="222" w:type="pct"/>
            <w:tcBorders>
              <w:top w:val="single" w:sz="4" w:space="0" w:color="auto"/>
              <w:right w:val="single" w:sz="4" w:space="0" w:color="auto"/>
            </w:tcBorders>
            <w:noWrap/>
            <w:vAlign w:val="center"/>
            <w:hideMark/>
          </w:tcPr>
          <w:p w14:paraId="59360FD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7.3</w:t>
            </w:r>
          </w:p>
        </w:tc>
        <w:tc>
          <w:tcPr>
            <w:tcW w:w="211" w:type="pct"/>
            <w:tcBorders>
              <w:top w:val="single" w:sz="4" w:space="0" w:color="auto"/>
              <w:left w:val="single" w:sz="4" w:space="0" w:color="auto"/>
              <w:bottom w:val="single" w:sz="4" w:space="0" w:color="BFBFBF"/>
            </w:tcBorders>
            <w:noWrap/>
            <w:vAlign w:val="center"/>
            <w:hideMark/>
          </w:tcPr>
          <w:p w14:paraId="0A09C3D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7.6</w:t>
            </w:r>
          </w:p>
        </w:tc>
        <w:tc>
          <w:tcPr>
            <w:tcW w:w="214" w:type="pct"/>
            <w:tcBorders>
              <w:top w:val="single" w:sz="4" w:space="0" w:color="auto"/>
            </w:tcBorders>
            <w:noWrap/>
            <w:vAlign w:val="center"/>
            <w:hideMark/>
          </w:tcPr>
          <w:p w14:paraId="33AB76D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7.2</w:t>
            </w:r>
          </w:p>
        </w:tc>
        <w:tc>
          <w:tcPr>
            <w:tcW w:w="213" w:type="pct"/>
            <w:tcBorders>
              <w:top w:val="single" w:sz="4" w:space="0" w:color="auto"/>
            </w:tcBorders>
            <w:noWrap/>
            <w:vAlign w:val="center"/>
            <w:hideMark/>
          </w:tcPr>
          <w:p w14:paraId="53FBA8A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7.5</w:t>
            </w:r>
          </w:p>
        </w:tc>
        <w:tc>
          <w:tcPr>
            <w:tcW w:w="213" w:type="pct"/>
            <w:tcBorders>
              <w:top w:val="single" w:sz="4" w:space="0" w:color="auto"/>
            </w:tcBorders>
            <w:noWrap/>
            <w:vAlign w:val="center"/>
            <w:hideMark/>
          </w:tcPr>
          <w:p w14:paraId="788189C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7.3</w:t>
            </w:r>
          </w:p>
        </w:tc>
        <w:tc>
          <w:tcPr>
            <w:tcW w:w="211" w:type="pct"/>
            <w:tcBorders>
              <w:top w:val="single" w:sz="4" w:space="0" w:color="auto"/>
            </w:tcBorders>
            <w:noWrap/>
            <w:vAlign w:val="center"/>
            <w:hideMark/>
          </w:tcPr>
          <w:p w14:paraId="1C90385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7.8</w:t>
            </w:r>
          </w:p>
        </w:tc>
        <w:tc>
          <w:tcPr>
            <w:tcW w:w="247" w:type="pct"/>
            <w:tcBorders>
              <w:top w:val="single" w:sz="4" w:space="0" w:color="auto"/>
            </w:tcBorders>
            <w:noWrap/>
            <w:vAlign w:val="center"/>
            <w:hideMark/>
          </w:tcPr>
          <w:p w14:paraId="63CF3F4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7.5</w:t>
            </w:r>
          </w:p>
        </w:tc>
        <w:tc>
          <w:tcPr>
            <w:tcW w:w="211" w:type="pct"/>
            <w:tcBorders>
              <w:top w:val="single" w:sz="4" w:space="0" w:color="auto"/>
            </w:tcBorders>
            <w:noWrap/>
            <w:vAlign w:val="center"/>
            <w:hideMark/>
          </w:tcPr>
          <w:p w14:paraId="20BC159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7.9</w:t>
            </w:r>
          </w:p>
        </w:tc>
        <w:tc>
          <w:tcPr>
            <w:tcW w:w="214" w:type="pct"/>
            <w:tcBorders>
              <w:top w:val="single" w:sz="4" w:space="0" w:color="auto"/>
            </w:tcBorders>
            <w:noWrap/>
            <w:vAlign w:val="center"/>
            <w:hideMark/>
          </w:tcPr>
          <w:p w14:paraId="6A94E03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7.6</w:t>
            </w:r>
          </w:p>
        </w:tc>
        <w:tc>
          <w:tcPr>
            <w:tcW w:w="213" w:type="pct"/>
            <w:tcBorders>
              <w:top w:val="single" w:sz="4" w:space="0" w:color="auto"/>
            </w:tcBorders>
            <w:noWrap/>
            <w:vAlign w:val="center"/>
            <w:hideMark/>
          </w:tcPr>
          <w:p w14:paraId="6C69F405"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7.9</w:t>
            </w:r>
          </w:p>
        </w:tc>
        <w:tc>
          <w:tcPr>
            <w:tcW w:w="213" w:type="pct"/>
            <w:tcBorders>
              <w:top w:val="single" w:sz="4" w:space="0" w:color="auto"/>
            </w:tcBorders>
            <w:noWrap/>
            <w:vAlign w:val="center"/>
            <w:hideMark/>
          </w:tcPr>
          <w:p w14:paraId="37C3487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7.7</w:t>
            </w:r>
          </w:p>
        </w:tc>
        <w:tc>
          <w:tcPr>
            <w:tcW w:w="240" w:type="pct"/>
            <w:tcBorders>
              <w:top w:val="single" w:sz="4" w:space="0" w:color="auto"/>
            </w:tcBorders>
            <w:noWrap/>
            <w:vAlign w:val="center"/>
            <w:hideMark/>
          </w:tcPr>
          <w:p w14:paraId="59BF1527"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7.9</w:t>
            </w:r>
          </w:p>
        </w:tc>
        <w:tc>
          <w:tcPr>
            <w:tcW w:w="228" w:type="pct"/>
            <w:tcBorders>
              <w:top w:val="single" w:sz="4" w:space="0" w:color="auto"/>
            </w:tcBorders>
            <w:noWrap/>
            <w:vAlign w:val="center"/>
            <w:hideMark/>
          </w:tcPr>
          <w:p w14:paraId="129B6DE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7.8</w:t>
            </w:r>
          </w:p>
        </w:tc>
      </w:tr>
      <w:tr w:rsidR="00AB758B" w:rsidRPr="001D317F" w14:paraId="1B1FF47F" w14:textId="77777777" w:rsidTr="0078658F">
        <w:trPr>
          <w:trHeight w:val="288"/>
          <w:jc w:val="right"/>
        </w:trPr>
        <w:tc>
          <w:tcPr>
            <w:tcW w:w="281" w:type="pct"/>
            <w:vMerge/>
            <w:tcBorders>
              <w:top w:val="single" w:sz="4" w:space="0" w:color="BFBFBF"/>
              <w:bottom w:val="single" w:sz="4" w:space="0" w:color="auto"/>
            </w:tcBorders>
            <w:vAlign w:val="center"/>
            <w:hideMark/>
          </w:tcPr>
          <w:p w14:paraId="3B4DB231" w14:textId="77777777" w:rsidR="004D7F16" w:rsidRPr="001D317F" w:rsidRDefault="004D7F16" w:rsidP="004D7F16">
            <w:pPr>
              <w:spacing w:line="240" w:lineRule="auto"/>
              <w:jc w:val="center"/>
              <w:rPr>
                <w:rFonts w:ascii="Times New Roman" w:eastAsia="SimSun" w:hAnsi="Times New Roman"/>
                <w:sz w:val="16"/>
                <w:szCs w:val="16"/>
              </w:rPr>
            </w:pPr>
          </w:p>
        </w:tc>
        <w:tc>
          <w:tcPr>
            <w:tcW w:w="257" w:type="pct"/>
            <w:noWrap/>
            <w:vAlign w:val="center"/>
            <w:hideMark/>
          </w:tcPr>
          <w:p w14:paraId="2EB9E36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SD</w:t>
            </w:r>
          </w:p>
        </w:tc>
        <w:tc>
          <w:tcPr>
            <w:tcW w:w="246" w:type="pct"/>
            <w:noWrap/>
            <w:vAlign w:val="center"/>
            <w:hideMark/>
          </w:tcPr>
          <w:p w14:paraId="2C56E6C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w:t>
            </w:r>
          </w:p>
        </w:tc>
        <w:tc>
          <w:tcPr>
            <w:tcW w:w="214" w:type="pct"/>
            <w:noWrap/>
            <w:vAlign w:val="center"/>
            <w:hideMark/>
          </w:tcPr>
          <w:p w14:paraId="1CE1194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w:t>
            </w:r>
          </w:p>
        </w:tc>
        <w:tc>
          <w:tcPr>
            <w:tcW w:w="245" w:type="pct"/>
            <w:noWrap/>
            <w:vAlign w:val="center"/>
            <w:hideMark/>
          </w:tcPr>
          <w:p w14:paraId="02933AE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0.4</w:t>
            </w:r>
          </w:p>
        </w:tc>
        <w:tc>
          <w:tcPr>
            <w:tcW w:w="210" w:type="pct"/>
            <w:noWrap/>
            <w:vAlign w:val="center"/>
            <w:hideMark/>
          </w:tcPr>
          <w:p w14:paraId="654719F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0.5</w:t>
            </w:r>
          </w:p>
        </w:tc>
        <w:tc>
          <w:tcPr>
            <w:tcW w:w="245" w:type="pct"/>
            <w:noWrap/>
            <w:vAlign w:val="center"/>
            <w:hideMark/>
          </w:tcPr>
          <w:p w14:paraId="73BBEA1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0.3</w:t>
            </w:r>
          </w:p>
        </w:tc>
        <w:tc>
          <w:tcPr>
            <w:tcW w:w="207" w:type="pct"/>
            <w:noWrap/>
            <w:vAlign w:val="center"/>
            <w:hideMark/>
          </w:tcPr>
          <w:p w14:paraId="0B10E25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0.4</w:t>
            </w:r>
          </w:p>
        </w:tc>
        <w:tc>
          <w:tcPr>
            <w:tcW w:w="245" w:type="pct"/>
            <w:noWrap/>
            <w:vAlign w:val="center"/>
            <w:hideMark/>
          </w:tcPr>
          <w:p w14:paraId="21C7862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0.3</w:t>
            </w:r>
          </w:p>
        </w:tc>
        <w:tc>
          <w:tcPr>
            <w:tcW w:w="222" w:type="pct"/>
            <w:tcBorders>
              <w:right w:val="single" w:sz="4" w:space="0" w:color="auto"/>
            </w:tcBorders>
            <w:noWrap/>
            <w:vAlign w:val="center"/>
            <w:hideMark/>
          </w:tcPr>
          <w:p w14:paraId="7E729DF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0.4</w:t>
            </w:r>
          </w:p>
        </w:tc>
        <w:tc>
          <w:tcPr>
            <w:tcW w:w="211" w:type="pct"/>
            <w:tcBorders>
              <w:top w:val="single" w:sz="4" w:space="0" w:color="BFBFBF"/>
              <w:left w:val="single" w:sz="4" w:space="0" w:color="auto"/>
              <w:bottom w:val="single" w:sz="4" w:space="0" w:color="BFBFBF"/>
            </w:tcBorders>
            <w:noWrap/>
            <w:vAlign w:val="center"/>
            <w:hideMark/>
          </w:tcPr>
          <w:p w14:paraId="0E23337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w:t>
            </w:r>
          </w:p>
        </w:tc>
        <w:tc>
          <w:tcPr>
            <w:tcW w:w="214" w:type="pct"/>
            <w:noWrap/>
            <w:vAlign w:val="center"/>
            <w:hideMark/>
          </w:tcPr>
          <w:p w14:paraId="77797C1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0.4</w:t>
            </w:r>
          </w:p>
        </w:tc>
        <w:tc>
          <w:tcPr>
            <w:tcW w:w="213" w:type="pct"/>
            <w:noWrap/>
            <w:vAlign w:val="center"/>
            <w:hideMark/>
          </w:tcPr>
          <w:p w14:paraId="0A9AA33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0.3</w:t>
            </w:r>
          </w:p>
        </w:tc>
        <w:tc>
          <w:tcPr>
            <w:tcW w:w="213" w:type="pct"/>
            <w:noWrap/>
            <w:vAlign w:val="center"/>
            <w:hideMark/>
          </w:tcPr>
          <w:p w14:paraId="6973A66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0.3</w:t>
            </w:r>
          </w:p>
        </w:tc>
        <w:tc>
          <w:tcPr>
            <w:tcW w:w="211" w:type="pct"/>
            <w:noWrap/>
            <w:vAlign w:val="center"/>
            <w:hideMark/>
          </w:tcPr>
          <w:p w14:paraId="14C2C2B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w:t>
            </w:r>
          </w:p>
        </w:tc>
        <w:tc>
          <w:tcPr>
            <w:tcW w:w="247" w:type="pct"/>
            <w:noWrap/>
            <w:vAlign w:val="center"/>
            <w:hideMark/>
          </w:tcPr>
          <w:p w14:paraId="0EB39F8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0.3</w:t>
            </w:r>
          </w:p>
        </w:tc>
        <w:tc>
          <w:tcPr>
            <w:tcW w:w="211" w:type="pct"/>
            <w:noWrap/>
            <w:vAlign w:val="center"/>
            <w:hideMark/>
          </w:tcPr>
          <w:p w14:paraId="1BFC8DE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0.1</w:t>
            </w:r>
          </w:p>
        </w:tc>
        <w:tc>
          <w:tcPr>
            <w:tcW w:w="214" w:type="pct"/>
            <w:noWrap/>
            <w:vAlign w:val="center"/>
            <w:hideMark/>
          </w:tcPr>
          <w:p w14:paraId="42DBF0A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w:t>
            </w:r>
          </w:p>
        </w:tc>
        <w:tc>
          <w:tcPr>
            <w:tcW w:w="213" w:type="pct"/>
            <w:noWrap/>
            <w:vAlign w:val="center"/>
            <w:hideMark/>
          </w:tcPr>
          <w:p w14:paraId="0AAB9FB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w:t>
            </w:r>
          </w:p>
        </w:tc>
        <w:tc>
          <w:tcPr>
            <w:tcW w:w="213" w:type="pct"/>
            <w:noWrap/>
            <w:vAlign w:val="center"/>
            <w:hideMark/>
          </w:tcPr>
          <w:p w14:paraId="751BFF8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w:t>
            </w:r>
          </w:p>
        </w:tc>
        <w:tc>
          <w:tcPr>
            <w:tcW w:w="240" w:type="pct"/>
            <w:noWrap/>
            <w:vAlign w:val="center"/>
            <w:hideMark/>
          </w:tcPr>
          <w:p w14:paraId="4E26F77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w:t>
            </w:r>
          </w:p>
        </w:tc>
        <w:tc>
          <w:tcPr>
            <w:tcW w:w="228" w:type="pct"/>
            <w:noWrap/>
            <w:vAlign w:val="center"/>
            <w:hideMark/>
          </w:tcPr>
          <w:p w14:paraId="47F19CF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w:t>
            </w:r>
          </w:p>
        </w:tc>
      </w:tr>
      <w:tr w:rsidR="00AB758B" w:rsidRPr="001D317F" w14:paraId="0BE0E293" w14:textId="77777777" w:rsidTr="0078658F">
        <w:trPr>
          <w:trHeight w:val="288"/>
          <w:jc w:val="right"/>
        </w:trPr>
        <w:tc>
          <w:tcPr>
            <w:tcW w:w="281" w:type="pct"/>
            <w:vMerge/>
            <w:tcBorders>
              <w:top w:val="single" w:sz="4" w:space="0" w:color="BFBFBF"/>
              <w:bottom w:val="single" w:sz="4" w:space="0" w:color="auto"/>
            </w:tcBorders>
            <w:vAlign w:val="center"/>
          </w:tcPr>
          <w:p w14:paraId="33F35F2A" w14:textId="77777777" w:rsidR="004D7F16" w:rsidRPr="001D317F" w:rsidRDefault="004D7F16" w:rsidP="004D7F16">
            <w:pPr>
              <w:spacing w:line="240" w:lineRule="auto"/>
              <w:jc w:val="center"/>
              <w:rPr>
                <w:rFonts w:ascii="Times New Roman" w:eastAsia="SimSun" w:hAnsi="Times New Roman"/>
                <w:sz w:val="16"/>
                <w:szCs w:val="16"/>
              </w:rPr>
            </w:pPr>
          </w:p>
        </w:tc>
        <w:tc>
          <w:tcPr>
            <w:tcW w:w="257" w:type="pct"/>
            <w:tcBorders>
              <w:bottom w:val="single" w:sz="4" w:space="0" w:color="BFBFBF"/>
            </w:tcBorders>
            <w:noWrap/>
            <w:vAlign w:val="center"/>
          </w:tcPr>
          <w:p w14:paraId="1A969C7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Med</w:t>
            </w:r>
          </w:p>
        </w:tc>
        <w:tc>
          <w:tcPr>
            <w:tcW w:w="246" w:type="pct"/>
            <w:tcBorders>
              <w:bottom w:val="single" w:sz="4" w:space="0" w:color="BFBFBF"/>
            </w:tcBorders>
            <w:noWrap/>
            <w:vAlign w:val="center"/>
          </w:tcPr>
          <w:p w14:paraId="1EFE0CC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7.4</w:t>
            </w:r>
          </w:p>
        </w:tc>
        <w:tc>
          <w:tcPr>
            <w:tcW w:w="214" w:type="pct"/>
            <w:tcBorders>
              <w:bottom w:val="single" w:sz="4" w:space="0" w:color="BFBFBF"/>
            </w:tcBorders>
            <w:noWrap/>
            <w:vAlign w:val="center"/>
          </w:tcPr>
          <w:p w14:paraId="133DE07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7.2</w:t>
            </w:r>
          </w:p>
        </w:tc>
        <w:tc>
          <w:tcPr>
            <w:tcW w:w="245" w:type="pct"/>
            <w:tcBorders>
              <w:bottom w:val="single" w:sz="4" w:space="0" w:color="BFBFBF"/>
            </w:tcBorders>
            <w:noWrap/>
            <w:vAlign w:val="center"/>
          </w:tcPr>
          <w:p w14:paraId="47D87CA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7.8</w:t>
            </w:r>
          </w:p>
        </w:tc>
        <w:tc>
          <w:tcPr>
            <w:tcW w:w="210" w:type="pct"/>
            <w:tcBorders>
              <w:bottom w:val="single" w:sz="4" w:space="0" w:color="BFBFBF"/>
            </w:tcBorders>
            <w:noWrap/>
            <w:vAlign w:val="center"/>
          </w:tcPr>
          <w:p w14:paraId="573333E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7.3</w:t>
            </w:r>
          </w:p>
        </w:tc>
        <w:tc>
          <w:tcPr>
            <w:tcW w:w="245" w:type="pct"/>
            <w:tcBorders>
              <w:bottom w:val="single" w:sz="4" w:space="0" w:color="BFBFBF"/>
            </w:tcBorders>
            <w:noWrap/>
            <w:vAlign w:val="center"/>
          </w:tcPr>
          <w:p w14:paraId="625B6DA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7.8</w:t>
            </w:r>
          </w:p>
        </w:tc>
        <w:tc>
          <w:tcPr>
            <w:tcW w:w="207" w:type="pct"/>
            <w:tcBorders>
              <w:bottom w:val="single" w:sz="4" w:space="0" w:color="BFBFBF"/>
            </w:tcBorders>
            <w:noWrap/>
            <w:vAlign w:val="center"/>
          </w:tcPr>
          <w:p w14:paraId="688A6AB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7.4</w:t>
            </w:r>
          </w:p>
        </w:tc>
        <w:tc>
          <w:tcPr>
            <w:tcW w:w="245" w:type="pct"/>
            <w:tcBorders>
              <w:bottom w:val="single" w:sz="4" w:space="0" w:color="BFBFBF"/>
            </w:tcBorders>
            <w:noWrap/>
            <w:vAlign w:val="center"/>
          </w:tcPr>
          <w:p w14:paraId="212DFB61"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7.8</w:t>
            </w:r>
          </w:p>
        </w:tc>
        <w:tc>
          <w:tcPr>
            <w:tcW w:w="222" w:type="pct"/>
            <w:tcBorders>
              <w:bottom w:val="single" w:sz="4" w:space="0" w:color="BFBFBF"/>
              <w:right w:val="single" w:sz="4" w:space="0" w:color="auto"/>
            </w:tcBorders>
            <w:noWrap/>
            <w:vAlign w:val="center"/>
          </w:tcPr>
          <w:p w14:paraId="7C11717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7.5</w:t>
            </w:r>
          </w:p>
        </w:tc>
        <w:tc>
          <w:tcPr>
            <w:tcW w:w="211" w:type="pct"/>
            <w:tcBorders>
              <w:top w:val="single" w:sz="4" w:space="0" w:color="BFBFBF"/>
              <w:left w:val="single" w:sz="4" w:space="0" w:color="auto"/>
              <w:bottom w:val="single" w:sz="4" w:space="0" w:color="BFBFBF"/>
            </w:tcBorders>
            <w:noWrap/>
            <w:vAlign w:val="center"/>
          </w:tcPr>
          <w:p w14:paraId="443B733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7.6</w:t>
            </w:r>
          </w:p>
        </w:tc>
        <w:tc>
          <w:tcPr>
            <w:tcW w:w="214" w:type="pct"/>
            <w:tcBorders>
              <w:bottom w:val="single" w:sz="4" w:space="0" w:color="BFBFBF"/>
            </w:tcBorders>
            <w:noWrap/>
            <w:vAlign w:val="center"/>
          </w:tcPr>
          <w:p w14:paraId="37BF143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7.5</w:t>
            </w:r>
          </w:p>
        </w:tc>
        <w:tc>
          <w:tcPr>
            <w:tcW w:w="213" w:type="pct"/>
            <w:tcBorders>
              <w:bottom w:val="single" w:sz="4" w:space="0" w:color="BFBFBF"/>
            </w:tcBorders>
            <w:noWrap/>
            <w:vAlign w:val="center"/>
          </w:tcPr>
          <w:p w14:paraId="38774DA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7.6</w:t>
            </w:r>
          </w:p>
        </w:tc>
        <w:tc>
          <w:tcPr>
            <w:tcW w:w="213" w:type="pct"/>
            <w:tcBorders>
              <w:bottom w:val="single" w:sz="4" w:space="0" w:color="BFBFBF"/>
            </w:tcBorders>
            <w:noWrap/>
            <w:vAlign w:val="center"/>
          </w:tcPr>
          <w:p w14:paraId="53EB116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7.4</w:t>
            </w:r>
          </w:p>
        </w:tc>
        <w:tc>
          <w:tcPr>
            <w:tcW w:w="211" w:type="pct"/>
            <w:tcBorders>
              <w:bottom w:val="single" w:sz="4" w:space="0" w:color="BFBFBF"/>
            </w:tcBorders>
            <w:noWrap/>
            <w:vAlign w:val="center"/>
          </w:tcPr>
          <w:p w14:paraId="7C07816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7.8</w:t>
            </w:r>
          </w:p>
        </w:tc>
        <w:tc>
          <w:tcPr>
            <w:tcW w:w="247" w:type="pct"/>
            <w:tcBorders>
              <w:bottom w:val="single" w:sz="4" w:space="0" w:color="BFBFBF"/>
            </w:tcBorders>
            <w:noWrap/>
            <w:vAlign w:val="center"/>
          </w:tcPr>
          <w:p w14:paraId="46FCE06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7.6</w:t>
            </w:r>
          </w:p>
        </w:tc>
        <w:tc>
          <w:tcPr>
            <w:tcW w:w="211" w:type="pct"/>
            <w:tcBorders>
              <w:bottom w:val="single" w:sz="4" w:space="0" w:color="BFBFBF"/>
            </w:tcBorders>
            <w:noWrap/>
            <w:vAlign w:val="center"/>
          </w:tcPr>
          <w:p w14:paraId="6E38C27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7.9</w:t>
            </w:r>
          </w:p>
        </w:tc>
        <w:tc>
          <w:tcPr>
            <w:tcW w:w="214" w:type="pct"/>
            <w:tcBorders>
              <w:bottom w:val="single" w:sz="4" w:space="0" w:color="BFBFBF"/>
            </w:tcBorders>
            <w:noWrap/>
            <w:vAlign w:val="center"/>
          </w:tcPr>
          <w:p w14:paraId="1289A8F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7.8</w:t>
            </w:r>
          </w:p>
        </w:tc>
        <w:tc>
          <w:tcPr>
            <w:tcW w:w="213" w:type="pct"/>
            <w:tcBorders>
              <w:bottom w:val="single" w:sz="4" w:space="0" w:color="BFBFBF"/>
            </w:tcBorders>
            <w:noWrap/>
            <w:vAlign w:val="center"/>
          </w:tcPr>
          <w:p w14:paraId="46242C9A"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8.0</w:t>
            </w:r>
          </w:p>
        </w:tc>
        <w:tc>
          <w:tcPr>
            <w:tcW w:w="213" w:type="pct"/>
            <w:tcBorders>
              <w:bottom w:val="single" w:sz="4" w:space="0" w:color="BFBFBF"/>
            </w:tcBorders>
            <w:noWrap/>
            <w:vAlign w:val="center"/>
          </w:tcPr>
          <w:p w14:paraId="74CFE91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7.9</w:t>
            </w:r>
          </w:p>
        </w:tc>
        <w:tc>
          <w:tcPr>
            <w:tcW w:w="240" w:type="pct"/>
            <w:tcBorders>
              <w:bottom w:val="single" w:sz="4" w:space="0" w:color="BFBFBF"/>
            </w:tcBorders>
            <w:noWrap/>
            <w:vAlign w:val="center"/>
          </w:tcPr>
          <w:p w14:paraId="672EB6DA"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8.0</w:t>
            </w:r>
          </w:p>
        </w:tc>
        <w:tc>
          <w:tcPr>
            <w:tcW w:w="228" w:type="pct"/>
            <w:tcBorders>
              <w:bottom w:val="single" w:sz="4" w:space="0" w:color="BFBFBF"/>
            </w:tcBorders>
            <w:noWrap/>
            <w:vAlign w:val="center"/>
          </w:tcPr>
          <w:p w14:paraId="0629C7C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7.9</w:t>
            </w:r>
          </w:p>
        </w:tc>
      </w:tr>
      <w:tr w:rsidR="00AB758B" w:rsidRPr="001D317F" w14:paraId="7BB5F2B4" w14:textId="77777777" w:rsidTr="0078658F">
        <w:trPr>
          <w:trHeight w:val="288"/>
          <w:jc w:val="right"/>
        </w:trPr>
        <w:tc>
          <w:tcPr>
            <w:tcW w:w="281" w:type="pct"/>
            <w:vMerge/>
            <w:tcBorders>
              <w:top w:val="single" w:sz="4" w:space="0" w:color="BFBFBF"/>
              <w:bottom w:val="single" w:sz="4" w:space="0" w:color="auto"/>
            </w:tcBorders>
            <w:vAlign w:val="center"/>
            <w:hideMark/>
          </w:tcPr>
          <w:p w14:paraId="4D60E25D" w14:textId="77777777" w:rsidR="004D7F16" w:rsidRPr="001D317F" w:rsidRDefault="004D7F16" w:rsidP="004D7F16">
            <w:pPr>
              <w:spacing w:line="240" w:lineRule="auto"/>
              <w:jc w:val="center"/>
              <w:rPr>
                <w:rFonts w:ascii="Times New Roman" w:eastAsia="SimSun" w:hAnsi="Times New Roman"/>
                <w:sz w:val="16"/>
                <w:szCs w:val="16"/>
              </w:rPr>
            </w:pPr>
          </w:p>
        </w:tc>
        <w:tc>
          <w:tcPr>
            <w:tcW w:w="257" w:type="pct"/>
            <w:tcBorders>
              <w:top w:val="single" w:sz="4" w:space="0" w:color="BFBFBF"/>
              <w:bottom w:val="single" w:sz="4" w:space="0" w:color="auto"/>
            </w:tcBorders>
            <w:noWrap/>
            <w:vAlign w:val="center"/>
            <w:hideMark/>
          </w:tcPr>
          <w:p w14:paraId="18D8F62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IQR</w:t>
            </w:r>
          </w:p>
        </w:tc>
        <w:tc>
          <w:tcPr>
            <w:tcW w:w="246" w:type="pct"/>
            <w:tcBorders>
              <w:top w:val="single" w:sz="4" w:space="0" w:color="BFBFBF"/>
              <w:bottom w:val="single" w:sz="4" w:space="0" w:color="auto"/>
            </w:tcBorders>
            <w:noWrap/>
            <w:vAlign w:val="center"/>
            <w:hideMark/>
          </w:tcPr>
          <w:p w14:paraId="566742D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7.6</w:t>
            </w:r>
          </w:p>
        </w:tc>
        <w:tc>
          <w:tcPr>
            <w:tcW w:w="214" w:type="pct"/>
            <w:tcBorders>
              <w:top w:val="single" w:sz="4" w:space="0" w:color="BFBFBF"/>
              <w:bottom w:val="single" w:sz="4" w:space="0" w:color="auto"/>
            </w:tcBorders>
            <w:noWrap/>
            <w:vAlign w:val="center"/>
            <w:hideMark/>
          </w:tcPr>
          <w:p w14:paraId="527C907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7.5</w:t>
            </w:r>
          </w:p>
        </w:tc>
        <w:tc>
          <w:tcPr>
            <w:tcW w:w="245" w:type="pct"/>
            <w:tcBorders>
              <w:top w:val="single" w:sz="4" w:space="0" w:color="BFBFBF"/>
              <w:bottom w:val="single" w:sz="4" w:space="0" w:color="auto"/>
            </w:tcBorders>
            <w:noWrap/>
            <w:vAlign w:val="center"/>
            <w:hideMark/>
          </w:tcPr>
          <w:p w14:paraId="0FC00FD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7.7</w:t>
            </w:r>
          </w:p>
        </w:tc>
        <w:tc>
          <w:tcPr>
            <w:tcW w:w="210" w:type="pct"/>
            <w:tcBorders>
              <w:top w:val="single" w:sz="4" w:space="0" w:color="BFBFBF"/>
              <w:bottom w:val="single" w:sz="4" w:space="0" w:color="auto"/>
            </w:tcBorders>
            <w:noWrap/>
            <w:vAlign w:val="center"/>
            <w:hideMark/>
          </w:tcPr>
          <w:p w14:paraId="562B507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7.1</w:t>
            </w:r>
          </w:p>
        </w:tc>
        <w:tc>
          <w:tcPr>
            <w:tcW w:w="245" w:type="pct"/>
            <w:tcBorders>
              <w:top w:val="single" w:sz="4" w:space="0" w:color="BFBFBF"/>
              <w:bottom w:val="single" w:sz="4" w:space="0" w:color="auto"/>
            </w:tcBorders>
            <w:noWrap/>
            <w:vAlign w:val="center"/>
            <w:hideMark/>
          </w:tcPr>
          <w:p w14:paraId="56BABE0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7.7</w:t>
            </w:r>
          </w:p>
        </w:tc>
        <w:tc>
          <w:tcPr>
            <w:tcW w:w="207" w:type="pct"/>
            <w:tcBorders>
              <w:top w:val="single" w:sz="4" w:space="0" w:color="BFBFBF"/>
              <w:bottom w:val="single" w:sz="4" w:space="0" w:color="auto"/>
            </w:tcBorders>
            <w:noWrap/>
            <w:vAlign w:val="center"/>
            <w:hideMark/>
          </w:tcPr>
          <w:p w14:paraId="5518A90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7.2</w:t>
            </w:r>
          </w:p>
        </w:tc>
        <w:tc>
          <w:tcPr>
            <w:tcW w:w="245" w:type="pct"/>
            <w:tcBorders>
              <w:top w:val="single" w:sz="4" w:space="0" w:color="BFBFBF"/>
              <w:bottom w:val="single" w:sz="4" w:space="0" w:color="auto"/>
            </w:tcBorders>
            <w:noWrap/>
            <w:vAlign w:val="center"/>
            <w:hideMark/>
          </w:tcPr>
          <w:p w14:paraId="2E19118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7.9</w:t>
            </w:r>
          </w:p>
        </w:tc>
        <w:tc>
          <w:tcPr>
            <w:tcW w:w="222" w:type="pct"/>
            <w:tcBorders>
              <w:top w:val="single" w:sz="4" w:space="0" w:color="BFBFBF"/>
              <w:bottom w:val="single" w:sz="4" w:space="0" w:color="auto"/>
              <w:right w:val="single" w:sz="4" w:space="0" w:color="auto"/>
            </w:tcBorders>
            <w:noWrap/>
            <w:vAlign w:val="center"/>
            <w:hideMark/>
          </w:tcPr>
          <w:p w14:paraId="12C2A41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7.5</w:t>
            </w:r>
          </w:p>
        </w:tc>
        <w:tc>
          <w:tcPr>
            <w:tcW w:w="211" w:type="pct"/>
            <w:tcBorders>
              <w:top w:val="single" w:sz="4" w:space="0" w:color="BFBFBF"/>
              <w:left w:val="single" w:sz="4" w:space="0" w:color="auto"/>
              <w:bottom w:val="single" w:sz="4" w:space="0" w:color="auto"/>
            </w:tcBorders>
            <w:noWrap/>
            <w:vAlign w:val="center"/>
            <w:hideMark/>
          </w:tcPr>
          <w:p w14:paraId="501EC33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7.8</w:t>
            </w:r>
          </w:p>
        </w:tc>
        <w:tc>
          <w:tcPr>
            <w:tcW w:w="214" w:type="pct"/>
            <w:tcBorders>
              <w:top w:val="single" w:sz="4" w:space="0" w:color="BFBFBF"/>
              <w:bottom w:val="single" w:sz="4" w:space="0" w:color="auto"/>
            </w:tcBorders>
            <w:noWrap/>
            <w:vAlign w:val="center"/>
            <w:hideMark/>
          </w:tcPr>
          <w:p w14:paraId="473467F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7.6</w:t>
            </w:r>
          </w:p>
        </w:tc>
        <w:tc>
          <w:tcPr>
            <w:tcW w:w="213" w:type="pct"/>
            <w:tcBorders>
              <w:top w:val="single" w:sz="4" w:space="0" w:color="BFBFBF"/>
              <w:bottom w:val="single" w:sz="4" w:space="0" w:color="auto"/>
            </w:tcBorders>
            <w:noWrap/>
            <w:vAlign w:val="center"/>
            <w:hideMark/>
          </w:tcPr>
          <w:p w14:paraId="4085CED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7.7</w:t>
            </w:r>
          </w:p>
        </w:tc>
        <w:tc>
          <w:tcPr>
            <w:tcW w:w="213" w:type="pct"/>
            <w:tcBorders>
              <w:top w:val="single" w:sz="4" w:space="0" w:color="BFBFBF"/>
              <w:bottom w:val="single" w:sz="4" w:space="0" w:color="auto"/>
            </w:tcBorders>
            <w:noWrap/>
            <w:vAlign w:val="center"/>
            <w:hideMark/>
          </w:tcPr>
          <w:p w14:paraId="685CF2F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7.5</w:t>
            </w:r>
          </w:p>
        </w:tc>
        <w:tc>
          <w:tcPr>
            <w:tcW w:w="211" w:type="pct"/>
            <w:tcBorders>
              <w:top w:val="single" w:sz="4" w:space="0" w:color="BFBFBF"/>
              <w:bottom w:val="single" w:sz="4" w:space="0" w:color="auto"/>
            </w:tcBorders>
            <w:noWrap/>
            <w:vAlign w:val="center"/>
            <w:hideMark/>
          </w:tcPr>
          <w:p w14:paraId="50E18D9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8.1</w:t>
            </w:r>
          </w:p>
        </w:tc>
        <w:tc>
          <w:tcPr>
            <w:tcW w:w="247" w:type="pct"/>
            <w:tcBorders>
              <w:top w:val="single" w:sz="4" w:space="0" w:color="BFBFBF"/>
              <w:bottom w:val="single" w:sz="4" w:space="0" w:color="auto"/>
            </w:tcBorders>
            <w:noWrap/>
            <w:vAlign w:val="center"/>
            <w:hideMark/>
          </w:tcPr>
          <w:p w14:paraId="780121C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7.8</w:t>
            </w:r>
          </w:p>
        </w:tc>
        <w:tc>
          <w:tcPr>
            <w:tcW w:w="211" w:type="pct"/>
            <w:tcBorders>
              <w:top w:val="single" w:sz="4" w:space="0" w:color="BFBFBF"/>
              <w:bottom w:val="single" w:sz="4" w:space="0" w:color="auto"/>
            </w:tcBorders>
            <w:noWrap/>
            <w:vAlign w:val="center"/>
            <w:hideMark/>
          </w:tcPr>
          <w:p w14:paraId="5E7AE12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8.3</w:t>
            </w:r>
          </w:p>
        </w:tc>
        <w:tc>
          <w:tcPr>
            <w:tcW w:w="214" w:type="pct"/>
            <w:tcBorders>
              <w:top w:val="single" w:sz="4" w:space="0" w:color="BFBFBF"/>
              <w:bottom w:val="single" w:sz="4" w:space="0" w:color="auto"/>
            </w:tcBorders>
            <w:noWrap/>
            <w:vAlign w:val="center"/>
            <w:hideMark/>
          </w:tcPr>
          <w:p w14:paraId="2B1BB49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8.1</w:t>
            </w:r>
          </w:p>
        </w:tc>
        <w:tc>
          <w:tcPr>
            <w:tcW w:w="213" w:type="pct"/>
            <w:tcBorders>
              <w:top w:val="single" w:sz="4" w:space="0" w:color="BFBFBF"/>
              <w:bottom w:val="single" w:sz="4" w:space="0" w:color="auto"/>
            </w:tcBorders>
            <w:noWrap/>
            <w:vAlign w:val="center"/>
            <w:hideMark/>
          </w:tcPr>
          <w:p w14:paraId="60EBB32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8.4</w:t>
            </w:r>
          </w:p>
        </w:tc>
        <w:tc>
          <w:tcPr>
            <w:tcW w:w="213" w:type="pct"/>
            <w:tcBorders>
              <w:top w:val="single" w:sz="4" w:space="0" w:color="BFBFBF"/>
              <w:bottom w:val="single" w:sz="4" w:space="0" w:color="auto"/>
            </w:tcBorders>
            <w:noWrap/>
            <w:vAlign w:val="center"/>
            <w:hideMark/>
          </w:tcPr>
          <w:p w14:paraId="4D450F7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8.2</w:t>
            </w:r>
          </w:p>
        </w:tc>
        <w:tc>
          <w:tcPr>
            <w:tcW w:w="240" w:type="pct"/>
            <w:tcBorders>
              <w:top w:val="single" w:sz="4" w:space="0" w:color="BFBFBF"/>
              <w:bottom w:val="single" w:sz="4" w:space="0" w:color="auto"/>
            </w:tcBorders>
            <w:noWrap/>
            <w:vAlign w:val="center"/>
            <w:hideMark/>
          </w:tcPr>
          <w:p w14:paraId="6D6F7E2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8.3</w:t>
            </w:r>
          </w:p>
        </w:tc>
        <w:tc>
          <w:tcPr>
            <w:tcW w:w="228" w:type="pct"/>
            <w:tcBorders>
              <w:top w:val="single" w:sz="4" w:space="0" w:color="BFBFBF"/>
              <w:bottom w:val="single" w:sz="4" w:space="0" w:color="auto"/>
            </w:tcBorders>
            <w:noWrap/>
            <w:vAlign w:val="center"/>
            <w:hideMark/>
          </w:tcPr>
          <w:p w14:paraId="69479F4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8.2</w:t>
            </w:r>
          </w:p>
        </w:tc>
      </w:tr>
      <w:tr w:rsidR="00AB758B" w:rsidRPr="001D317F" w14:paraId="73B41DF3" w14:textId="77777777" w:rsidTr="0078658F">
        <w:trPr>
          <w:trHeight w:val="288"/>
          <w:jc w:val="right"/>
        </w:trPr>
        <w:tc>
          <w:tcPr>
            <w:tcW w:w="281" w:type="pct"/>
            <w:vMerge w:val="restart"/>
            <w:tcBorders>
              <w:top w:val="single" w:sz="4" w:space="0" w:color="auto"/>
              <w:bottom w:val="single" w:sz="4" w:space="0" w:color="auto"/>
            </w:tcBorders>
            <w:noWrap/>
            <w:vAlign w:val="center"/>
            <w:hideMark/>
          </w:tcPr>
          <w:p w14:paraId="0E2CDF0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Sp. Cond</w:t>
            </w:r>
          </w:p>
          <w:p w14:paraId="6A74B7ED" w14:textId="77777777" w:rsidR="004D7F16" w:rsidRPr="001D317F" w:rsidRDefault="004D7F16" w:rsidP="004D7F16">
            <w:pPr>
              <w:spacing w:line="240" w:lineRule="auto"/>
              <w:jc w:val="center"/>
              <w:rPr>
                <w:rFonts w:ascii="Times New Roman" w:eastAsia="SimSun" w:hAnsi="Times New Roman"/>
                <w:sz w:val="16"/>
                <w:szCs w:val="16"/>
              </w:rPr>
            </w:pPr>
          </w:p>
          <w:p w14:paraId="1AC0FBA2" w14:textId="658B662B"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mS</w:t>
            </w:r>
            <w:r w:rsidR="00416F68" w:rsidRPr="001D317F">
              <w:rPr>
                <w:rFonts w:ascii="Times New Roman" w:eastAsia="SimSun" w:hAnsi="Times New Roman"/>
                <w:sz w:val="16"/>
                <w:szCs w:val="16"/>
              </w:rPr>
              <w:t xml:space="preserve"> cm</w:t>
            </w:r>
            <w:r w:rsidR="00416F68" w:rsidRPr="001D317F">
              <w:rPr>
                <w:rFonts w:ascii="Times New Roman" w:hAnsi="Times New Roman"/>
              </w:rPr>
              <w:t>⁻¹</w:t>
            </w:r>
          </w:p>
        </w:tc>
        <w:tc>
          <w:tcPr>
            <w:tcW w:w="257" w:type="pct"/>
            <w:tcBorders>
              <w:top w:val="single" w:sz="4" w:space="0" w:color="auto"/>
            </w:tcBorders>
            <w:noWrap/>
            <w:vAlign w:val="center"/>
            <w:hideMark/>
          </w:tcPr>
          <w:p w14:paraId="788224F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x̅</w:t>
            </w:r>
          </w:p>
        </w:tc>
        <w:tc>
          <w:tcPr>
            <w:tcW w:w="246" w:type="pct"/>
            <w:tcBorders>
              <w:top w:val="single" w:sz="4" w:space="0" w:color="auto"/>
            </w:tcBorders>
            <w:noWrap/>
            <w:vAlign w:val="center"/>
            <w:hideMark/>
          </w:tcPr>
          <w:p w14:paraId="33D194B0"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2.0</w:t>
            </w:r>
          </w:p>
        </w:tc>
        <w:tc>
          <w:tcPr>
            <w:tcW w:w="214" w:type="pct"/>
            <w:tcBorders>
              <w:top w:val="single" w:sz="4" w:space="0" w:color="auto"/>
            </w:tcBorders>
            <w:noWrap/>
            <w:vAlign w:val="center"/>
            <w:hideMark/>
          </w:tcPr>
          <w:p w14:paraId="0A42062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1.6</w:t>
            </w:r>
          </w:p>
        </w:tc>
        <w:tc>
          <w:tcPr>
            <w:tcW w:w="245" w:type="pct"/>
            <w:tcBorders>
              <w:top w:val="single" w:sz="4" w:space="0" w:color="auto"/>
            </w:tcBorders>
            <w:noWrap/>
            <w:vAlign w:val="center"/>
            <w:hideMark/>
          </w:tcPr>
          <w:p w14:paraId="21F37E7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1.2</w:t>
            </w:r>
          </w:p>
        </w:tc>
        <w:tc>
          <w:tcPr>
            <w:tcW w:w="210" w:type="pct"/>
            <w:tcBorders>
              <w:top w:val="single" w:sz="4" w:space="0" w:color="auto"/>
            </w:tcBorders>
            <w:noWrap/>
            <w:vAlign w:val="center"/>
            <w:hideMark/>
          </w:tcPr>
          <w:p w14:paraId="15480CE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1.1</w:t>
            </w:r>
          </w:p>
        </w:tc>
        <w:tc>
          <w:tcPr>
            <w:tcW w:w="245" w:type="pct"/>
            <w:tcBorders>
              <w:top w:val="single" w:sz="4" w:space="0" w:color="auto"/>
            </w:tcBorders>
            <w:noWrap/>
            <w:vAlign w:val="center"/>
            <w:hideMark/>
          </w:tcPr>
          <w:p w14:paraId="0822BF3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0.79</w:t>
            </w:r>
          </w:p>
        </w:tc>
        <w:tc>
          <w:tcPr>
            <w:tcW w:w="207" w:type="pct"/>
            <w:tcBorders>
              <w:top w:val="single" w:sz="4" w:space="0" w:color="auto"/>
            </w:tcBorders>
            <w:noWrap/>
            <w:vAlign w:val="center"/>
            <w:hideMark/>
          </w:tcPr>
          <w:p w14:paraId="380DC87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0.83</w:t>
            </w:r>
          </w:p>
        </w:tc>
        <w:tc>
          <w:tcPr>
            <w:tcW w:w="245" w:type="pct"/>
            <w:tcBorders>
              <w:top w:val="single" w:sz="4" w:space="0" w:color="auto"/>
            </w:tcBorders>
            <w:noWrap/>
            <w:vAlign w:val="center"/>
            <w:hideMark/>
          </w:tcPr>
          <w:p w14:paraId="03D14FC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0.74</w:t>
            </w:r>
          </w:p>
        </w:tc>
        <w:tc>
          <w:tcPr>
            <w:tcW w:w="222" w:type="pct"/>
            <w:tcBorders>
              <w:top w:val="single" w:sz="4" w:space="0" w:color="auto"/>
              <w:right w:val="single" w:sz="4" w:space="0" w:color="auto"/>
            </w:tcBorders>
            <w:noWrap/>
            <w:vAlign w:val="center"/>
            <w:hideMark/>
          </w:tcPr>
          <w:p w14:paraId="0FED91F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0.66</w:t>
            </w:r>
          </w:p>
        </w:tc>
        <w:tc>
          <w:tcPr>
            <w:tcW w:w="211" w:type="pct"/>
            <w:tcBorders>
              <w:top w:val="single" w:sz="4" w:space="0" w:color="auto"/>
              <w:left w:val="single" w:sz="4" w:space="0" w:color="auto"/>
              <w:bottom w:val="single" w:sz="4" w:space="0" w:color="BFBFBF"/>
            </w:tcBorders>
            <w:noWrap/>
            <w:vAlign w:val="center"/>
            <w:hideMark/>
          </w:tcPr>
          <w:p w14:paraId="28060F1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11</w:t>
            </w:r>
          </w:p>
        </w:tc>
        <w:tc>
          <w:tcPr>
            <w:tcW w:w="214" w:type="pct"/>
            <w:tcBorders>
              <w:top w:val="single" w:sz="4" w:space="0" w:color="auto"/>
            </w:tcBorders>
            <w:noWrap/>
            <w:vAlign w:val="center"/>
            <w:hideMark/>
          </w:tcPr>
          <w:p w14:paraId="0B7ECFF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6.7</w:t>
            </w:r>
          </w:p>
        </w:tc>
        <w:tc>
          <w:tcPr>
            <w:tcW w:w="213" w:type="pct"/>
            <w:tcBorders>
              <w:top w:val="single" w:sz="4" w:space="0" w:color="auto"/>
            </w:tcBorders>
            <w:noWrap/>
            <w:vAlign w:val="center"/>
            <w:hideMark/>
          </w:tcPr>
          <w:p w14:paraId="1AFBDC1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15</w:t>
            </w:r>
          </w:p>
        </w:tc>
        <w:tc>
          <w:tcPr>
            <w:tcW w:w="213" w:type="pct"/>
            <w:tcBorders>
              <w:top w:val="single" w:sz="4" w:space="0" w:color="auto"/>
            </w:tcBorders>
            <w:noWrap/>
            <w:vAlign w:val="center"/>
            <w:hideMark/>
          </w:tcPr>
          <w:p w14:paraId="4B37372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7.4</w:t>
            </w:r>
          </w:p>
        </w:tc>
        <w:tc>
          <w:tcPr>
            <w:tcW w:w="211" w:type="pct"/>
            <w:tcBorders>
              <w:top w:val="single" w:sz="4" w:space="0" w:color="auto"/>
            </w:tcBorders>
            <w:noWrap/>
            <w:vAlign w:val="center"/>
            <w:hideMark/>
          </w:tcPr>
          <w:p w14:paraId="204B69A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31</w:t>
            </w:r>
          </w:p>
        </w:tc>
        <w:tc>
          <w:tcPr>
            <w:tcW w:w="247" w:type="pct"/>
            <w:tcBorders>
              <w:top w:val="single" w:sz="4" w:space="0" w:color="auto"/>
            </w:tcBorders>
            <w:noWrap/>
            <w:vAlign w:val="center"/>
            <w:hideMark/>
          </w:tcPr>
          <w:p w14:paraId="0820CBA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20</w:t>
            </w:r>
          </w:p>
        </w:tc>
        <w:tc>
          <w:tcPr>
            <w:tcW w:w="211" w:type="pct"/>
            <w:tcBorders>
              <w:top w:val="single" w:sz="4" w:space="0" w:color="auto"/>
            </w:tcBorders>
            <w:noWrap/>
            <w:vAlign w:val="center"/>
            <w:hideMark/>
          </w:tcPr>
          <w:p w14:paraId="6D3201B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37</w:t>
            </w:r>
          </w:p>
        </w:tc>
        <w:tc>
          <w:tcPr>
            <w:tcW w:w="214" w:type="pct"/>
            <w:tcBorders>
              <w:top w:val="single" w:sz="4" w:space="0" w:color="auto"/>
            </w:tcBorders>
            <w:noWrap/>
            <w:vAlign w:val="center"/>
            <w:hideMark/>
          </w:tcPr>
          <w:p w14:paraId="3279865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27</w:t>
            </w:r>
          </w:p>
        </w:tc>
        <w:tc>
          <w:tcPr>
            <w:tcW w:w="213" w:type="pct"/>
            <w:tcBorders>
              <w:top w:val="single" w:sz="4" w:space="0" w:color="auto"/>
            </w:tcBorders>
            <w:noWrap/>
            <w:vAlign w:val="center"/>
            <w:hideMark/>
          </w:tcPr>
          <w:p w14:paraId="7B240AA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45</w:t>
            </w:r>
          </w:p>
        </w:tc>
        <w:tc>
          <w:tcPr>
            <w:tcW w:w="213" w:type="pct"/>
            <w:tcBorders>
              <w:top w:val="single" w:sz="4" w:space="0" w:color="auto"/>
            </w:tcBorders>
            <w:noWrap/>
            <w:vAlign w:val="center"/>
            <w:hideMark/>
          </w:tcPr>
          <w:p w14:paraId="30BA82D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36</w:t>
            </w:r>
          </w:p>
        </w:tc>
        <w:tc>
          <w:tcPr>
            <w:tcW w:w="240" w:type="pct"/>
            <w:tcBorders>
              <w:top w:val="single" w:sz="4" w:space="0" w:color="auto"/>
            </w:tcBorders>
            <w:noWrap/>
            <w:vAlign w:val="center"/>
            <w:hideMark/>
          </w:tcPr>
          <w:p w14:paraId="7E3A2C79"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49</w:t>
            </w:r>
          </w:p>
        </w:tc>
        <w:tc>
          <w:tcPr>
            <w:tcW w:w="228" w:type="pct"/>
            <w:tcBorders>
              <w:top w:val="single" w:sz="4" w:space="0" w:color="auto"/>
            </w:tcBorders>
            <w:noWrap/>
            <w:vAlign w:val="center"/>
            <w:hideMark/>
          </w:tcPr>
          <w:p w14:paraId="18C90AE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43</w:t>
            </w:r>
          </w:p>
        </w:tc>
      </w:tr>
      <w:tr w:rsidR="00AB758B" w:rsidRPr="001D317F" w14:paraId="4D7DE2DD" w14:textId="77777777" w:rsidTr="0078658F">
        <w:trPr>
          <w:trHeight w:val="288"/>
          <w:jc w:val="right"/>
        </w:trPr>
        <w:tc>
          <w:tcPr>
            <w:tcW w:w="281" w:type="pct"/>
            <w:vMerge/>
            <w:tcBorders>
              <w:top w:val="single" w:sz="4" w:space="0" w:color="BFBFBF"/>
              <w:bottom w:val="single" w:sz="4" w:space="0" w:color="auto"/>
            </w:tcBorders>
            <w:vAlign w:val="center"/>
            <w:hideMark/>
          </w:tcPr>
          <w:p w14:paraId="5FEDF1E8" w14:textId="77777777" w:rsidR="004D7F16" w:rsidRPr="001D317F" w:rsidRDefault="004D7F16" w:rsidP="004D7F16">
            <w:pPr>
              <w:spacing w:line="240" w:lineRule="auto"/>
              <w:jc w:val="center"/>
              <w:rPr>
                <w:rFonts w:ascii="Times New Roman" w:eastAsia="SimSun" w:hAnsi="Times New Roman"/>
                <w:sz w:val="16"/>
                <w:szCs w:val="16"/>
              </w:rPr>
            </w:pPr>
          </w:p>
        </w:tc>
        <w:tc>
          <w:tcPr>
            <w:tcW w:w="257" w:type="pct"/>
            <w:noWrap/>
            <w:vAlign w:val="center"/>
            <w:hideMark/>
          </w:tcPr>
          <w:p w14:paraId="46662A3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SD</w:t>
            </w:r>
          </w:p>
        </w:tc>
        <w:tc>
          <w:tcPr>
            <w:tcW w:w="246" w:type="pct"/>
            <w:noWrap/>
            <w:vAlign w:val="center"/>
            <w:hideMark/>
          </w:tcPr>
          <w:p w14:paraId="586E977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0.51</w:t>
            </w:r>
          </w:p>
        </w:tc>
        <w:tc>
          <w:tcPr>
            <w:tcW w:w="214" w:type="pct"/>
            <w:noWrap/>
            <w:vAlign w:val="center"/>
            <w:hideMark/>
          </w:tcPr>
          <w:p w14:paraId="25B6548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0.58</w:t>
            </w:r>
          </w:p>
        </w:tc>
        <w:tc>
          <w:tcPr>
            <w:tcW w:w="245" w:type="pct"/>
            <w:noWrap/>
            <w:vAlign w:val="center"/>
            <w:hideMark/>
          </w:tcPr>
          <w:p w14:paraId="5ED588C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0.34</w:t>
            </w:r>
          </w:p>
        </w:tc>
        <w:tc>
          <w:tcPr>
            <w:tcW w:w="210" w:type="pct"/>
            <w:noWrap/>
            <w:vAlign w:val="center"/>
            <w:hideMark/>
          </w:tcPr>
          <w:p w14:paraId="40ECE39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0.45</w:t>
            </w:r>
          </w:p>
        </w:tc>
        <w:tc>
          <w:tcPr>
            <w:tcW w:w="245" w:type="pct"/>
            <w:noWrap/>
            <w:vAlign w:val="center"/>
            <w:hideMark/>
          </w:tcPr>
          <w:p w14:paraId="5AE381D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0.20</w:t>
            </w:r>
          </w:p>
        </w:tc>
        <w:tc>
          <w:tcPr>
            <w:tcW w:w="207" w:type="pct"/>
            <w:noWrap/>
            <w:vAlign w:val="center"/>
            <w:hideMark/>
          </w:tcPr>
          <w:p w14:paraId="64F86C6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0.31</w:t>
            </w:r>
          </w:p>
        </w:tc>
        <w:tc>
          <w:tcPr>
            <w:tcW w:w="245" w:type="pct"/>
            <w:noWrap/>
            <w:vAlign w:val="center"/>
            <w:hideMark/>
          </w:tcPr>
          <w:p w14:paraId="29642CE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0.25</w:t>
            </w:r>
          </w:p>
        </w:tc>
        <w:tc>
          <w:tcPr>
            <w:tcW w:w="222" w:type="pct"/>
            <w:tcBorders>
              <w:right w:val="single" w:sz="4" w:space="0" w:color="auto"/>
            </w:tcBorders>
            <w:noWrap/>
            <w:vAlign w:val="center"/>
            <w:hideMark/>
          </w:tcPr>
          <w:p w14:paraId="031A455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0.31</w:t>
            </w:r>
          </w:p>
        </w:tc>
        <w:tc>
          <w:tcPr>
            <w:tcW w:w="211" w:type="pct"/>
            <w:tcBorders>
              <w:top w:val="single" w:sz="4" w:space="0" w:color="BFBFBF"/>
              <w:left w:val="single" w:sz="4" w:space="0" w:color="auto"/>
              <w:bottom w:val="single" w:sz="4" w:space="0" w:color="BFBFBF"/>
            </w:tcBorders>
            <w:noWrap/>
            <w:vAlign w:val="center"/>
            <w:hideMark/>
          </w:tcPr>
          <w:p w14:paraId="21E3351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8.5</w:t>
            </w:r>
          </w:p>
        </w:tc>
        <w:tc>
          <w:tcPr>
            <w:tcW w:w="214" w:type="pct"/>
            <w:noWrap/>
            <w:vAlign w:val="center"/>
            <w:hideMark/>
          </w:tcPr>
          <w:p w14:paraId="24793B7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8.5</w:t>
            </w:r>
          </w:p>
        </w:tc>
        <w:tc>
          <w:tcPr>
            <w:tcW w:w="213" w:type="pct"/>
            <w:noWrap/>
            <w:vAlign w:val="center"/>
            <w:hideMark/>
          </w:tcPr>
          <w:p w14:paraId="59EBB30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10</w:t>
            </w:r>
          </w:p>
        </w:tc>
        <w:tc>
          <w:tcPr>
            <w:tcW w:w="213" w:type="pct"/>
            <w:noWrap/>
            <w:vAlign w:val="center"/>
            <w:hideMark/>
          </w:tcPr>
          <w:p w14:paraId="423FE91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8.8</w:t>
            </w:r>
          </w:p>
        </w:tc>
        <w:tc>
          <w:tcPr>
            <w:tcW w:w="211" w:type="pct"/>
            <w:noWrap/>
            <w:vAlign w:val="center"/>
            <w:hideMark/>
          </w:tcPr>
          <w:p w14:paraId="28DEC1A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11</w:t>
            </w:r>
          </w:p>
        </w:tc>
        <w:tc>
          <w:tcPr>
            <w:tcW w:w="247" w:type="pct"/>
            <w:noWrap/>
            <w:vAlign w:val="center"/>
            <w:hideMark/>
          </w:tcPr>
          <w:p w14:paraId="04B7B50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14</w:t>
            </w:r>
          </w:p>
        </w:tc>
        <w:tc>
          <w:tcPr>
            <w:tcW w:w="211" w:type="pct"/>
            <w:noWrap/>
            <w:vAlign w:val="center"/>
            <w:hideMark/>
          </w:tcPr>
          <w:p w14:paraId="16A992F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11</w:t>
            </w:r>
          </w:p>
        </w:tc>
        <w:tc>
          <w:tcPr>
            <w:tcW w:w="214" w:type="pct"/>
            <w:noWrap/>
            <w:vAlign w:val="center"/>
            <w:hideMark/>
          </w:tcPr>
          <w:p w14:paraId="027795A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15</w:t>
            </w:r>
          </w:p>
        </w:tc>
        <w:tc>
          <w:tcPr>
            <w:tcW w:w="213" w:type="pct"/>
            <w:noWrap/>
            <w:vAlign w:val="center"/>
            <w:hideMark/>
          </w:tcPr>
          <w:p w14:paraId="40B5CB1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9.0</w:t>
            </w:r>
          </w:p>
        </w:tc>
        <w:tc>
          <w:tcPr>
            <w:tcW w:w="213" w:type="pct"/>
            <w:noWrap/>
            <w:vAlign w:val="center"/>
            <w:hideMark/>
          </w:tcPr>
          <w:p w14:paraId="193C0E0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15</w:t>
            </w:r>
          </w:p>
        </w:tc>
        <w:tc>
          <w:tcPr>
            <w:tcW w:w="240" w:type="pct"/>
            <w:noWrap/>
            <w:vAlign w:val="center"/>
            <w:hideMark/>
          </w:tcPr>
          <w:p w14:paraId="2FF27AD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7.1</w:t>
            </w:r>
          </w:p>
        </w:tc>
        <w:tc>
          <w:tcPr>
            <w:tcW w:w="228" w:type="pct"/>
            <w:noWrap/>
            <w:vAlign w:val="center"/>
            <w:hideMark/>
          </w:tcPr>
          <w:p w14:paraId="045F0CE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12</w:t>
            </w:r>
          </w:p>
        </w:tc>
      </w:tr>
      <w:tr w:rsidR="00AB758B" w:rsidRPr="001D317F" w14:paraId="68599C59" w14:textId="77777777" w:rsidTr="0078658F">
        <w:trPr>
          <w:trHeight w:val="288"/>
          <w:jc w:val="right"/>
        </w:trPr>
        <w:tc>
          <w:tcPr>
            <w:tcW w:w="281" w:type="pct"/>
            <w:vMerge/>
            <w:tcBorders>
              <w:top w:val="single" w:sz="4" w:space="0" w:color="BFBFBF"/>
              <w:bottom w:val="single" w:sz="4" w:space="0" w:color="auto"/>
            </w:tcBorders>
            <w:vAlign w:val="center"/>
          </w:tcPr>
          <w:p w14:paraId="71750AEE" w14:textId="77777777" w:rsidR="004D7F16" w:rsidRPr="001D317F" w:rsidRDefault="004D7F16" w:rsidP="004D7F16">
            <w:pPr>
              <w:spacing w:line="240" w:lineRule="auto"/>
              <w:jc w:val="center"/>
              <w:rPr>
                <w:rFonts w:ascii="Times New Roman" w:eastAsia="SimSun" w:hAnsi="Times New Roman"/>
                <w:sz w:val="16"/>
                <w:szCs w:val="16"/>
              </w:rPr>
            </w:pPr>
          </w:p>
        </w:tc>
        <w:tc>
          <w:tcPr>
            <w:tcW w:w="257" w:type="pct"/>
            <w:tcBorders>
              <w:bottom w:val="single" w:sz="4" w:space="0" w:color="BFBFBF"/>
            </w:tcBorders>
            <w:noWrap/>
            <w:vAlign w:val="center"/>
          </w:tcPr>
          <w:p w14:paraId="323133B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Med</w:t>
            </w:r>
          </w:p>
        </w:tc>
        <w:tc>
          <w:tcPr>
            <w:tcW w:w="246" w:type="pct"/>
            <w:tcBorders>
              <w:bottom w:val="single" w:sz="4" w:space="0" w:color="BFBFBF"/>
            </w:tcBorders>
            <w:noWrap/>
            <w:vAlign w:val="center"/>
          </w:tcPr>
          <w:p w14:paraId="2499B2A6"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2.0</w:t>
            </w:r>
          </w:p>
        </w:tc>
        <w:tc>
          <w:tcPr>
            <w:tcW w:w="214" w:type="pct"/>
            <w:tcBorders>
              <w:bottom w:val="single" w:sz="4" w:space="0" w:color="BFBFBF"/>
            </w:tcBorders>
            <w:noWrap/>
            <w:vAlign w:val="center"/>
          </w:tcPr>
          <w:p w14:paraId="3767428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1.6</w:t>
            </w:r>
          </w:p>
        </w:tc>
        <w:tc>
          <w:tcPr>
            <w:tcW w:w="245" w:type="pct"/>
            <w:tcBorders>
              <w:bottom w:val="single" w:sz="4" w:space="0" w:color="BFBFBF"/>
            </w:tcBorders>
            <w:noWrap/>
            <w:vAlign w:val="center"/>
          </w:tcPr>
          <w:p w14:paraId="0F6F0B2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1.2</w:t>
            </w:r>
          </w:p>
        </w:tc>
        <w:tc>
          <w:tcPr>
            <w:tcW w:w="210" w:type="pct"/>
            <w:tcBorders>
              <w:bottom w:val="single" w:sz="4" w:space="0" w:color="BFBFBF"/>
            </w:tcBorders>
            <w:noWrap/>
            <w:vAlign w:val="center"/>
          </w:tcPr>
          <w:p w14:paraId="320CC60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0.97</w:t>
            </w:r>
          </w:p>
        </w:tc>
        <w:tc>
          <w:tcPr>
            <w:tcW w:w="245" w:type="pct"/>
            <w:tcBorders>
              <w:bottom w:val="single" w:sz="4" w:space="0" w:color="BFBFBF"/>
            </w:tcBorders>
            <w:noWrap/>
            <w:vAlign w:val="center"/>
          </w:tcPr>
          <w:p w14:paraId="2F156D4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0.78</w:t>
            </w:r>
          </w:p>
        </w:tc>
        <w:tc>
          <w:tcPr>
            <w:tcW w:w="207" w:type="pct"/>
            <w:tcBorders>
              <w:bottom w:val="single" w:sz="4" w:space="0" w:color="BFBFBF"/>
            </w:tcBorders>
            <w:noWrap/>
            <w:vAlign w:val="center"/>
          </w:tcPr>
          <w:p w14:paraId="640E373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0.82</w:t>
            </w:r>
          </w:p>
        </w:tc>
        <w:tc>
          <w:tcPr>
            <w:tcW w:w="245" w:type="pct"/>
            <w:tcBorders>
              <w:bottom w:val="single" w:sz="4" w:space="0" w:color="BFBFBF"/>
            </w:tcBorders>
            <w:noWrap/>
            <w:vAlign w:val="center"/>
          </w:tcPr>
          <w:p w14:paraId="10697E4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0.70</w:t>
            </w:r>
          </w:p>
        </w:tc>
        <w:tc>
          <w:tcPr>
            <w:tcW w:w="222" w:type="pct"/>
            <w:tcBorders>
              <w:bottom w:val="single" w:sz="4" w:space="0" w:color="BFBFBF"/>
              <w:right w:val="single" w:sz="4" w:space="0" w:color="auto"/>
            </w:tcBorders>
            <w:noWrap/>
            <w:vAlign w:val="center"/>
          </w:tcPr>
          <w:p w14:paraId="3A1DDA8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0.56</w:t>
            </w:r>
          </w:p>
        </w:tc>
        <w:tc>
          <w:tcPr>
            <w:tcW w:w="211" w:type="pct"/>
            <w:tcBorders>
              <w:top w:val="single" w:sz="4" w:space="0" w:color="BFBFBF"/>
              <w:left w:val="single" w:sz="4" w:space="0" w:color="auto"/>
              <w:bottom w:val="single" w:sz="4" w:space="0" w:color="BFBFBF"/>
            </w:tcBorders>
            <w:noWrap/>
            <w:vAlign w:val="center"/>
          </w:tcPr>
          <w:p w14:paraId="265484F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11</w:t>
            </w:r>
          </w:p>
        </w:tc>
        <w:tc>
          <w:tcPr>
            <w:tcW w:w="214" w:type="pct"/>
            <w:tcBorders>
              <w:bottom w:val="single" w:sz="4" w:space="0" w:color="BFBFBF"/>
            </w:tcBorders>
            <w:noWrap/>
            <w:vAlign w:val="center"/>
          </w:tcPr>
          <w:p w14:paraId="137DEC7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0.92</w:t>
            </w:r>
          </w:p>
        </w:tc>
        <w:tc>
          <w:tcPr>
            <w:tcW w:w="213" w:type="pct"/>
            <w:tcBorders>
              <w:bottom w:val="single" w:sz="4" w:space="0" w:color="BFBFBF"/>
            </w:tcBorders>
            <w:noWrap/>
            <w:vAlign w:val="center"/>
          </w:tcPr>
          <w:p w14:paraId="60E5914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13</w:t>
            </w:r>
          </w:p>
        </w:tc>
        <w:tc>
          <w:tcPr>
            <w:tcW w:w="213" w:type="pct"/>
            <w:tcBorders>
              <w:bottom w:val="single" w:sz="4" w:space="0" w:color="BFBFBF"/>
            </w:tcBorders>
            <w:noWrap/>
            <w:vAlign w:val="center"/>
          </w:tcPr>
          <w:p w14:paraId="6203614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2.8</w:t>
            </w:r>
          </w:p>
        </w:tc>
        <w:tc>
          <w:tcPr>
            <w:tcW w:w="211" w:type="pct"/>
            <w:tcBorders>
              <w:bottom w:val="single" w:sz="4" w:space="0" w:color="BFBFBF"/>
            </w:tcBorders>
            <w:noWrap/>
            <w:vAlign w:val="center"/>
          </w:tcPr>
          <w:p w14:paraId="36B6DC3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32</w:t>
            </w:r>
          </w:p>
        </w:tc>
        <w:tc>
          <w:tcPr>
            <w:tcW w:w="247" w:type="pct"/>
            <w:tcBorders>
              <w:bottom w:val="single" w:sz="4" w:space="0" w:color="BFBFBF"/>
            </w:tcBorders>
            <w:noWrap/>
            <w:vAlign w:val="center"/>
          </w:tcPr>
          <w:p w14:paraId="202C2A5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19</w:t>
            </w:r>
          </w:p>
        </w:tc>
        <w:tc>
          <w:tcPr>
            <w:tcW w:w="211" w:type="pct"/>
            <w:tcBorders>
              <w:bottom w:val="single" w:sz="4" w:space="0" w:color="BFBFBF"/>
            </w:tcBorders>
            <w:noWrap/>
            <w:vAlign w:val="center"/>
          </w:tcPr>
          <w:p w14:paraId="5962049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40</w:t>
            </w:r>
          </w:p>
        </w:tc>
        <w:tc>
          <w:tcPr>
            <w:tcW w:w="214" w:type="pct"/>
            <w:tcBorders>
              <w:bottom w:val="single" w:sz="4" w:space="0" w:color="BFBFBF"/>
            </w:tcBorders>
            <w:noWrap/>
            <w:vAlign w:val="center"/>
          </w:tcPr>
          <w:p w14:paraId="205696F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28</w:t>
            </w:r>
          </w:p>
        </w:tc>
        <w:tc>
          <w:tcPr>
            <w:tcW w:w="213" w:type="pct"/>
            <w:tcBorders>
              <w:bottom w:val="single" w:sz="4" w:space="0" w:color="BFBFBF"/>
            </w:tcBorders>
            <w:noWrap/>
            <w:vAlign w:val="center"/>
          </w:tcPr>
          <w:p w14:paraId="34E9EBC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47</w:t>
            </w:r>
          </w:p>
        </w:tc>
        <w:tc>
          <w:tcPr>
            <w:tcW w:w="213" w:type="pct"/>
            <w:tcBorders>
              <w:bottom w:val="single" w:sz="4" w:space="0" w:color="BFBFBF"/>
            </w:tcBorders>
            <w:noWrap/>
            <w:vAlign w:val="center"/>
          </w:tcPr>
          <w:p w14:paraId="0D0702A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41</w:t>
            </w:r>
          </w:p>
        </w:tc>
        <w:tc>
          <w:tcPr>
            <w:tcW w:w="240" w:type="pct"/>
            <w:tcBorders>
              <w:bottom w:val="single" w:sz="4" w:space="0" w:color="BFBFBF"/>
            </w:tcBorders>
            <w:noWrap/>
            <w:vAlign w:val="center"/>
          </w:tcPr>
          <w:p w14:paraId="60FE17A3"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51</w:t>
            </w:r>
          </w:p>
        </w:tc>
        <w:tc>
          <w:tcPr>
            <w:tcW w:w="228" w:type="pct"/>
            <w:tcBorders>
              <w:bottom w:val="single" w:sz="4" w:space="0" w:color="BFBFBF"/>
            </w:tcBorders>
            <w:noWrap/>
            <w:vAlign w:val="center"/>
          </w:tcPr>
          <w:p w14:paraId="0EDDA6E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47</w:t>
            </w:r>
          </w:p>
        </w:tc>
      </w:tr>
      <w:tr w:rsidR="00AB758B" w:rsidRPr="001D317F" w14:paraId="49E7715E" w14:textId="77777777" w:rsidTr="0078658F">
        <w:trPr>
          <w:trHeight w:val="288"/>
          <w:jc w:val="right"/>
        </w:trPr>
        <w:tc>
          <w:tcPr>
            <w:tcW w:w="281" w:type="pct"/>
            <w:vMerge/>
            <w:tcBorders>
              <w:top w:val="single" w:sz="4" w:space="0" w:color="BFBFBF"/>
              <w:bottom w:val="single" w:sz="4" w:space="0" w:color="auto"/>
            </w:tcBorders>
            <w:vAlign w:val="center"/>
            <w:hideMark/>
          </w:tcPr>
          <w:p w14:paraId="50D002C2" w14:textId="77777777" w:rsidR="004D7F16" w:rsidRPr="001D317F" w:rsidRDefault="004D7F16" w:rsidP="004D7F16">
            <w:pPr>
              <w:spacing w:line="240" w:lineRule="auto"/>
              <w:jc w:val="center"/>
              <w:rPr>
                <w:rFonts w:ascii="Times New Roman" w:eastAsia="SimSun" w:hAnsi="Times New Roman"/>
                <w:sz w:val="16"/>
                <w:szCs w:val="16"/>
              </w:rPr>
            </w:pPr>
          </w:p>
        </w:tc>
        <w:tc>
          <w:tcPr>
            <w:tcW w:w="257" w:type="pct"/>
            <w:tcBorders>
              <w:top w:val="single" w:sz="4" w:space="0" w:color="BFBFBF"/>
              <w:bottom w:val="single" w:sz="4" w:space="0" w:color="auto"/>
            </w:tcBorders>
            <w:noWrap/>
            <w:vAlign w:val="center"/>
            <w:hideMark/>
          </w:tcPr>
          <w:p w14:paraId="5706B30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IQR</w:t>
            </w:r>
          </w:p>
        </w:tc>
        <w:tc>
          <w:tcPr>
            <w:tcW w:w="246" w:type="pct"/>
            <w:tcBorders>
              <w:top w:val="single" w:sz="4" w:space="0" w:color="BFBFBF"/>
              <w:bottom w:val="single" w:sz="4" w:space="0" w:color="auto"/>
            </w:tcBorders>
            <w:noWrap/>
            <w:vAlign w:val="center"/>
            <w:hideMark/>
          </w:tcPr>
          <w:p w14:paraId="370FED1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0.74</w:t>
            </w:r>
          </w:p>
        </w:tc>
        <w:tc>
          <w:tcPr>
            <w:tcW w:w="214" w:type="pct"/>
            <w:tcBorders>
              <w:top w:val="single" w:sz="4" w:space="0" w:color="BFBFBF"/>
              <w:bottom w:val="single" w:sz="4" w:space="0" w:color="auto"/>
            </w:tcBorders>
            <w:noWrap/>
            <w:vAlign w:val="center"/>
            <w:hideMark/>
          </w:tcPr>
          <w:p w14:paraId="790840E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0.76</w:t>
            </w:r>
          </w:p>
        </w:tc>
        <w:tc>
          <w:tcPr>
            <w:tcW w:w="245" w:type="pct"/>
            <w:tcBorders>
              <w:top w:val="single" w:sz="4" w:space="0" w:color="BFBFBF"/>
              <w:bottom w:val="single" w:sz="4" w:space="0" w:color="auto"/>
            </w:tcBorders>
            <w:noWrap/>
            <w:vAlign w:val="center"/>
            <w:hideMark/>
          </w:tcPr>
          <w:p w14:paraId="4CAE05A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0.47</w:t>
            </w:r>
          </w:p>
        </w:tc>
        <w:tc>
          <w:tcPr>
            <w:tcW w:w="210" w:type="pct"/>
            <w:tcBorders>
              <w:top w:val="single" w:sz="4" w:space="0" w:color="BFBFBF"/>
              <w:bottom w:val="single" w:sz="4" w:space="0" w:color="auto"/>
            </w:tcBorders>
            <w:noWrap/>
            <w:vAlign w:val="center"/>
            <w:hideMark/>
          </w:tcPr>
          <w:p w14:paraId="4B1BB2B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0.71</w:t>
            </w:r>
          </w:p>
        </w:tc>
        <w:tc>
          <w:tcPr>
            <w:tcW w:w="245" w:type="pct"/>
            <w:tcBorders>
              <w:top w:val="single" w:sz="4" w:space="0" w:color="BFBFBF"/>
              <w:bottom w:val="single" w:sz="4" w:space="0" w:color="auto"/>
            </w:tcBorders>
            <w:noWrap/>
            <w:vAlign w:val="center"/>
            <w:hideMark/>
          </w:tcPr>
          <w:p w14:paraId="00A397D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0.25</w:t>
            </w:r>
          </w:p>
        </w:tc>
        <w:tc>
          <w:tcPr>
            <w:tcW w:w="207" w:type="pct"/>
            <w:tcBorders>
              <w:top w:val="single" w:sz="4" w:space="0" w:color="BFBFBF"/>
              <w:bottom w:val="single" w:sz="4" w:space="0" w:color="auto"/>
            </w:tcBorders>
            <w:noWrap/>
            <w:vAlign w:val="center"/>
            <w:hideMark/>
          </w:tcPr>
          <w:p w14:paraId="1F04843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0.41</w:t>
            </w:r>
          </w:p>
        </w:tc>
        <w:tc>
          <w:tcPr>
            <w:tcW w:w="245" w:type="pct"/>
            <w:tcBorders>
              <w:top w:val="single" w:sz="4" w:space="0" w:color="BFBFBF"/>
              <w:bottom w:val="single" w:sz="4" w:space="0" w:color="auto"/>
            </w:tcBorders>
            <w:noWrap/>
            <w:vAlign w:val="center"/>
            <w:hideMark/>
          </w:tcPr>
          <w:p w14:paraId="0B50466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0.40</w:t>
            </w:r>
          </w:p>
        </w:tc>
        <w:tc>
          <w:tcPr>
            <w:tcW w:w="222" w:type="pct"/>
            <w:tcBorders>
              <w:top w:val="single" w:sz="4" w:space="0" w:color="BFBFBF"/>
              <w:bottom w:val="single" w:sz="4" w:space="0" w:color="auto"/>
              <w:right w:val="single" w:sz="4" w:space="0" w:color="auto"/>
            </w:tcBorders>
            <w:noWrap/>
            <w:vAlign w:val="center"/>
            <w:hideMark/>
          </w:tcPr>
          <w:p w14:paraId="21A9093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0.38</w:t>
            </w:r>
          </w:p>
        </w:tc>
        <w:tc>
          <w:tcPr>
            <w:tcW w:w="211" w:type="pct"/>
            <w:tcBorders>
              <w:top w:val="single" w:sz="4" w:space="0" w:color="BFBFBF"/>
              <w:left w:val="single" w:sz="4" w:space="0" w:color="auto"/>
              <w:bottom w:val="single" w:sz="4" w:space="0" w:color="auto"/>
            </w:tcBorders>
            <w:noWrap/>
            <w:vAlign w:val="center"/>
            <w:hideMark/>
          </w:tcPr>
          <w:p w14:paraId="6CD42D0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15</w:t>
            </w:r>
          </w:p>
          <w:p w14:paraId="22CF7EA2" w14:textId="77777777" w:rsidR="004D7F16" w:rsidRPr="001D317F" w:rsidRDefault="004D7F16" w:rsidP="004D7F16">
            <w:pPr>
              <w:spacing w:line="240" w:lineRule="auto"/>
              <w:jc w:val="center"/>
              <w:rPr>
                <w:rFonts w:ascii="Times New Roman" w:eastAsia="SimSun" w:hAnsi="Times New Roman"/>
                <w:sz w:val="16"/>
                <w:szCs w:val="16"/>
              </w:rPr>
            </w:pPr>
          </w:p>
        </w:tc>
        <w:tc>
          <w:tcPr>
            <w:tcW w:w="214" w:type="pct"/>
            <w:tcBorders>
              <w:top w:val="single" w:sz="4" w:space="0" w:color="BFBFBF"/>
              <w:bottom w:val="single" w:sz="4" w:space="0" w:color="auto"/>
            </w:tcBorders>
            <w:noWrap/>
            <w:vAlign w:val="center"/>
            <w:hideMark/>
          </w:tcPr>
          <w:p w14:paraId="0D39C11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12</w:t>
            </w:r>
          </w:p>
        </w:tc>
        <w:tc>
          <w:tcPr>
            <w:tcW w:w="213" w:type="pct"/>
            <w:tcBorders>
              <w:top w:val="single" w:sz="4" w:space="0" w:color="BFBFBF"/>
              <w:bottom w:val="single" w:sz="4" w:space="0" w:color="auto"/>
            </w:tcBorders>
            <w:noWrap/>
            <w:vAlign w:val="center"/>
            <w:hideMark/>
          </w:tcPr>
          <w:p w14:paraId="7BB0E6E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16</w:t>
            </w:r>
          </w:p>
        </w:tc>
        <w:tc>
          <w:tcPr>
            <w:tcW w:w="213" w:type="pct"/>
            <w:tcBorders>
              <w:top w:val="single" w:sz="4" w:space="0" w:color="BFBFBF"/>
              <w:bottom w:val="single" w:sz="4" w:space="0" w:color="auto"/>
            </w:tcBorders>
            <w:noWrap/>
            <w:vAlign w:val="center"/>
            <w:hideMark/>
          </w:tcPr>
          <w:p w14:paraId="4C96B5B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11</w:t>
            </w:r>
          </w:p>
        </w:tc>
        <w:tc>
          <w:tcPr>
            <w:tcW w:w="211" w:type="pct"/>
            <w:tcBorders>
              <w:top w:val="single" w:sz="4" w:space="0" w:color="BFBFBF"/>
              <w:bottom w:val="single" w:sz="4" w:space="0" w:color="auto"/>
            </w:tcBorders>
            <w:noWrap/>
            <w:vAlign w:val="center"/>
            <w:hideMark/>
          </w:tcPr>
          <w:p w14:paraId="4CC6BF5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13</w:t>
            </w:r>
          </w:p>
        </w:tc>
        <w:tc>
          <w:tcPr>
            <w:tcW w:w="247" w:type="pct"/>
            <w:tcBorders>
              <w:top w:val="single" w:sz="4" w:space="0" w:color="BFBFBF"/>
              <w:bottom w:val="single" w:sz="4" w:space="0" w:color="auto"/>
            </w:tcBorders>
            <w:noWrap/>
            <w:vAlign w:val="center"/>
            <w:hideMark/>
          </w:tcPr>
          <w:p w14:paraId="7FA768D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24</w:t>
            </w:r>
          </w:p>
        </w:tc>
        <w:tc>
          <w:tcPr>
            <w:tcW w:w="211" w:type="pct"/>
            <w:tcBorders>
              <w:top w:val="single" w:sz="4" w:space="0" w:color="BFBFBF"/>
              <w:bottom w:val="single" w:sz="4" w:space="0" w:color="auto"/>
            </w:tcBorders>
            <w:noWrap/>
            <w:vAlign w:val="center"/>
            <w:hideMark/>
          </w:tcPr>
          <w:p w14:paraId="546DB9B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14</w:t>
            </w:r>
          </w:p>
        </w:tc>
        <w:tc>
          <w:tcPr>
            <w:tcW w:w="214" w:type="pct"/>
            <w:tcBorders>
              <w:top w:val="single" w:sz="4" w:space="0" w:color="BFBFBF"/>
              <w:bottom w:val="single" w:sz="4" w:space="0" w:color="auto"/>
            </w:tcBorders>
            <w:noWrap/>
            <w:vAlign w:val="center"/>
            <w:hideMark/>
          </w:tcPr>
          <w:p w14:paraId="107AE24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26</w:t>
            </w:r>
          </w:p>
        </w:tc>
        <w:tc>
          <w:tcPr>
            <w:tcW w:w="213" w:type="pct"/>
            <w:tcBorders>
              <w:top w:val="single" w:sz="4" w:space="0" w:color="BFBFBF"/>
              <w:bottom w:val="single" w:sz="4" w:space="0" w:color="auto"/>
            </w:tcBorders>
            <w:noWrap/>
            <w:vAlign w:val="center"/>
            <w:hideMark/>
          </w:tcPr>
          <w:p w14:paraId="554758C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8.3</w:t>
            </w:r>
          </w:p>
        </w:tc>
        <w:tc>
          <w:tcPr>
            <w:tcW w:w="213" w:type="pct"/>
            <w:tcBorders>
              <w:top w:val="single" w:sz="4" w:space="0" w:color="BFBFBF"/>
              <w:bottom w:val="single" w:sz="4" w:space="0" w:color="auto"/>
            </w:tcBorders>
            <w:noWrap/>
            <w:vAlign w:val="center"/>
            <w:hideMark/>
          </w:tcPr>
          <w:p w14:paraId="2D25400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23</w:t>
            </w:r>
          </w:p>
        </w:tc>
        <w:tc>
          <w:tcPr>
            <w:tcW w:w="240" w:type="pct"/>
            <w:tcBorders>
              <w:top w:val="single" w:sz="4" w:space="0" w:color="BFBFBF"/>
              <w:bottom w:val="single" w:sz="4" w:space="0" w:color="auto"/>
            </w:tcBorders>
            <w:noWrap/>
            <w:vAlign w:val="center"/>
            <w:hideMark/>
          </w:tcPr>
          <w:p w14:paraId="09162AC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5.3</w:t>
            </w:r>
          </w:p>
        </w:tc>
        <w:tc>
          <w:tcPr>
            <w:tcW w:w="228" w:type="pct"/>
            <w:tcBorders>
              <w:top w:val="single" w:sz="4" w:space="0" w:color="BFBFBF"/>
              <w:bottom w:val="single" w:sz="4" w:space="0" w:color="auto"/>
            </w:tcBorders>
            <w:noWrap/>
            <w:vAlign w:val="center"/>
            <w:hideMark/>
          </w:tcPr>
          <w:p w14:paraId="3274E7A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16</w:t>
            </w:r>
          </w:p>
        </w:tc>
      </w:tr>
      <w:tr w:rsidR="00AB758B" w:rsidRPr="001D317F" w14:paraId="6468E68C" w14:textId="77777777" w:rsidTr="0078658F">
        <w:trPr>
          <w:trHeight w:val="288"/>
          <w:jc w:val="right"/>
        </w:trPr>
        <w:tc>
          <w:tcPr>
            <w:tcW w:w="281" w:type="pct"/>
            <w:vMerge w:val="restart"/>
            <w:tcBorders>
              <w:top w:val="single" w:sz="4" w:space="0" w:color="auto"/>
            </w:tcBorders>
            <w:noWrap/>
            <w:vAlign w:val="center"/>
            <w:hideMark/>
          </w:tcPr>
          <w:p w14:paraId="4EF5077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SWT</w:t>
            </w:r>
          </w:p>
          <w:p w14:paraId="292CB57A" w14:textId="77777777" w:rsidR="004D7F16" w:rsidRPr="001D317F" w:rsidRDefault="004D7F16" w:rsidP="004D7F16">
            <w:pPr>
              <w:spacing w:line="240" w:lineRule="auto"/>
              <w:jc w:val="center"/>
              <w:rPr>
                <w:rFonts w:ascii="Times New Roman" w:eastAsia="SimSun" w:hAnsi="Times New Roman"/>
                <w:sz w:val="16"/>
                <w:szCs w:val="16"/>
              </w:rPr>
            </w:pPr>
          </w:p>
          <w:p w14:paraId="333AE13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°C</w:t>
            </w:r>
          </w:p>
        </w:tc>
        <w:tc>
          <w:tcPr>
            <w:tcW w:w="257" w:type="pct"/>
            <w:tcBorders>
              <w:top w:val="single" w:sz="4" w:space="0" w:color="auto"/>
            </w:tcBorders>
            <w:noWrap/>
            <w:vAlign w:val="center"/>
            <w:hideMark/>
          </w:tcPr>
          <w:p w14:paraId="74DEB0E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x̅</w:t>
            </w:r>
          </w:p>
        </w:tc>
        <w:tc>
          <w:tcPr>
            <w:tcW w:w="246" w:type="pct"/>
            <w:tcBorders>
              <w:top w:val="single" w:sz="4" w:space="0" w:color="auto"/>
            </w:tcBorders>
            <w:noWrap/>
            <w:vAlign w:val="center"/>
            <w:hideMark/>
          </w:tcPr>
          <w:p w14:paraId="1E366BE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20.9</w:t>
            </w:r>
          </w:p>
        </w:tc>
        <w:tc>
          <w:tcPr>
            <w:tcW w:w="214" w:type="pct"/>
            <w:tcBorders>
              <w:top w:val="single" w:sz="4" w:space="0" w:color="auto"/>
            </w:tcBorders>
            <w:noWrap/>
            <w:vAlign w:val="center"/>
            <w:hideMark/>
          </w:tcPr>
          <w:p w14:paraId="28D68E3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27.8</w:t>
            </w:r>
          </w:p>
        </w:tc>
        <w:tc>
          <w:tcPr>
            <w:tcW w:w="245" w:type="pct"/>
            <w:tcBorders>
              <w:top w:val="single" w:sz="4" w:space="0" w:color="auto"/>
            </w:tcBorders>
            <w:noWrap/>
            <w:vAlign w:val="center"/>
            <w:hideMark/>
          </w:tcPr>
          <w:p w14:paraId="4A1A427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21.6</w:t>
            </w:r>
          </w:p>
        </w:tc>
        <w:tc>
          <w:tcPr>
            <w:tcW w:w="210" w:type="pct"/>
            <w:tcBorders>
              <w:top w:val="single" w:sz="4" w:space="0" w:color="auto"/>
            </w:tcBorders>
            <w:noWrap/>
            <w:vAlign w:val="center"/>
            <w:hideMark/>
          </w:tcPr>
          <w:p w14:paraId="6C73FC4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28.6</w:t>
            </w:r>
          </w:p>
        </w:tc>
        <w:tc>
          <w:tcPr>
            <w:tcW w:w="245" w:type="pct"/>
            <w:tcBorders>
              <w:top w:val="single" w:sz="4" w:space="0" w:color="auto"/>
            </w:tcBorders>
            <w:noWrap/>
            <w:vAlign w:val="center"/>
            <w:hideMark/>
          </w:tcPr>
          <w:p w14:paraId="38A2537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21.7</w:t>
            </w:r>
          </w:p>
        </w:tc>
        <w:tc>
          <w:tcPr>
            <w:tcW w:w="207" w:type="pct"/>
            <w:tcBorders>
              <w:top w:val="single" w:sz="4" w:space="0" w:color="auto"/>
            </w:tcBorders>
            <w:noWrap/>
            <w:vAlign w:val="center"/>
            <w:hideMark/>
          </w:tcPr>
          <w:p w14:paraId="4667BE2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28.4</w:t>
            </w:r>
          </w:p>
        </w:tc>
        <w:tc>
          <w:tcPr>
            <w:tcW w:w="245" w:type="pct"/>
            <w:tcBorders>
              <w:top w:val="single" w:sz="4" w:space="0" w:color="auto"/>
            </w:tcBorders>
            <w:noWrap/>
            <w:vAlign w:val="center"/>
            <w:hideMark/>
          </w:tcPr>
          <w:p w14:paraId="14F6256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22.0</w:t>
            </w:r>
          </w:p>
        </w:tc>
        <w:tc>
          <w:tcPr>
            <w:tcW w:w="222" w:type="pct"/>
            <w:tcBorders>
              <w:top w:val="single" w:sz="4" w:space="0" w:color="auto"/>
              <w:right w:val="single" w:sz="4" w:space="0" w:color="auto"/>
            </w:tcBorders>
            <w:noWrap/>
            <w:vAlign w:val="center"/>
            <w:hideMark/>
          </w:tcPr>
          <w:p w14:paraId="4204937D"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28.7</w:t>
            </w:r>
          </w:p>
        </w:tc>
        <w:tc>
          <w:tcPr>
            <w:tcW w:w="211" w:type="pct"/>
            <w:tcBorders>
              <w:top w:val="single" w:sz="4" w:space="0" w:color="auto"/>
              <w:left w:val="single" w:sz="4" w:space="0" w:color="auto"/>
              <w:bottom w:val="single" w:sz="4" w:space="0" w:color="BFBFBF"/>
            </w:tcBorders>
            <w:noWrap/>
            <w:vAlign w:val="center"/>
            <w:hideMark/>
          </w:tcPr>
          <w:p w14:paraId="449B046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22.1</w:t>
            </w:r>
          </w:p>
        </w:tc>
        <w:tc>
          <w:tcPr>
            <w:tcW w:w="214" w:type="pct"/>
            <w:tcBorders>
              <w:top w:val="single" w:sz="4" w:space="0" w:color="auto"/>
            </w:tcBorders>
            <w:noWrap/>
            <w:vAlign w:val="center"/>
            <w:hideMark/>
          </w:tcPr>
          <w:p w14:paraId="0A0546D4"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28.9</w:t>
            </w:r>
          </w:p>
        </w:tc>
        <w:tc>
          <w:tcPr>
            <w:tcW w:w="213" w:type="pct"/>
            <w:tcBorders>
              <w:top w:val="single" w:sz="4" w:space="0" w:color="auto"/>
            </w:tcBorders>
            <w:noWrap/>
            <w:vAlign w:val="center"/>
            <w:hideMark/>
          </w:tcPr>
          <w:p w14:paraId="077AF13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22.0</w:t>
            </w:r>
          </w:p>
        </w:tc>
        <w:tc>
          <w:tcPr>
            <w:tcW w:w="213" w:type="pct"/>
            <w:tcBorders>
              <w:top w:val="single" w:sz="4" w:space="0" w:color="auto"/>
            </w:tcBorders>
            <w:noWrap/>
            <w:vAlign w:val="center"/>
            <w:hideMark/>
          </w:tcPr>
          <w:p w14:paraId="12844EF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28.7</w:t>
            </w:r>
          </w:p>
        </w:tc>
        <w:tc>
          <w:tcPr>
            <w:tcW w:w="211" w:type="pct"/>
            <w:tcBorders>
              <w:top w:val="single" w:sz="4" w:space="0" w:color="auto"/>
            </w:tcBorders>
            <w:noWrap/>
            <w:vAlign w:val="center"/>
            <w:hideMark/>
          </w:tcPr>
          <w:p w14:paraId="78D5B22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21.6</w:t>
            </w:r>
          </w:p>
        </w:tc>
        <w:tc>
          <w:tcPr>
            <w:tcW w:w="247" w:type="pct"/>
            <w:tcBorders>
              <w:top w:val="single" w:sz="4" w:space="0" w:color="auto"/>
            </w:tcBorders>
            <w:noWrap/>
            <w:vAlign w:val="center"/>
            <w:hideMark/>
          </w:tcPr>
          <w:p w14:paraId="3920F90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28.4</w:t>
            </w:r>
          </w:p>
        </w:tc>
        <w:tc>
          <w:tcPr>
            <w:tcW w:w="211" w:type="pct"/>
            <w:tcBorders>
              <w:top w:val="single" w:sz="4" w:space="0" w:color="auto"/>
            </w:tcBorders>
            <w:noWrap/>
            <w:vAlign w:val="center"/>
            <w:hideMark/>
          </w:tcPr>
          <w:p w14:paraId="40FF7B6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21.6</w:t>
            </w:r>
          </w:p>
        </w:tc>
        <w:tc>
          <w:tcPr>
            <w:tcW w:w="214" w:type="pct"/>
            <w:tcBorders>
              <w:top w:val="single" w:sz="4" w:space="0" w:color="auto"/>
            </w:tcBorders>
            <w:noWrap/>
            <w:vAlign w:val="center"/>
            <w:hideMark/>
          </w:tcPr>
          <w:p w14:paraId="242E1F2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28.3</w:t>
            </w:r>
          </w:p>
        </w:tc>
        <w:tc>
          <w:tcPr>
            <w:tcW w:w="213" w:type="pct"/>
            <w:tcBorders>
              <w:top w:val="single" w:sz="4" w:space="0" w:color="auto"/>
            </w:tcBorders>
            <w:noWrap/>
            <w:vAlign w:val="center"/>
            <w:hideMark/>
          </w:tcPr>
          <w:p w14:paraId="186DAA8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21.9</w:t>
            </w:r>
          </w:p>
        </w:tc>
        <w:tc>
          <w:tcPr>
            <w:tcW w:w="213" w:type="pct"/>
            <w:tcBorders>
              <w:top w:val="single" w:sz="4" w:space="0" w:color="auto"/>
            </w:tcBorders>
            <w:noWrap/>
            <w:vAlign w:val="center"/>
            <w:hideMark/>
          </w:tcPr>
          <w:p w14:paraId="4233DFF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27.9</w:t>
            </w:r>
          </w:p>
        </w:tc>
        <w:tc>
          <w:tcPr>
            <w:tcW w:w="240" w:type="pct"/>
            <w:tcBorders>
              <w:top w:val="single" w:sz="4" w:space="0" w:color="auto"/>
            </w:tcBorders>
            <w:noWrap/>
            <w:vAlign w:val="center"/>
            <w:hideMark/>
          </w:tcPr>
          <w:p w14:paraId="5B233E2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22.3</w:t>
            </w:r>
          </w:p>
        </w:tc>
        <w:tc>
          <w:tcPr>
            <w:tcW w:w="228" w:type="pct"/>
            <w:tcBorders>
              <w:top w:val="single" w:sz="4" w:space="0" w:color="auto"/>
            </w:tcBorders>
            <w:noWrap/>
            <w:vAlign w:val="center"/>
            <w:hideMark/>
          </w:tcPr>
          <w:p w14:paraId="72132B1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27.5</w:t>
            </w:r>
          </w:p>
        </w:tc>
      </w:tr>
      <w:tr w:rsidR="00AB758B" w:rsidRPr="001D317F" w14:paraId="14DDD555" w14:textId="77777777" w:rsidTr="0078658F">
        <w:trPr>
          <w:trHeight w:val="288"/>
          <w:jc w:val="right"/>
        </w:trPr>
        <w:tc>
          <w:tcPr>
            <w:tcW w:w="281" w:type="pct"/>
            <w:vMerge/>
            <w:vAlign w:val="center"/>
            <w:hideMark/>
          </w:tcPr>
          <w:p w14:paraId="276176EE" w14:textId="77777777" w:rsidR="004D7F16" w:rsidRPr="001D317F" w:rsidRDefault="004D7F16" w:rsidP="004D7F16">
            <w:pPr>
              <w:spacing w:line="240" w:lineRule="auto"/>
              <w:jc w:val="center"/>
              <w:rPr>
                <w:rFonts w:ascii="Times New Roman" w:eastAsia="SimSun" w:hAnsi="Times New Roman"/>
                <w:sz w:val="16"/>
                <w:szCs w:val="16"/>
              </w:rPr>
            </w:pPr>
          </w:p>
        </w:tc>
        <w:tc>
          <w:tcPr>
            <w:tcW w:w="257" w:type="pct"/>
            <w:noWrap/>
            <w:vAlign w:val="center"/>
            <w:hideMark/>
          </w:tcPr>
          <w:p w14:paraId="611C5BC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SD</w:t>
            </w:r>
          </w:p>
        </w:tc>
        <w:tc>
          <w:tcPr>
            <w:tcW w:w="246" w:type="pct"/>
            <w:noWrap/>
            <w:vAlign w:val="center"/>
            <w:hideMark/>
          </w:tcPr>
          <w:p w14:paraId="17F9E0E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2.9</w:t>
            </w:r>
          </w:p>
        </w:tc>
        <w:tc>
          <w:tcPr>
            <w:tcW w:w="214" w:type="pct"/>
            <w:noWrap/>
            <w:vAlign w:val="center"/>
            <w:hideMark/>
          </w:tcPr>
          <w:p w14:paraId="683597D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1.6</w:t>
            </w:r>
          </w:p>
        </w:tc>
        <w:tc>
          <w:tcPr>
            <w:tcW w:w="245" w:type="pct"/>
            <w:noWrap/>
            <w:vAlign w:val="center"/>
            <w:hideMark/>
          </w:tcPr>
          <w:p w14:paraId="6B0F0D7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2.6</w:t>
            </w:r>
          </w:p>
        </w:tc>
        <w:tc>
          <w:tcPr>
            <w:tcW w:w="210" w:type="pct"/>
            <w:noWrap/>
            <w:vAlign w:val="center"/>
            <w:hideMark/>
          </w:tcPr>
          <w:p w14:paraId="3B84597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1.7</w:t>
            </w:r>
          </w:p>
        </w:tc>
        <w:tc>
          <w:tcPr>
            <w:tcW w:w="245" w:type="pct"/>
            <w:noWrap/>
            <w:vAlign w:val="center"/>
            <w:hideMark/>
          </w:tcPr>
          <w:p w14:paraId="5F68C56E"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2.6</w:t>
            </w:r>
          </w:p>
        </w:tc>
        <w:tc>
          <w:tcPr>
            <w:tcW w:w="207" w:type="pct"/>
            <w:noWrap/>
            <w:vAlign w:val="center"/>
            <w:hideMark/>
          </w:tcPr>
          <w:p w14:paraId="516AE45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1.6</w:t>
            </w:r>
          </w:p>
        </w:tc>
        <w:tc>
          <w:tcPr>
            <w:tcW w:w="245" w:type="pct"/>
            <w:noWrap/>
            <w:vAlign w:val="center"/>
            <w:hideMark/>
          </w:tcPr>
          <w:p w14:paraId="0CC63C6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2.7</w:t>
            </w:r>
          </w:p>
        </w:tc>
        <w:tc>
          <w:tcPr>
            <w:tcW w:w="222" w:type="pct"/>
            <w:tcBorders>
              <w:right w:val="single" w:sz="4" w:space="0" w:color="auto"/>
            </w:tcBorders>
            <w:noWrap/>
            <w:vAlign w:val="center"/>
            <w:hideMark/>
          </w:tcPr>
          <w:p w14:paraId="2C08767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1.7</w:t>
            </w:r>
          </w:p>
        </w:tc>
        <w:tc>
          <w:tcPr>
            <w:tcW w:w="211" w:type="pct"/>
            <w:tcBorders>
              <w:top w:val="single" w:sz="4" w:space="0" w:color="BFBFBF"/>
              <w:left w:val="single" w:sz="4" w:space="0" w:color="auto"/>
              <w:bottom w:val="single" w:sz="4" w:space="0" w:color="BFBFBF"/>
            </w:tcBorders>
            <w:noWrap/>
            <w:vAlign w:val="center"/>
            <w:hideMark/>
          </w:tcPr>
          <w:p w14:paraId="5BB48EE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2.6</w:t>
            </w:r>
          </w:p>
        </w:tc>
        <w:tc>
          <w:tcPr>
            <w:tcW w:w="214" w:type="pct"/>
            <w:noWrap/>
            <w:vAlign w:val="center"/>
            <w:hideMark/>
          </w:tcPr>
          <w:p w14:paraId="38DB73E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1.7</w:t>
            </w:r>
          </w:p>
        </w:tc>
        <w:tc>
          <w:tcPr>
            <w:tcW w:w="213" w:type="pct"/>
            <w:noWrap/>
            <w:vAlign w:val="center"/>
            <w:hideMark/>
          </w:tcPr>
          <w:p w14:paraId="55F98CE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2.8</w:t>
            </w:r>
          </w:p>
        </w:tc>
        <w:tc>
          <w:tcPr>
            <w:tcW w:w="213" w:type="pct"/>
            <w:noWrap/>
            <w:vAlign w:val="center"/>
            <w:hideMark/>
          </w:tcPr>
          <w:p w14:paraId="619E5D2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2.0</w:t>
            </w:r>
          </w:p>
        </w:tc>
        <w:tc>
          <w:tcPr>
            <w:tcW w:w="211" w:type="pct"/>
            <w:noWrap/>
            <w:vAlign w:val="center"/>
            <w:hideMark/>
          </w:tcPr>
          <w:p w14:paraId="136914C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2.7</w:t>
            </w:r>
          </w:p>
        </w:tc>
        <w:tc>
          <w:tcPr>
            <w:tcW w:w="247" w:type="pct"/>
            <w:noWrap/>
            <w:vAlign w:val="center"/>
            <w:hideMark/>
          </w:tcPr>
          <w:p w14:paraId="414E440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1.7</w:t>
            </w:r>
          </w:p>
        </w:tc>
        <w:tc>
          <w:tcPr>
            <w:tcW w:w="211" w:type="pct"/>
            <w:noWrap/>
            <w:vAlign w:val="center"/>
            <w:hideMark/>
          </w:tcPr>
          <w:p w14:paraId="7294631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2.7</w:t>
            </w:r>
          </w:p>
        </w:tc>
        <w:tc>
          <w:tcPr>
            <w:tcW w:w="214" w:type="pct"/>
            <w:noWrap/>
            <w:vAlign w:val="center"/>
            <w:hideMark/>
          </w:tcPr>
          <w:p w14:paraId="41AA12B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1.6</w:t>
            </w:r>
          </w:p>
        </w:tc>
        <w:tc>
          <w:tcPr>
            <w:tcW w:w="213" w:type="pct"/>
            <w:noWrap/>
            <w:vAlign w:val="center"/>
            <w:hideMark/>
          </w:tcPr>
          <w:p w14:paraId="349CDA8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2.6</w:t>
            </w:r>
          </w:p>
        </w:tc>
        <w:tc>
          <w:tcPr>
            <w:tcW w:w="213" w:type="pct"/>
            <w:noWrap/>
            <w:vAlign w:val="center"/>
            <w:hideMark/>
          </w:tcPr>
          <w:p w14:paraId="007799E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1.5</w:t>
            </w:r>
          </w:p>
        </w:tc>
        <w:tc>
          <w:tcPr>
            <w:tcW w:w="240" w:type="pct"/>
            <w:noWrap/>
            <w:vAlign w:val="center"/>
            <w:hideMark/>
          </w:tcPr>
          <w:p w14:paraId="0756E864"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2.4</w:t>
            </w:r>
          </w:p>
        </w:tc>
        <w:tc>
          <w:tcPr>
            <w:tcW w:w="228" w:type="pct"/>
            <w:noWrap/>
            <w:vAlign w:val="center"/>
            <w:hideMark/>
          </w:tcPr>
          <w:p w14:paraId="2C1DF8C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1.5</w:t>
            </w:r>
          </w:p>
        </w:tc>
      </w:tr>
      <w:tr w:rsidR="00AB758B" w:rsidRPr="001D317F" w14:paraId="6FDFCC97" w14:textId="77777777" w:rsidTr="0078658F">
        <w:trPr>
          <w:trHeight w:val="288"/>
          <w:jc w:val="right"/>
        </w:trPr>
        <w:tc>
          <w:tcPr>
            <w:tcW w:w="281" w:type="pct"/>
            <w:vMerge/>
            <w:vAlign w:val="center"/>
          </w:tcPr>
          <w:p w14:paraId="1D4DD058" w14:textId="77777777" w:rsidR="004D7F16" w:rsidRPr="001D317F" w:rsidRDefault="004D7F16" w:rsidP="004D7F16">
            <w:pPr>
              <w:spacing w:line="240" w:lineRule="auto"/>
              <w:jc w:val="center"/>
              <w:rPr>
                <w:rFonts w:ascii="Times New Roman" w:eastAsia="SimSun" w:hAnsi="Times New Roman"/>
                <w:sz w:val="16"/>
                <w:szCs w:val="16"/>
              </w:rPr>
            </w:pPr>
          </w:p>
        </w:tc>
        <w:tc>
          <w:tcPr>
            <w:tcW w:w="257" w:type="pct"/>
            <w:noWrap/>
            <w:vAlign w:val="center"/>
          </w:tcPr>
          <w:p w14:paraId="4D3E937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Med</w:t>
            </w:r>
          </w:p>
        </w:tc>
        <w:tc>
          <w:tcPr>
            <w:tcW w:w="246" w:type="pct"/>
            <w:noWrap/>
            <w:vAlign w:val="center"/>
          </w:tcPr>
          <w:p w14:paraId="74AC86C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21.1</w:t>
            </w:r>
          </w:p>
        </w:tc>
        <w:tc>
          <w:tcPr>
            <w:tcW w:w="214" w:type="pct"/>
            <w:noWrap/>
            <w:vAlign w:val="center"/>
          </w:tcPr>
          <w:p w14:paraId="19BC2F9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28.0</w:t>
            </w:r>
          </w:p>
        </w:tc>
        <w:tc>
          <w:tcPr>
            <w:tcW w:w="245" w:type="pct"/>
            <w:noWrap/>
            <w:vAlign w:val="center"/>
          </w:tcPr>
          <w:p w14:paraId="637B0B9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21.9</w:t>
            </w:r>
          </w:p>
        </w:tc>
        <w:tc>
          <w:tcPr>
            <w:tcW w:w="210" w:type="pct"/>
            <w:noWrap/>
            <w:vAlign w:val="center"/>
          </w:tcPr>
          <w:p w14:paraId="0277DE1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28.8</w:t>
            </w:r>
          </w:p>
        </w:tc>
        <w:tc>
          <w:tcPr>
            <w:tcW w:w="245" w:type="pct"/>
            <w:noWrap/>
            <w:vAlign w:val="center"/>
          </w:tcPr>
          <w:p w14:paraId="4B8F1FF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21.9</w:t>
            </w:r>
          </w:p>
        </w:tc>
        <w:tc>
          <w:tcPr>
            <w:tcW w:w="207" w:type="pct"/>
            <w:noWrap/>
            <w:vAlign w:val="center"/>
          </w:tcPr>
          <w:p w14:paraId="4CC964B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28.7</w:t>
            </w:r>
          </w:p>
        </w:tc>
        <w:tc>
          <w:tcPr>
            <w:tcW w:w="245" w:type="pct"/>
            <w:noWrap/>
            <w:vAlign w:val="center"/>
          </w:tcPr>
          <w:p w14:paraId="652A0DE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22.0</w:t>
            </w:r>
          </w:p>
        </w:tc>
        <w:tc>
          <w:tcPr>
            <w:tcW w:w="222" w:type="pct"/>
            <w:tcBorders>
              <w:right w:val="single" w:sz="4" w:space="0" w:color="auto"/>
            </w:tcBorders>
            <w:noWrap/>
            <w:vAlign w:val="center"/>
          </w:tcPr>
          <w:p w14:paraId="196565EA"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29.0</w:t>
            </w:r>
          </w:p>
        </w:tc>
        <w:tc>
          <w:tcPr>
            <w:tcW w:w="211" w:type="pct"/>
            <w:tcBorders>
              <w:top w:val="single" w:sz="4" w:space="0" w:color="BFBFBF"/>
              <w:left w:val="single" w:sz="4" w:space="0" w:color="auto"/>
              <w:bottom w:val="single" w:sz="4" w:space="0" w:color="BFBFBF"/>
            </w:tcBorders>
            <w:noWrap/>
            <w:vAlign w:val="center"/>
          </w:tcPr>
          <w:p w14:paraId="62037E8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22.3</w:t>
            </w:r>
          </w:p>
        </w:tc>
        <w:tc>
          <w:tcPr>
            <w:tcW w:w="214" w:type="pct"/>
            <w:noWrap/>
            <w:vAlign w:val="center"/>
          </w:tcPr>
          <w:p w14:paraId="3B1AB812" w14:textId="77777777" w:rsidR="004D7F16" w:rsidRPr="001D317F" w:rsidRDefault="004D7F16" w:rsidP="004D7F16">
            <w:pPr>
              <w:spacing w:line="240" w:lineRule="auto"/>
              <w:jc w:val="center"/>
              <w:rPr>
                <w:rFonts w:ascii="Times New Roman" w:eastAsia="SimSun" w:hAnsi="Times New Roman"/>
                <w:b/>
                <w:bCs/>
                <w:sz w:val="16"/>
                <w:szCs w:val="16"/>
              </w:rPr>
            </w:pPr>
            <w:r w:rsidRPr="001D317F">
              <w:rPr>
                <w:rFonts w:ascii="Times New Roman" w:eastAsia="SimSun" w:hAnsi="Times New Roman"/>
                <w:b/>
                <w:bCs/>
                <w:sz w:val="16"/>
                <w:szCs w:val="16"/>
              </w:rPr>
              <w:t>29.0</w:t>
            </w:r>
          </w:p>
        </w:tc>
        <w:tc>
          <w:tcPr>
            <w:tcW w:w="213" w:type="pct"/>
            <w:noWrap/>
            <w:vAlign w:val="center"/>
          </w:tcPr>
          <w:p w14:paraId="0B14640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22.2</w:t>
            </w:r>
          </w:p>
        </w:tc>
        <w:tc>
          <w:tcPr>
            <w:tcW w:w="213" w:type="pct"/>
            <w:noWrap/>
            <w:vAlign w:val="center"/>
          </w:tcPr>
          <w:p w14:paraId="284D4F8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28.8</w:t>
            </w:r>
          </w:p>
        </w:tc>
        <w:tc>
          <w:tcPr>
            <w:tcW w:w="211" w:type="pct"/>
            <w:noWrap/>
            <w:vAlign w:val="center"/>
          </w:tcPr>
          <w:p w14:paraId="38F1E89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21.8</w:t>
            </w:r>
          </w:p>
        </w:tc>
        <w:tc>
          <w:tcPr>
            <w:tcW w:w="247" w:type="pct"/>
            <w:noWrap/>
            <w:vAlign w:val="center"/>
          </w:tcPr>
          <w:p w14:paraId="3374687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28.7</w:t>
            </w:r>
          </w:p>
        </w:tc>
        <w:tc>
          <w:tcPr>
            <w:tcW w:w="211" w:type="pct"/>
            <w:noWrap/>
            <w:vAlign w:val="center"/>
          </w:tcPr>
          <w:p w14:paraId="13D9140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21.8</w:t>
            </w:r>
          </w:p>
        </w:tc>
        <w:tc>
          <w:tcPr>
            <w:tcW w:w="214" w:type="pct"/>
            <w:noWrap/>
            <w:vAlign w:val="center"/>
          </w:tcPr>
          <w:p w14:paraId="09E2D04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28.6</w:t>
            </w:r>
          </w:p>
        </w:tc>
        <w:tc>
          <w:tcPr>
            <w:tcW w:w="213" w:type="pct"/>
            <w:noWrap/>
            <w:vAlign w:val="center"/>
          </w:tcPr>
          <w:p w14:paraId="5D5CE4F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22.2</w:t>
            </w:r>
          </w:p>
        </w:tc>
        <w:tc>
          <w:tcPr>
            <w:tcW w:w="213" w:type="pct"/>
            <w:noWrap/>
            <w:vAlign w:val="center"/>
          </w:tcPr>
          <w:p w14:paraId="4FC7F7B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28.2</w:t>
            </w:r>
          </w:p>
        </w:tc>
        <w:tc>
          <w:tcPr>
            <w:tcW w:w="240" w:type="pct"/>
            <w:noWrap/>
            <w:vAlign w:val="center"/>
          </w:tcPr>
          <w:p w14:paraId="4578407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22.4</w:t>
            </w:r>
          </w:p>
        </w:tc>
        <w:tc>
          <w:tcPr>
            <w:tcW w:w="228" w:type="pct"/>
            <w:noWrap/>
            <w:vAlign w:val="center"/>
          </w:tcPr>
          <w:p w14:paraId="314CF1A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27.7</w:t>
            </w:r>
          </w:p>
        </w:tc>
      </w:tr>
      <w:tr w:rsidR="00AB758B" w:rsidRPr="001D317F" w14:paraId="615FC516" w14:textId="77777777" w:rsidTr="0078658F">
        <w:trPr>
          <w:trHeight w:val="288"/>
          <w:jc w:val="right"/>
        </w:trPr>
        <w:tc>
          <w:tcPr>
            <w:tcW w:w="281" w:type="pct"/>
            <w:vMerge/>
            <w:tcBorders>
              <w:bottom w:val="single" w:sz="4" w:space="0" w:color="auto"/>
            </w:tcBorders>
            <w:vAlign w:val="center"/>
            <w:hideMark/>
          </w:tcPr>
          <w:p w14:paraId="77B8A1C8" w14:textId="77777777" w:rsidR="004D7F16" w:rsidRPr="001D317F" w:rsidRDefault="004D7F16" w:rsidP="004D7F16">
            <w:pPr>
              <w:spacing w:line="240" w:lineRule="auto"/>
              <w:jc w:val="center"/>
              <w:rPr>
                <w:rFonts w:ascii="Times New Roman" w:eastAsia="SimSun" w:hAnsi="Times New Roman"/>
                <w:sz w:val="16"/>
                <w:szCs w:val="16"/>
              </w:rPr>
            </w:pPr>
          </w:p>
        </w:tc>
        <w:tc>
          <w:tcPr>
            <w:tcW w:w="257" w:type="pct"/>
            <w:tcBorders>
              <w:bottom w:val="single" w:sz="4" w:space="0" w:color="auto"/>
            </w:tcBorders>
            <w:noWrap/>
            <w:vAlign w:val="center"/>
            <w:hideMark/>
          </w:tcPr>
          <w:p w14:paraId="0123694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IQR</w:t>
            </w:r>
          </w:p>
        </w:tc>
        <w:tc>
          <w:tcPr>
            <w:tcW w:w="246" w:type="pct"/>
            <w:tcBorders>
              <w:bottom w:val="single" w:sz="4" w:space="0" w:color="auto"/>
            </w:tcBorders>
            <w:noWrap/>
            <w:vAlign w:val="center"/>
            <w:hideMark/>
          </w:tcPr>
          <w:p w14:paraId="468A6065"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4.0</w:t>
            </w:r>
          </w:p>
        </w:tc>
        <w:tc>
          <w:tcPr>
            <w:tcW w:w="214" w:type="pct"/>
            <w:tcBorders>
              <w:bottom w:val="single" w:sz="4" w:space="0" w:color="auto"/>
            </w:tcBorders>
            <w:noWrap/>
            <w:vAlign w:val="center"/>
            <w:hideMark/>
          </w:tcPr>
          <w:p w14:paraId="45A0E4D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2.0</w:t>
            </w:r>
          </w:p>
        </w:tc>
        <w:tc>
          <w:tcPr>
            <w:tcW w:w="245" w:type="pct"/>
            <w:tcBorders>
              <w:bottom w:val="single" w:sz="4" w:space="0" w:color="auto"/>
            </w:tcBorders>
            <w:noWrap/>
            <w:vAlign w:val="center"/>
            <w:hideMark/>
          </w:tcPr>
          <w:p w14:paraId="48783C30"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3.2</w:t>
            </w:r>
          </w:p>
        </w:tc>
        <w:tc>
          <w:tcPr>
            <w:tcW w:w="210" w:type="pct"/>
            <w:tcBorders>
              <w:bottom w:val="single" w:sz="4" w:space="0" w:color="auto"/>
            </w:tcBorders>
            <w:noWrap/>
            <w:vAlign w:val="center"/>
            <w:hideMark/>
          </w:tcPr>
          <w:p w14:paraId="47A9D1B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2.3</w:t>
            </w:r>
          </w:p>
        </w:tc>
        <w:tc>
          <w:tcPr>
            <w:tcW w:w="245" w:type="pct"/>
            <w:tcBorders>
              <w:bottom w:val="single" w:sz="4" w:space="0" w:color="auto"/>
            </w:tcBorders>
            <w:noWrap/>
            <w:vAlign w:val="center"/>
            <w:hideMark/>
          </w:tcPr>
          <w:p w14:paraId="58DFDA09"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3.4</w:t>
            </w:r>
          </w:p>
        </w:tc>
        <w:tc>
          <w:tcPr>
            <w:tcW w:w="207" w:type="pct"/>
            <w:tcBorders>
              <w:bottom w:val="single" w:sz="4" w:space="0" w:color="auto"/>
            </w:tcBorders>
            <w:noWrap/>
            <w:vAlign w:val="center"/>
            <w:hideMark/>
          </w:tcPr>
          <w:p w14:paraId="1EBC62B7"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2.1</w:t>
            </w:r>
          </w:p>
        </w:tc>
        <w:tc>
          <w:tcPr>
            <w:tcW w:w="245" w:type="pct"/>
            <w:tcBorders>
              <w:bottom w:val="single" w:sz="4" w:space="0" w:color="auto"/>
            </w:tcBorders>
            <w:noWrap/>
            <w:vAlign w:val="center"/>
            <w:hideMark/>
          </w:tcPr>
          <w:p w14:paraId="3C23B8FC"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3.2</w:t>
            </w:r>
          </w:p>
        </w:tc>
        <w:tc>
          <w:tcPr>
            <w:tcW w:w="222" w:type="pct"/>
            <w:tcBorders>
              <w:bottom w:val="single" w:sz="4" w:space="0" w:color="auto"/>
              <w:right w:val="single" w:sz="4" w:space="0" w:color="auto"/>
            </w:tcBorders>
            <w:noWrap/>
            <w:vAlign w:val="center"/>
            <w:hideMark/>
          </w:tcPr>
          <w:p w14:paraId="417C5F5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2.1</w:t>
            </w:r>
          </w:p>
        </w:tc>
        <w:tc>
          <w:tcPr>
            <w:tcW w:w="211" w:type="pct"/>
            <w:tcBorders>
              <w:top w:val="single" w:sz="4" w:space="0" w:color="BFBFBF"/>
              <w:left w:val="single" w:sz="4" w:space="0" w:color="auto"/>
              <w:bottom w:val="single" w:sz="4" w:space="0" w:color="auto"/>
            </w:tcBorders>
            <w:noWrap/>
            <w:vAlign w:val="center"/>
            <w:hideMark/>
          </w:tcPr>
          <w:p w14:paraId="5B630EA8"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3.6</w:t>
            </w:r>
          </w:p>
        </w:tc>
        <w:tc>
          <w:tcPr>
            <w:tcW w:w="214" w:type="pct"/>
            <w:tcBorders>
              <w:bottom w:val="single" w:sz="4" w:space="0" w:color="auto"/>
            </w:tcBorders>
            <w:noWrap/>
            <w:vAlign w:val="center"/>
            <w:hideMark/>
          </w:tcPr>
          <w:p w14:paraId="023632C1"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2.3</w:t>
            </w:r>
          </w:p>
        </w:tc>
        <w:tc>
          <w:tcPr>
            <w:tcW w:w="213" w:type="pct"/>
            <w:tcBorders>
              <w:bottom w:val="single" w:sz="4" w:space="0" w:color="auto"/>
            </w:tcBorders>
            <w:noWrap/>
            <w:vAlign w:val="center"/>
            <w:hideMark/>
          </w:tcPr>
          <w:p w14:paraId="7445C2E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3.7</w:t>
            </w:r>
          </w:p>
        </w:tc>
        <w:tc>
          <w:tcPr>
            <w:tcW w:w="213" w:type="pct"/>
            <w:tcBorders>
              <w:bottom w:val="single" w:sz="4" w:space="0" w:color="auto"/>
            </w:tcBorders>
            <w:noWrap/>
            <w:vAlign w:val="center"/>
            <w:hideMark/>
          </w:tcPr>
          <w:p w14:paraId="3353A30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2.3</w:t>
            </w:r>
          </w:p>
        </w:tc>
        <w:tc>
          <w:tcPr>
            <w:tcW w:w="211" w:type="pct"/>
            <w:tcBorders>
              <w:bottom w:val="single" w:sz="4" w:space="0" w:color="auto"/>
            </w:tcBorders>
            <w:noWrap/>
            <w:vAlign w:val="center"/>
            <w:hideMark/>
          </w:tcPr>
          <w:p w14:paraId="2AA2962B"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3.7</w:t>
            </w:r>
          </w:p>
        </w:tc>
        <w:tc>
          <w:tcPr>
            <w:tcW w:w="247" w:type="pct"/>
            <w:tcBorders>
              <w:bottom w:val="single" w:sz="4" w:space="0" w:color="auto"/>
            </w:tcBorders>
            <w:noWrap/>
            <w:vAlign w:val="center"/>
            <w:hideMark/>
          </w:tcPr>
          <w:p w14:paraId="3A67B9CD"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2.3</w:t>
            </w:r>
          </w:p>
        </w:tc>
        <w:tc>
          <w:tcPr>
            <w:tcW w:w="211" w:type="pct"/>
            <w:tcBorders>
              <w:bottom w:val="single" w:sz="4" w:space="0" w:color="auto"/>
            </w:tcBorders>
            <w:noWrap/>
            <w:vAlign w:val="center"/>
            <w:hideMark/>
          </w:tcPr>
          <w:p w14:paraId="384FC092"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3.6</w:t>
            </w:r>
          </w:p>
        </w:tc>
        <w:tc>
          <w:tcPr>
            <w:tcW w:w="214" w:type="pct"/>
            <w:tcBorders>
              <w:bottom w:val="single" w:sz="4" w:space="0" w:color="auto"/>
            </w:tcBorders>
            <w:noWrap/>
            <w:vAlign w:val="center"/>
            <w:hideMark/>
          </w:tcPr>
          <w:p w14:paraId="669B655F"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2.3</w:t>
            </w:r>
          </w:p>
        </w:tc>
        <w:tc>
          <w:tcPr>
            <w:tcW w:w="213" w:type="pct"/>
            <w:tcBorders>
              <w:bottom w:val="single" w:sz="4" w:space="0" w:color="auto"/>
            </w:tcBorders>
            <w:noWrap/>
            <w:vAlign w:val="center"/>
            <w:hideMark/>
          </w:tcPr>
          <w:p w14:paraId="728CE086"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3.4</w:t>
            </w:r>
          </w:p>
        </w:tc>
        <w:tc>
          <w:tcPr>
            <w:tcW w:w="213" w:type="pct"/>
            <w:tcBorders>
              <w:bottom w:val="single" w:sz="4" w:space="0" w:color="auto"/>
            </w:tcBorders>
            <w:noWrap/>
            <w:vAlign w:val="center"/>
            <w:hideMark/>
          </w:tcPr>
          <w:p w14:paraId="218E6DE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2.2</w:t>
            </w:r>
          </w:p>
        </w:tc>
        <w:tc>
          <w:tcPr>
            <w:tcW w:w="240" w:type="pct"/>
            <w:tcBorders>
              <w:bottom w:val="single" w:sz="4" w:space="0" w:color="auto"/>
            </w:tcBorders>
            <w:noWrap/>
            <w:vAlign w:val="center"/>
            <w:hideMark/>
          </w:tcPr>
          <w:p w14:paraId="701B7FF3"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2.9</w:t>
            </w:r>
          </w:p>
        </w:tc>
        <w:tc>
          <w:tcPr>
            <w:tcW w:w="228" w:type="pct"/>
            <w:tcBorders>
              <w:bottom w:val="single" w:sz="4" w:space="0" w:color="auto"/>
            </w:tcBorders>
            <w:noWrap/>
            <w:vAlign w:val="center"/>
            <w:hideMark/>
          </w:tcPr>
          <w:p w14:paraId="6A08743A" w14:textId="77777777" w:rsidR="004D7F16" w:rsidRPr="001D317F" w:rsidRDefault="004D7F16" w:rsidP="004D7F16">
            <w:pPr>
              <w:spacing w:line="240" w:lineRule="auto"/>
              <w:jc w:val="center"/>
              <w:rPr>
                <w:rFonts w:ascii="Times New Roman" w:eastAsia="SimSun" w:hAnsi="Times New Roman"/>
                <w:sz w:val="16"/>
                <w:szCs w:val="16"/>
              </w:rPr>
            </w:pPr>
            <w:r w:rsidRPr="001D317F">
              <w:rPr>
                <w:rFonts w:ascii="Times New Roman" w:eastAsia="SimSun" w:hAnsi="Times New Roman"/>
                <w:sz w:val="16"/>
                <w:szCs w:val="16"/>
              </w:rPr>
              <w:t>2.0</w:t>
            </w:r>
          </w:p>
        </w:tc>
      </w:tr>
    </w:tbl>
    <w:p w14:paraId="3218CC09" w14:textId="77777777" w:rsidR="004D7F16" w:rsidRPr="001D317F" w:rsidRDefault="004D7F16" w:rsidP="000D5EC8">
      <w:pPr>
        <w:autoSpaceDE w:val="0"/>
        <w:autoSpaceDN w:val="0"/>
        <w:adjustRightInd w:val="0"/>
        <w:spacing w:after="0" w:line="240" w:lineRule="auto"/>
        <w:ind w:firstLine="180"/>
        <w:rPr>
          <w:rFonts w:ascii="Times New Roman" w:hAnsi="Times New Roman" w:cs="Times New Roman"/>
          <w:sz w:val="20"/>
          <w:szCs w:val="20"/>
        </w:rPr>
      </w:pPr>
      <w:r w:rsidRPr="001D317F">
        <w:rPr>
          <w:rFonts w:ascii="Times New Roman" w:hAnsi="Times New Roman" w:cs="Times New Roman"/>
          <w:sz w:val="20"/>
          <w:szCs w:val="20"/>
        </w:rPr>
        <w:t>* Numbers in bold are the largest mean values of a physicochemical variable for a tributary station and an estuary station.</w:t>
      </w:r>
    </w:p>
    <w:p w14:paraId="7C585673" w14:textId="77777777" w:rsidR="004D7F16" w:rsidRPr="001D317F" w:rsidRDefault="004D7F16" w:rsidP="000D5EC8">
      <w:pPr>
        <w:autoSpaceDE w:val="0"/>
        <w:autoSpaceDN w:val="0"/>
        <w:adjustRightInd w:val="0"/>
        <w:spacing w:after="0" w:line="240" w:lineRule="auto"/>
        <w:ind w:firstLine="180"/>
        <w:rPr>
          <w:rFonts w:ascii="Times New Roman" w:hAnsi="Times New Roman" w:cs="Times New Roman"/>
          <w:sz w:val="20"/>
          <w:szCs w:val="20"/>
        </w:rPr>
      </w:pPr>
      <w:r w:rsidRPr="001D317F">
        <w:rPr>
          <w:rFonts w:ascii="Times New Roman" w:hAnsi="Times New Roman" w:cs="Times New Roman"/>
          <w:sz w:val="20"/>
          <w:szCs w:val="20"/>
        </w:rPr>
        <w:t>** The average and IQR for pH were determined as the negative logarithm of the average hydrogen ion concentration</w:t>
      </w:r>
    </w:p>
    <w:p w14:paraId="63F96A2B" w14:textId="77777777" w:rsidR="004D7F16" w:rsidRPr="001D317F" w:rsidRDefault="004D7F16" w:rsidP="004D7F16">
      <w:pPr>
        <w:autoSpaceDE w:val="0"/>
        <w:autoSpaceDN w:val="0"/>
        <w:adjustRightInd w:val="0"/>
        <w:spacing w:after="0"/>
        <w:ind w:firstLine="720"/>
        <w:rPr>
          <w:rFonts w:ascii="Times New Roman" w:hAnsi="Times New Roman" w:cs="Times New Roman"/>
        </w:rPr>
      </w:pPr>
    </w:p>
    <w:p w14:paraId="6D691E7F" w14:textId="012A6E88" w:rsidR="00DE11B3" w:rsidRPr="001D317F" w:rsidRDefault="00DE11B3" w:rsidP="004D7F16">
      <w:pPr>
        <w:autoSpaceDE w:val="0"/>
        <w:autoSpaceDN w:val="0"/>
        <w:adjustRightInd w:val="0"/>
        <w:spacing w:after="0"/>
        <w:rPr>
          <w:rFonts w:ascii="Times New Roman" w:hAnsi="Times New Roman" w:cs="Times New Roman"/>
        </w:rPr>
        <w:sectPr w:rsidR="00DE11B3" w:rsidRPr="001D317F" w:rsidSect="00F660AB">
          <w:pgSz w:w="15840" w:h="12240" w:orient="landscape"/>
          <w:pgMar w:top="2160" w:right="1440" w:bottom="1440" w:left="1440" w:header="720" w:footer="720" w:gutter="0"/>
          <w:cols w:space="720"/>
          <w:docGrid w:linePitch="360"/>
        </w:sectPr>
      </w:pPr>
    </w:p>
    <w:p w14:paraId="1A3121A6" w14:textId="1E2E9D16" w:rsidR="004D7F16" w:rsidRPr="001D317F" w:rsidRDefault="004D7F16" w:rsidP="00C547F1">
      <w:pPr>
        <w:pStyle w:val="Heading3"/>
        <w:rPr>
          <w:rFonts w:ascii="Times New Roman" w:hAnsi="Times New Roman" w:cs="Times New Roman"/>
          <w:color w:val="auto"/>
          <w:sz w:val="22"/>
          <w:szCs w:val="22"/>
        </w:rPr>
      </w:pPr>
      <w:bookmarkStart w:id="43" w:name="_Toc127626117"/>
      <w:bookmarkStart w:id="44" w:name="_Toc131757451"/>
      <w:r w:rsidRPr="001D317F">
        <w:rPr>
          <w:rFonts w:ascii="Times New Roman" w:hAnsi="Times New Roman" w:cs="Times New Roman"/>
          <w:color w:val="auto"/>
          <w:sz w:val="22"/>
          <w:szCs w:val="22"/>
        </w:rPr>
        <w:lastRenderedPageBreak/>
        <w:t>Principal Component Analysis (PCA)</w:t>
      </w:r>
      <w:bookmarkEnd w:id="43"/>
      <w:bookmarkEnd w:id="44"/>
    </w:p>
    <w:p w14:paraId="69E4ABE7" w14:textId="77777777" w:rsidR="004D7F16" w:rsidRPr="001D317F" w:rsidRDefault="004D7F16" w:rsidP="004D7F16">
      <w:pPr>
        <w:autoSpaceDE w:val="0"/>
        <w:autoSpaceDN w:val="0"/>
        <w:adjustRightInd w:val="0"/>
        <w:spacing w:after="0"/>
        <w:ind w:firstLine="720"/>
        <w:rPr>
          <w:rFonts w:ascii="Times New Roman" w:hAnsi="Times New Roman" w:cs="Times New Roman"/>
        </w:rPr>
      </w:pPr>
      <w:r w:rsidRPr="001D317F">
        <w:rPr>
          <w:rFonts w:ascii="Times New Roman" w:hAnsi="Times New Roman" w:cs="Times New Roman"/>
        </w:rPr>
        <w:t xml:space="preserve">PCA has proven to reduce the redundancy of large multivariate water quality datasets for identifying and summarizing patterns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{"citationItems":[{"id":"ITEM-1","itemData":{"DOI":"10.3390/su8020133","ISSN":"20711050","abstract":"Multivariate statistical methods including cluster analysis (CA), discriminant analysis (DA) and component analysis/factor analysis (PCA/FA), were applied to explore the surface water quality datasets including 14 parameters at 28 sites of the Eastern Poyang Lake Basin, Jiangxi Province of China, from January 2012 to April 2015, characterize spatiotemporal variation in pollution and identify potential pollution sources. The 28 sampling stations were divided into two periods (wet season and dry season) and two regions (low pollution and high pollution), respectively, using hierarchical CA method. Four parameters (temperature, pH, ammonia-nitrogen (NH4-N), and total nitrogen (TN)) were identified using DA to distinguish temporal groups with close to 97.86% correct assignations. Again using DA, five parameters (pH, chemical oxygen demand (COD), TN, Fluoride (F), and Sulphide (S)) led to 93.75% correct assignations for distinguishing spatial groups. Five potential pollution sources including nutrients pollution, oxygen consuming organic pollution, fluorine chemical pollution, heavy metals pollution and natural pollution, were identified using PCA/FA techniques for both the low pollution region and the high pollution region. Heavy metals (Cuprum (Cu), chromium (Cr) and Zinc (Zn)), fluoride and sulfide are of particular concern in the study region because of many open-pit copper mines such as Dexing Copper Mine. Results obtained from this study offer a reasonable classification scheme for low-cost monitoring networks. The results also inform understanding of spatio-temporal variation in water quality as these topics relate to water resources management.","author":[{"dropping-particle":"","family":"Duan","given":"Weili","non-dropping-particle":"","parse-names":false,"suffix":""},{"dropping-particle":"","family":"He","given":"Bin","non-dropping-particle":"","parse-names":false,"suffix":""},{"dropping-particle":"","family":"Nover","given":"Daniel","non-dropping-particle":"","parse-names":false,"suffix":""},{"dropping-particle":"","family":"Yang","given":"Guishan","non-dropping-particle":"","parse-names":false,"suffix":""},{"dropping-particle":"","family":"Chen","given":"Wen","non-dropping-particle":"","parse-names":false,"suffix":""},{"dropping-particle":"","family":"Meng","given":"Huifang","non-dropping-particle":"","parse-names":false,"suffix":""},{"dropping-particle":"","family":"Zou","given":"Shan","non-dropping-particle":"","parse-names":false,"suffix":""},{"dropping-particle":"","family":"Liu","given":"Chuanming","non-dropping-particle":"","parse-names":false,"suffix":""}],"container-title":"Sustainability (Switzerland)","id":"ITEM-1","issue":"2","issued":{"date-parts":[["2016"]]},"page":"1-15","title":"Water quality assessment and pollution source identification of the eastern poyang lake basin using multivariate statistical methods","type":"article-journal","volume":"8"},"uris":["http://www.mendeley.com/documents/?uuid=8d16a72b-7528-4468-a2db-b2e825ff7db1"]},{"id":"ITEM-2","itemData":{"DOI":"10.1007/s10661-019-7647-1","ISSN":"0167-6369","abstract":"The externalities generated by disorderly urbanization and lack of proper planning becomes one of the main factors that must be considered in water resource management. To address the multiple uses of water and avoid conflicts among users, decision-making must integrate these factors into quality and quantity aspects. The water quality index (WQI), using the correlation matrix and the multivariate principal component analysis (PCA) and cluster analysis (CA) techniques were used to analyze the surface water quality, considering urban, rural, and industrial regions in an integrated way, even with data gaps. The results showed that the main parameters that impacted the water quality index were dissolved oxygen, elevation, and total phosphorus. The results of PCA analysis showed 86.25% of the variance in the data set, using physicochemical and topographic parameters. In the cluster analysis, the dissolved oxygen, elevation, total coliforms, E. coli, total phosphorus, total nitrogen, and temperature parameters showed a significant correlation between the data’s dimensions. In the industrial region, the characteristic parameter was the organic load, in the rural region were nutrients (phosphorus and nitrogen), and in the urban region was E. coli (an indicator of the pathogenic organisms’ presence). In the classification of the samples, there was a predominance of “Good” quality, however, samples classified as “Acceptable” and “Bad” occurred during the winter and spring months (dry season) in the rural and industrial regions. Water pollution is linked to inadequate land use and occupation and population density in certain regions without access to sanitation services.","author":[{"dropping-particle":"","family":"Souza Pereira","given":"Mariana Antonio","non-dropping-particle":"de","parse-names":false,"suffix":""},{"dropping-particle":"","family":"Cavalheri","given":"Priscila Sabioni","non-dropping-particle":"","parse-names":false,"suffix":""},{"dropping-particle":"","family":"Oliveira","given":"Michel Ângelo Constantino","non-dropping-particle":"de","parse-names":false,"suffix":""},{"dropping-particle":"","family":"Magalhães Filho","given":"Fernando Jorge Correa","non-dropping-particle":"","parse-names":false,"suffix":""}],"container-title":"Environmental Monitoring and Assessment","id":"ITEM-2","issue":"9","issued":{"date-parts":[["2019","9","3"]]},"page":"539","publisher":"Environmental Monitoring and Assessment","title":"A multivariate statistical approach to the integration of different land-uses, seasons, and water quality as water resources management tool","type":"article-journal","volume":"191"},"uris":["http://www.mendeley.com/documents/?uuid=fdac4fb2-df5a-4df5-8aa5-b3b03fa5bec8"]}],"mendeley":{"formattedCitation":"(de Souza Pereira et al., 2019; Duan et al., 2016)","plainTextFormattedCitation":"(de Souza Pereira et al., 2019; Duan et al., 2016)","previouslyFormattedCitation":"(de Souza Pereira et al., 2019; Duan et al., 2016)"},"properties":{"noteIndex":0},"schema":"https://github.com/citation-style-language/schema/raw/master/csl-citation.json"}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(de Souza Pereira et al., 2019; Duan et al., 2016)</w:t>
      </w:r>
      <w:r w:rsidRPr="001D317F">
        <w:rPr>
          <w:rFonts w:ascii="Times New Roman" w:hAnsi="Times New Roman" w:cs="Times New Roman"/>
        </w:rPr>
        <w:fldChar w:fldCharType="end"/>
      </w:r>
      <w:r w:rsidRPr="001D317F">
        <w:rPr>
          <w:rFonts w:ascii="Times New Roman" w:hAnsi="Times New Roman" w:cs="Times New Roman"/>
        </w:rPr>
        <w:t xml:space="preserve">. The noise is reduced by transforming the original variables into new uncorrelated variables, called principal components or dimensions, while preserving as much of the data’s variation as possible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10.1016/S0043-1354(98)00138-9","ISSN":"00431354","author":[{"dropping-particle":"","family":"Vega","given":"Marisol","non-dropping-particle":"","parse-names":false,"suffix":""},{"dropping-particle":"","family":"Pardo","given":"Rafael","non-dropping-particle":"","parse-names":false,"suffix":""},{"dropping-particle":"","family":"Barrado","given":"Enrique","non-dropping-particle":"","parse-names":false,"suffix":""},{"dropping-particle":"","family":"Debán","given":"Luis","non-dropping-particle":"","parse-names":false,"suffix":""}],"container-title":"Water Research","id":"ITEM-1","issue":"12","issued":{"date-parts":[["1998","12"]]},"page":"3581-3592","title":"Assessment of seasonal and polluting effects on the quality of river water by exploratory data analysis","type":"article-journal","volume":"32"},"uris":["http://www.mendeley.com/documents/?uuid=7b01a98b-b099-40bf-baf9-9113dfea2fb9"]}],"mendeley":{"formattedCitation":"(Vega et al., 1998)","plainTextFormattedCitation":"(Vega et al., 1998)","previouslyFormattedCitation":"(Vega et al., 1998)"},"properties":{"noteIndex":0},"schema":"https://github.com/citation-style-language/schema/raw/master/csl-citation.json"}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(Vega et al., 1998)</w:t>
      </w:r>
      <w:r w:rsidRPr="001D317F">
        <w:rPr>
          <w:rFonts w:ascii="Times New Roman" w:hAnsi="Times New Roman" w:cs="Times New Roman"/>
        </w:rPr>
        <w:fldChar w:fldCharType="end"/>
      </w:r>
      <w:r w:rsidRPr="001D317F">
        <w:rPr>
          <w:rFonts w:ascii="Times New Roman" w:hAnsi="Times New Roman" w:cs="Times New Roman"/>
        </w:rPr>
        <w:t xml:space="preserve">. Each monthly water sample was a variable in this study, and each physicochemical variable was a factor. </w:t>
      </w:r>
      <w:bookmarkStart w:id="45" w:name="_Hlk127547311"/>
      <w:r w:rsidRPr="001D317F">
        <w:rPr>
          <w:rFonts w:ascii="Times New Roman" w:hAnsi="Times New Roman" w:cs="Times New Roman"/>
        </w:rPr>
        <w:t>PCAs were done separately for tributary and estuary samples to identify the principal variables that characterize the water in these different areas. The physicochemical variables used in the PCA were NH₃, N+N, TN, OP, TP, color, TSS, turbidity, DO, and pH.</w:t>
      </w:r>
    </w:p>
    <w:p w14:paraId="04A3AB84" w14:textId="785D71CD" w:rsidR="004D7F16" w:rsidRPr="001D317F" w:rsidRDefault="004D7F16" w:rsidP="00C547F1">
      <w:pPr>
        <w:pStyle w:val="Heading3"/>
        <w:rPr>
          <w:rFonts w:ascii="Times New Roman" w:hAnsi="Times New Roman" w:cs="Times New Roman"/>
          <w:color w:val="auto"/>
          <w:sz w:val="22"/>
          <w:szCs w:val="22"/>
        </w:rPr>
      </w:pPr>
      <w:bookmarkStart w:id="46" w:name="_Toc127626118"/>
      <w:bookmarkStart w:id="47" w:name="_Toc131757452"/>
      <w:bookmarkEnd w:id="45"/>
      <w:r w:rsidRPr="001D317F">
        <w:rPr>
          <w:rFonts w:ascii="Times New Roman" w:hAnsi="Times New Roman" w:cs="Times New Roman"/>
          <w:color w:val="auto"/>
          <w:sz w:val="22"/>
          <w:szCs w:val="22"/>
        </w:rPr>
        <w:t>Correlation and Trend Analyses</w:t>
      </w:r>
      <w:bookmarkEnd w:id="46"/>
      <w:bookmarkEnd w:id="47"/>
    </w:p>
    <w:p w14:paraId="15F79E54" w14:textId="070DF6B9" w:rsidR="004D7F16" w:rsidRPr="001D317F" w:rsidRDefault="004D7F16" w:rsidP="004D7F16">
      <w:pPr>
        <w:autoSpaceDE w:val="0"/>
        <w:autoSpaceDN w:val="0"/>
        <w:adjustRightInd w:val="0"/>
        <w:spacing w:after="0"/>
        <w:ind w:firstLine="720"/>
        <w:rPr>
          <w:rFonts w:ascii="Times New Roman" w:hAnsi="Times New Roman" w:cs="Times New Roman"/>
        </w:rPr>
      </w:pPr>
      <w:r w:rsidRPr="001D317F">
        <w:rPr>
          <w:rFonts w:ascii="Times New Roman" w:hAnsi="Times New Roman" w:cs="Times New Roman"/>
        </w:rPr>
        <w:t>The correlation and trend tests performed were selected based on the nonparametric nature of the datasets. The strength of monotonic correlations between the physicochemical variables and flow was measured using Kendall’s tau correlation coefficient (</w:t>
      </w:r>
      <w:r w:rsidRPr="001D317F">
        <w:rPr>
          <w:rFonts w:ascii="Cambria Math" w:hAnsi="Cambria Math" w:cs="Cambria Math"/>
        </w:rPr>
        <w:t>𝞽</w:t>
      </w:r>
      <w:r w:rsidRPr="001D317F">
        <w:rPr>
          <w:rFonts w:ascii="Times New Roman" w:hAnsi="Times New Roman" w:cs="Times New Roman"/>
        </w:rPr>
        <w:t xml:space="preserve">). The R script for the pair plots was modified from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{"citationItems":[{"id":"ITEM-1","itemData":{"author":[{"dropping-particle":"","family":"Ryberg","given":"Karen R","non-dropping-particle":"","parse-names":false,"suffix":""}],"container-title":"National Water Quality Monitoring Council Webinar Series (Fully-online)","id":"ITEM-1","issued":{"date-parts":[["2017"]]},"page":"35","publisher":"United States Geological Survey","title":"Multivariate Statistical Analysis in Water Quality","type":"paper-conference"},"uris":["http://www.mendeley.com/documents/?uuid=beeb3c3a-3b32-47e6-8974-1b6b841776aa"]}],"mendeley":{"formattedCitation":"(Ryberg, 2017)","manualFormatting":"Ryberg, 2017","plainTextFormattedCitation":"(Ryberg, 2017)","previouslyFormattedCitation":"(Ryberg, 2017)"},"properties":{"noteIndex":0},"schema":"https://github.com/citation-style-language/schema/raw/master/csl-citation.json"}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Ryberg, 2017</w:t>
      </w:r>
      <w:r w:rsidRPr="001D317F">
        <w:rPr>
          <w:rFonts w:ascii="Times New Roman" w:hAnsi="Times New Roman" w:cs="Times New Roman"/>
        </w:rPr>
        <w:fldChar w:fldCharType="end"/>
      </w:r>
      <w:r w:rsidRPr="001D317F">
        <w:rPr>
          <w:rFonts w:ascii="Times New Roman" w:hAnsi="Times New Roman" w:cs="Times New Roman"/>
        </w:rPr>
        <w:t xml:space="preserve">. The Kendall’s tau correlation and significance were assessed for the physicochemical variables from tributary samples. Only tributary samples were chosen because they presented stronger associations in the PCA than samples from the estuary and greater applicability in water management, as these inputs are essential drivers of the estuary’s water quality. </w:t>
      </w:r>
      <w:r w:rsidR="002921D6" w:rsidRPr="001D317F">
        <w:rPr>
          <w:rFonts w:ascii="Times New Roman" w:hAnsi="Times New Roman" w:cs="Times New Roman"/>
        </w:rPr>
        <w:t>NH₃</w:t>
      </w:r>
      <w:r w:rsidRPr="001D317F">
        <w:rPr>
          <w:rFonts w:ascii="Times New Roman" w:hAnsi="Times New Roman" w:cs="Times New Roman"/>
        </w:rPr>
        <w:t>, color, DO, pH, TP, specific conductivity, SWT, TN, turbidity, and flow were assessed for the 20 years.</w:t>
      </w:r>
    </w:p>
    <w:p w14:paraId="5781B8E8" w14:textId="4BE18878" w:rsidR="004D7F16" w:rsidRPr="001D317F" w:rsidRDefault="004D7F16" w:rsidP="004D7F16">
      <w:pPr>
        <w:autoSpaceDE w:val="0"/>
        <w:autoSpaceDN w:val="0"/>
        <w:adjustRightInd w:val="0"/>
        <w:spacing w:after="0"/>
        <w:ind w:firstLine="720"/>
        <w:rPr>
          <w:rFonts w:ascii="Times New Roman" w:hAnsi="Times New Roman" w:cs="Times New Roman"/>
        </w:rPr>
      </w:pPr>
      <w:r w:rsidRPr="001D317F">
        <w:rPr>
          <w:rFonts w:ascii="Times New Roman" w:hAnsi="Times New Roman" w:cs="Times New Roman"/>
        </w:rPr>
        <w:t>The monotonic trends of variables for the 20 years were assessed using the S</w:t>
      </w:r>
      <w:bookmarkStart w:id="48" w:name="_Hlk129679842"/>
      <w:r w:rsidRPr="001D317F">
        <w:rPr>
          <w:rFonts w:ascii="Times New Roman" w:hAnsi="Times New Roman" w:cs="Times New Roman"/>
        </w:rPr>
        <w:t xml:space="preserve">easonal Kendall trend test </w:t>
      </w:r>
      <w:bookmarkEnd w:id="48"/>
      <w:r w:rsidRPr="001D317F">
        <w:rPr>
          <w:rFonts w:ascii="Times New Roman" w:hAnsi="Times New Roman" w:cs="Times New Roman"/>
        </w:rPr>
        <w:t>(</w:t>
      </w:r>
      <w:proofErr w:type="spellStart"/>
      <w:r w:rsidRPr="001D317F">
        <w:rPr>
          <w:rFonts w:ascii="Times New Roman" w:hAnsi="Times New Roman" w:cs="Times New Roman"/>
        </w:rPr>
        <w:t>Sk</w:t>
      </w:r>
      <w:proofErr w:type="spellEnd"/>
      <w:r w:rsidRPr="001D317F">
        <w:rPr>
          <w:rFonts w:ascii="Times New Roman" w:hAnsi="Times New Roman" w:cs="Times New Roman"/>
        </w:rPr>
        <w:t xml:space="preserve">)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{"citationItems":[{"id":"ITEM-1","itemData":{"DOI":"10.1029/WR018i001p00107","ISSN":"19447973","abstract":"Some of the characteristics that complicate the analysis of water quality time series are non‐normal distributions, seasonality, flow relatedness, missing values, values below the limit of detection, and serial correlation. Presented here are techniques that are suitable in the face of the complications listed above for the exploratory analysis of monthly water quality data for monotonie trends. The first procedure described is a nonparametric test for trend applicable to data sets with seasonality, missing values, or values reported as ‘less than’: the seasonal Kendall test. Under realistic stochastic processes (exhibiting seasonality, skewness, and serial correlation), it is robust in comparison to parametric alternatives, although neither the seasonal Kendall test nor the alternatives can be considered an exact test in the presence of serial correlation. The second procedure, the seasonal Kendall slope estimator, is an estimator of trend magnitude. It is an unbiased estimator of the slope of a linear trend and has considerably higher precision than a regression estimator where data are highly skewed but somewhat lower precision where the data are normal. The third procedure provides a means for testing for change over time in the relationship between constituent concentration and flow, thus avoiding the problem of identifying trends in water quality that are artifacts of the particular sequence of discharges observed (e.g., drought effects). In this method a flow‐adjusted concentration is defined as the residual (actual minus conditional expectation) based on a regression of concentration on some function of discharge. These flow‐adjusted concentrations, which may also be seasonal and non‐normal, can then be tested for trend by using the seasonal Kendall test. This paper is not subject to U.S. copyright. Published in 1982 by the American Geophysical Union.","author":[{"dropping-particle":"","family":"Hirsch","given":"Robert M.","non-dropping-particle":"","parse-names":false,"suffix":""},{"dropping-particle":"","family":"Slack","given":"James R.","non-dropping-particle":"","parse-names":false,"suffix":""},{"dropping-particle":"","family":"Smith","given":"Richard A.","non-dropping-particle":"","parse-names":false,"suffix":""}],"container-title":"Water Resources Research","id":"ITEM-1","issue":"1","issued":{"date-parts":[["1982"]]},"page":"107-121","title":"Techniques of trend analysis for monthly water quality data","type":"article-journal","volume":"18"},"uris":["http://www.mendeley.com/documents/?uuid=0e9866e7-a1ef-442e-8e07-331fac9996b9"]}],"mendeley":{"formattedCitation":"(Hirsch et al., 1982)","plainTextFormattedCitation":"(Hirsch et al., 1982)","previouslyFormattedCitation":"(Hirsch et al., 1982)"},"properties":{"noteIndex":0},"schema":"https://github.com/citation-style-language/schema/raw/master/csl-citation.json"}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(Hirsch et al., 1982)</w:t>
      </w:r>
      <w:r w:rsidRPr="001D317F">
        <w:rPr>
          <w:rFonts w:ascii="Times New Roman" w:hAnsi="Times New Roman" w:cs="Times New Roman"/>
        </w:rPr>
        <w:fldChar w:fldCharType="end"/>
      </w:r>
      <w:r w:rsidRPr="001D317F">
        <w:rPr>
          <w:rFonts w:ascii="Times New Roman" w:hAnsi="Times New Roman" w:cs="Times New Roman"/>
        </w:rPr>
        <w:t xml:space="preserve">, which accounts for seasonality by calculating the Mann–Kendall </w:t>
      </w:r>
      <w:r w:rsidR="00D36D83" w:rsidRPr="001D317F">
        <w:rPr>
          <w:rFonts w:ascii="Times New Roman" w:hAnsi="Times New Roman" w:cs="Times New Roman"/>
        </w:rPr>
        <w:t xml:space="preserve">statistic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{"citationItems":[{"id":"ITEM-1","itemData":{"DOI":"10.2307/1907187","ISSN":"00129682","author":[{"dropping-particle":"","family":"Mann","given":"Henry B","non-dropping-particle":"","parse-names":false,"suffix":""}],"container-title":"Econometrica","id":"ITEM-1","issue":"3","issued":{"date-parts":[["1945","7"]]},"page":"245 - 259","title":"Nonparametric Tests Against Trend","type":"article-journal","volume":"13"},"uris":["http://www.mendeley.com/documents/?uuid=e5c1bb30-d740-4a59-b1c8-1eb037230f3f"]}],"mendeley":{"formattedCitation":"(Mann, 1945)","plainTextFormattedCitation":"(Mann, 1945)","previouslyFormattedCitation":"(Mann, 1945)"},"properties":{"noteIndex":0},"schema":"https://github.com/citation-style-language/schema/raw/master/csl-citation.json"}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(Mann, 1945)</w:t>
      </w:r>
      <w:r w:rsidRPr="001D317F">
        <w:rPr>
          <w:rFonts w:ascii="Times New Roman" w:hAnsi="Times New Roman" w:cs="Times New Roman"/>
        </w:rPr>
        <w:fldChar w:fldCharType="end"/>
      </w:r>
      <w:r w:rsidRPr="001D317F">
        <w:rPr>
          <w:rFonts w:ascii="Times New Roman" w:hAnsi="Times New Roman" w:cs="Times New Roman"/>
        </w:rPr>
        <w:t xml:space="preserve"> for each month separately and then combining the results. </w:t>
      </w:r>
      <w:bookmarkStart w:id="49" w:name="_Hlk127547924"/>
      <w:r w:rsidRPr="001D317F">
        <w:rPr>
          <w:rFonts w:ascii="Times New Roman" w:hAnsi="Times New Roman" w:cs="Times New Roman"/>
        </w:rPr>
        <w:t xml:space="preserve">The Mann–Kendall </w:t>
      </w:r>
      <w:bookmarkEnd w:id="49"/>
      <w:r w:rsidRPr="001D317F">
        <w:rPr>
          <w:rFonts w:ascii="Times New Roman" w:hAnsi="Times New Roman" w:cs="Times New Roman"/>
        </w:rPr>
        <w:t xml:space="preserve">follows the same principle as Kendall’s tau but with time as the x-variable. The Mann–Kendall determines whether the central value (median) changes over time. The S statistic, Si, for each month is summed to form the overall statistic </w:t>
      </w:r>
      <w:proofErr w:type="spellStart"/>
      <w:r w:rsidRPr="001D317F">
        <w:rPr>
          <w:rFonts w:ascii="Times New Roman" w:hAnsi="Times New Roman" w:cs="Times New Roman"/>
        </w:rPr>
        <w:t>Sk</w:t>
      </w:r>
      <w:proofErr w:type="spellEnd"/>
      <w:r w:rsidRPr="001D317F">
        <w:rPr>
          <w:rFonts w:ascii="Times New Roman" w:hAnsi="Times New Roman" w:cs="Times New Roman"/>
        </w:rPr>
        <w:t xml:space="preserve"> as in Equation (2):</w:t>
      </w:r>
    </w:p>
    <w:p w14:paraId="269F858F" w14:textId="0B30DDF5" w:rsidR="004D7F16" w:rsidRPr="001D317F" w:rsidRDefault="004D7F16" w:rsidP="004D7F16">
      <w:pPr>
        <w:autoSpaceDE w:val="0"/>
        <w:autoSpaceDN w:val="0"/>
        <w:adjustRightInd w:val="0"/>
        <w:spacing w:after="0"/>
        <w:ind w:firstLine="720"/>
        <w:jc w:val="center"/>
        <w:rPr>
          <w:rFonts w:ascii="Times New Roman" w:hAnsi="Times New Roman" w:cs="Times New Roman"/>
          <w:sz w:val="24"/>
          <w:szCs w:val="24"/>
        </w:rPr>
      </w:pPr>
      <w:r w:rsidRPr="001D317F">
        <w:rPr>
          <w:rFonts w:ascii="Times New Roman" w:eastAsiaTheme="minorEastAsia" w:hAnsi="Times New Roman" w:cs="Times New Roman"/>
        </w:rPr>
        <w:lastRenderedPageBreak/>
        <w:t xml:space="preserve">                                                </w:t>
      </w:r>
      <m:oMath>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k</m:t>
            </m:r>
          </m:sub>
        </m:sSub>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i=1</m:t>
            </m:r>
          </m:sub>
          <m:sup>
            <m:r>
              <w:rPr>
                <w:rFonts w:ascii="Cambria Math" w:hAnsi="Cambria Math" w:cs="Times New Roman"/>
              </w:rPr>
              <m:t>m</m:t>
            </m:r>
          </m:sup>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i</m:t>
                </m:r>
              </m:sub>
            </m:sSub>
          </m:e>
        </m:nary>
      </m:oMath>
      <w:r w:rsidRPr="001D317F">
        <w:rPr>
          <w:rFonts w:ascii="Times New Roman" w:eastAsiaTheme="minorEastAsia" w:hAnsi="Times New Roman" w:cs="Times New Roman"/>
        </w:rPr>
        <w:t xml:space="preserve">                                                                                (2</w:t>
      </w:r>
      <w:r w:rsidR="000D5EC8" w:rsidRPr="001D317F">
        <w:rPr>
          <w:rFonts w:ascii="Times New Roman" w:eastAsiaTheme="minorEastAsia" w:hAnsi="Times New Roman" w:cs="Times New Roman"/>
        </w:rPr>
        <w:t>.</w:t>
      </w:r>
      <w:r w:rsidRPr="001D317F">
        <w:rPr>
          <w:rFonts w:ascii="Times New Roman" w:eastAsiaTheme="minorEastAsia" w:hAnsi="Times New Roman" w:cs="Times New Roman"/>
        </w:rPr>
        <w:t>2)</w:t>
      </w:r>
    </w:p>
    <w:p w14:paraId="50D37A4B" w14:textId="27938A90" w:rsidR="004D7F16" w:rsidRPr="001D317F" w:rsidRDefault="004D7F16" w:rsidP="004D7F16">
      <w:pPr>
        <w:autoSpaceDE w:val="0"/>
        <w:autoSpaceDN w:val="0"/>
        <w:adjustRightInd w:val="0"/>
        <w:spacing w:after="0"/>
        <w:ind w:firstLine="720"/>
        <w:rPr>
          <w:rFonts w:ascii="Times New Roman" w:hAnsi="Times New Roman" w:cs="Times New Roman"/>
        </w:rPr>
      </w:pPr>
      <w:r w:rsidRPr="001D317F">
        <w:rPr>
          <w:rFonts w:ascii="Times New Roman" w:hAnsi="Times New Roman" w:cs="Times New Roman"/>
        </w:rPr>
        <w:t xml:space="preserve">The equation was applied to data collected monthly. For example, all data obtained in May were compared to similar data collected in May throughout the 20-year study period. The process was repeated for data collected in June and so on for all the months. Since this method works best with no missing data, missing values were filled in using a predictive mean matching (PMM) imputation approach. </w:t>
      </w:r>
      <w:r w:rsidR="00D7044B" w:rsidRPr="001D317F">
        <w:rPr>
          <w:rFonts w:ascii="Times New Roman" w:hAnsi="Times New Roman" w:cs="Times New Roman"/>
        </w:rPr>
        <w:t xml:space="preserve">Differently from ROS, </w:t>
      </w:r>
      <w:r w:rsidR="00BF127F" w:rsidRPr="001D317F">
        <w:rPr>
          <w:rFonts w:ascii="Times New Roman" w:hAnsi="Times New Roman" w:cs="Times New Roman"/>
        </w:rPr>
        <w:t xml:space="preserve">PMM </w:t>
      </w:r>
      <w:r w:rsidRPr="001D317F">
        <w:rPr>
          <w:rFonts w:ascii="Times New Roman" w:hAnsi="Times New Roman" w:cs="Times New Roman"/>
        </w:rPr>
        <w:t>fills the values</w:t>
      </w:r>
      <w:r w:rsidR="00BF127F" w:rsidRPr="001D317F">
        <w:rPr>
          <w:rFonts w:ascii="Times New Roman" w:hAnsi="Times New Roman" w:cs="Times New Roman"/>
        </w:rPr>
        <w:t xml:space="preserve"> with the already available data in the time series using a</w:t>
      </w:r>
      <w:r w:rsidRPr="001D317F">
        <w:rPr>
          <w:rFonts w:ascii="Times New Roman" w:hAnsi="Times New Roman" w:cs="Times New Roman"/>
        </w:rPr>
        <w:t xml:space="preserve"> simulated regression model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{"citationItems":[{"id":"ITEM-1","itemData":{"DOI":"10.2307/3172772","ISSN":"00222437","author":[{"dropping-particle":"","family":"Campion","given":"William M.","non-dropping-particle":"","parse-names":false,"suffix":""},{"dropping-particle":"","family":"Rubin","given":"Donald B.","non-dropping-particle":"","parse-names":false,"suffix":""}],"container-title":"Journal of Marketing Research","id":"ITEM-1","issue":"4","issued":{"date-parts":[["1989","11"]]},"page":"485","title":"Multiple Imputation for Nonresponse in Surveys","type":"article-journal","volume":"26"},"uris":["http://www.mendeley.com/documents/?uuid=5ca29e57-1f2c-40e5-8cf0-2544ad8a43d2"]}],"mendeley":{"formattedCitation":"(Campion and Rubin, 1989)","plainTextFormattedCitation":"(Campion and Rubin, 1989)","previouslyFormattedCitation":"(Campion and Rubin, 1989)"},"properties":{"noteIndex":0},"schema":"https://github.com/citation-style-language/schema/raw/master/csl-citation.json"}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(Campion and Rubin, 1989)</w:t>
      </w:r>
      <w:r w:rsidRPr="001D317F">
        <w:rPr>
          <w:rFonts w:ascii="Times New Roman" w:hAnsi="Times New Roman" w:cs="Times New Roman"/>
        </w:rPr>
        <w:fldChar w:fldCharType="end"/>
      </w:r>
      <w:r w:rsidR="00BF127F" w:rsidRPr="001D317F">
        <w:rPr>
          <w:rFonts w:ascii="Times New Roman" w:hAnsi="Times New Roman" w:cs="Times New Roman"/>
        </w:rPr>
        <w:t>, thereby maintaining the seasonality accounted for by the Seasonal Kendall trend test (</w:t>
      </w:r>
      <w:proofErr w:type="spellStart"/>
      <w:r w:rsidR="00BF127F" w:rsidRPr="001D317F">
        <w:rPr>
          <w:rFonts w:ascii="Times New Roman" w:hAnsi="Times New Roman" w:cs="Times New Roman"/>
        </w:rPr>
        <w:t>Worku</w:t>
      </w:r>
      <w:proofErr w:type="spellEnd"/>
      <w:r w:rsidR="00BF127F" w:rsidRPr="001D317F">
        <w:rPr>
          <w:rFonts w:ascii="Times New Roman" w:hAnsi="Times New Roman" w:cs="Times New Roman"/>
        </w:rPr>
        <w:t xml:space="preserve"> et al., 2019</w:t>
      </w:r>
      <w:r w:rsidR="00E804F4" w:rsidRPr="001D317F">
        <w:rPr>
          <w:rFonts w:ascii="Times New Roman" w:hAnsi="Times New Roman" w:cs="Times New Roman"/>
        </w:rPr>
        <w:t>;</w:t>
      </w:r>
      <w:r w:rsidR="00E804F4" w:rsidRPr="001D317F">
        <w:t xml:space="preserve"> </w:t>
      </w:r>
      <w:proofErr w:type="spellStart"/>
      <w:r w:rsidR="00E804F4" w:rsidRPr="001D317F">
        <w:rPr>
          <w:rFonts w:ascii="Times New Roman" w:hAnsi="Times New Roman" w:cs="Times New Roman"/>
        </w:rPr>
        <w:t>Oyerinde</w:t>
      </w:r>
      <w:proofErr w:type="spellEnd"/>
      <w:r w:rsidR="00E804F4" w:rsidRPr="001D317F">
        <w:rPr>
          <w:rFonts w:ascii="Times New Roman" w:hAnsi="Times New Roman" w:cs="Times New Roman"/>
        </w:rPr>
        <w:t xml:space="preserve"> et al., 2021</w:t>
      </w:r>
      <w:r w:rsidR="00BF127F" w:rsidRPr="001D317F">
        <w:rPr>
          <w:rFonts w:ascii="Times New Roman" w:hAnsi="Times New Roman" w:cs="Times New Roman"/>
        </w:rPr>
        <w:t xml:space="preserve">). </w:t>
      </w:r>
    </w:p>
    <w:p w14:paraId="5C0763B0" w14:textId="77777777" w:rsidR="004D7F16" w:rsidRPr="001D317F" w:rsidRDefault="004D7F16" w:rsidP="004D7F16">
      <w:pPr>
        <w:autoSpaceDE w:val="0"/>
        <w:autoSpaceDN w:val="0"/>
        <w:adjustRightInd w:val="0"/>
        <w:spacing w:after="0"/>
        <w:ind w:firstLine="720"/>
        <w:rPr>
          <w:rFonts w:ascii="Times New Roman" w:hAnsi="Times New Roman" w:cs="Times New Roman"/>
        </w:rPr>
      </w:pPr>
      <w:r w:rsidRPr="001D317F">
        <w:rPr>
          <w:rFonts w:ascii="Times New Roman" w:hAnsi="Times New Roman" w:cs="Times New Roman"/>
        </w:rPr>
        <w:t xml:space="preserve">The magnitude of the trend was evaluated by calculating Sen’s slope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{"citationItems":[{"id":"ITEM-1","itemData":{"DOI":"10.1080/01621459.1968.10480934","abstract":"JSTOR is a not-for-profit service that helps scholars, researchers, and students discover, use, and build upon a wide range of content in a trusted digital archive. We use information technology and tools to increase productivity and facilitate new forms of scholarship. For more information about JSTOR, please contact support@jstor.org. The least squares estimator of a regression coefficient g is vulnerable to gross errors and the associated confidence interval is, in addition, sensitive to non-normality of the parent distribution. In this paper, a simple and robust (point as well as interval) estimator of ,B based on Kendall's [6] rank correlation tau is studied. The point estimator is the median of the set of slopes (Y;-Yi)/(ti-ti) joining pairs of points with ti$tj, and is unbiased. The confidence interval is also determined by two order statistics of this set of slopes. Various properties of these estimators are studied and compared with those of the least squares and some other nonparametric estimators.","author":[{"dropping-particle":"","family":"Sen","given":"Pranab Kumar","non-dropping-particle":"","parse-names":false,"suffix":""}],"container-title":"Source: Journal of the American Statistical Association","id":"ITEM-1","issue":"324","issued":{"date-parts":[["1968"]]},"page":"1379-1389","title":"Estimates of the Regression Coefficient Based on Kendall's Tau","type":"article-journal","volume":"63"},"uris":["http://www.mendeley.com/documents/?uuid=3d47b0b4-72a0-39a7-aaba-1187124f4ad0"]}],"mendeley":{"formattedCitation":"(Sen, 1968)","plainTextFormattedCitation":"(Sen, 1968)","previouslyFormattedCitation":"(Sen, 1968)"},"properties":{"noteIndex":0},"schema":"https://github.com/citation-style-language/schema/raw/master/csl-citation.json"}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(Sen, 1968)</w:t>
      </w:r>
      <w:r w:rsidRPr="001D317F">
        <w:rPr>
          <w:rFonts w:ascii="Times New Roman" w:hAnsi="Times New Roman" w:cs="Times New Roman"/>
        </w:rPr>
        <w:fldChar w:fldCharType="end"/>
      </w:r>
      <w:r w:rsidRPr="001D317F">
        <w:rPr>
          <w:rFonts w:ascii="Times New Roman" w:hAnsi="Times New Roman" w:cs="Times New Roman"/>
        </w:rPr>
        <w:t xml:space="preserve"> for those variables showing significant Sk. The nonparametric Sen’s method estimates the slope for the sets of pairs (</w:t>
      </w:r>
      <w:proofErr w:type="spellStart"/>
      <w:r w:rsidRPr="001D317F">
        <w:rPr>
          <w:rFonts w:ascii="Times New Roman" w:hAnsi="Times New Roman" w:cs="Times New Roman"/>
        </w:rPr>
        <w:t>i</w:t>
      </w:r>
      <w:proofErr w:type="spellEnd"/>
      <w:r w:rsidRPr="001D317F">
        <w:rPr>
          <w:rFonts w:ascii="Times New Roman" w:hAnsi="Times New Roman" w:cs="Times New Roman"/>
        </w:rPr>
        <w:t xml:space="preserve">, </w:t>
      </w:r>
      <m:oMath>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i</m:t>
            </m:r>
          </m:sub>
        </m:sSub>
      </m:oMath>
      <w:r w:rsidRPr="001D317F">
        <w:rPr>
          <w:rFonts w:ascii="Times New Roman" w:hAnsi="Times New Roman" w:cs="Times New Roman"/>
        </w:rPr>
        <w:t xml:space="preserve">), where </w:t>
      </w:r>
      <m:oMath>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i</m:t>
            </m:r>
          </m:sub>
        </m:sSub>
      </m:oMath>
      <w:r w:rsidRPr="001D317F">
        <w:rPr>
          <w:rFonts w:ascii="Times New Roman" w:hAnsi="Times New Roman" w:cs="Times New Roman"/>
        </w:rPr>
        <w:t xml:space="preserve"> is a time series. </w:t>
      </w:r>
      <w:bookmarkStart w:id="50" w:name="_Hlk127547950"/>
      <w:r w:rsidRPr="001D317F">
        <w:rPr>
          <w:rFonts w:ascii="Times New Roman" w:hAnsi="Times New Roman" w:cs="Times New Roman"/>
        </w:rPr>
        <w:t xml:space="preserve">The Sen </w:t>
      </w:r>
      <w:bookmarkEnd w:id="50"/>
      <w:r w:rsidRPr="001D317F">
        <w:rPr>
          <w:rFonts w:ascii="Times New Roman" w:hAnsi="Times New Roman" w:cs="Times New Roman"/>
        </w:rPr>
        <w:t xml:space="preserve">slope is calculated by: </w:t>
      </w:r>
    </w:p>
    <w:p w14:paraId="272F8D41" w14:textId="77777777" w:rsidR="00DE11B3" w:rsidRPr="001D317F" w:rsidRDefault="004D7F16" w:rsidP="00DE11B3">
      <w:pPr>
        <w:autoSpaceDE w:val="0"/>
        <w:autoSpaceDN w:val="0"/>
        <w:adjustRightInd w:val="0"/>
        <w:spacing w:after="0"/>
        <w:jc w:val="center"/>
        <w:rPr>
          <w:rFonts w:ascii="Times New Roman" w:eastAsiaTheme="minorEastAsia" w:hAnsi="Times New Roman" w:cs="Times New Roman"/>
        </w:rPr>
      </w:pPr>
      <w:r w:rsidRPr="001D317F">
        <w:rPr>
          <w:rFonts w:ascii="Times New Roman" w:eastAsiaTheme="minorEastAsia" w:hAnsi="Times New Roman" w:cs="Times New Roman"/>
        </w:rPr>
        <w:t xml:space="preserve">                                               </w:t>
      </w:r>
      <m:oMath>
        <m:r>
          <w:rPr>
            <w:rFonts w:ascii="Cambria Math" w:hAnsi="Cambria Math" w:cs="Times New Roman"/>
            <w:i/>
          </w:rPr>
          <w:sym w:font="Symbol" w:char="F062"/>
        </m:r>
        <m:r>
          <w:rPr>
            <w:rFonts w:ascii="Cambria Math" w:hAnsi="Cambria Math" w:cs="Times New Roman"/>
          </w:rPr>
          <m:t>=Median</m:t>
        </m:r>
        <m:d>
          <m:dPr>
            <m:ctrlPr>
              <w:rPr>
                <w:rFonts w:ascii="Cambria Math" w:hAnsi="Cambria Math" w:cs="Times New Roman"/>
                <w:i/>
              </w:rPr>
            </m:ctrlPr>
          </m:dPr>
          <m:e>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j</m:t>
                    </m:r>
                  </m:sub>
                </m:sSub>
                <m:r>
                  <w:rPr>
                    <w:rFonts w:ascii="Cambria Math" w:hAnsi="Cambria Math" w:cs="Times New Roman"/>
                  </w:rPr>
                  <m:t xml:space="preserve"> - </m:t>
                </m:r>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i</m:t>
                    </m:r>
                  </m:sub>
                </m:sSub>
              </m:num>
              <m:den>
                <m:r>
                  <w:rPr>
                    <w:rFonts w:ascii="Cambria Math" w:hAnsi="Cambria Math" w:cs="Times New Roman"/>
                  </w:rPr>
                  <m:t>j- i</m:t>
                </m:r>
              </m:den>
            </m:f>
          </m:e>
        </m:d>
        <m:r>
          <m:rPr>
            <m:sty m:val="p"/>
          </m:rPr>
          <w:rPr>
            <w:rFonts w:ascii="Cambria Math" w:hAnsi="Cambria Math" w:cs="Times New Roman"/>
          </w:rPr>
          <m:t>,  j&gt;i</m:t>
        </m:r>
      </m:oMath>
      <w:r w:rsidRPr="001D317F">
        <w:rPr>
          <w:rFonts w:ascii="Times New Roman" w:eastAsiaTheme="minorEastAsia" w:hAnsi="Times New Roman" w:cs="Times New Roman"/>
        </w:rPr>
        <w:t xml:space="preserve">                  </w:t>
      </w:r>
      <w:r w:rsidRPr="001D317F">
        <w:rPr>
          <w:rFonts w:ascii="Times New Roman" w:eastAsiaTheme="minorEastAsia" w:hAnsi="Times New Roman" w:cs="Times New Roman"/>
        </w:rPr>
        <w:tab/>
      </w:r>
      <w:r w:rsidRPr="001D317F">
        <w:rPr>
          <w:rFonts w:ascii="Times New Roman" w:eastAsiaTheme="minorEastAsia" w:hAnsi="Times New Roman" w:cs="Times New Roman"/>
        </w:rPr>
        <w:tab/>
        <w:t xml:space="preserve">                               (2</w:t>
      </w:r>
      <w:r w:rsidR="000D5EC8" w:rsidRPr="001D317F">
        <w:rPr>
          <w:rFonts w:ascii="Times New Roman" w:eastAsiaTheme="minorEastAsia" w:hAnsi="Times New Roman" w:cs="Times New Roman"/>
        </w:rPr>
        <w:t>.</w:t>
      </w:r>
      <w:r w:rsidRPr="001D317F">
        <w:rPr>
          <w:rFonts w:ascii="Times New Roman" w:eastAsiaTheme="minorEastAsia" w:hAnsi="Times New Roman" w:cs="Times New Roman"/>
        </w:rPr>
        <w:t>3)</w:t>
      </w:r>
    </w:p>
    <w:p w14:paraId="4D9D093D" w14:textId="5365250D" w:rsidR="00DE11B3" w:rsidRPr="001D317F" w:rsidRDefault="004D7F16" w:rsidP="00DE11B3">
      <w:pPr>
        <w:keepNext/>
        <w:autoSpaceDE w:val="0"/>
        <w:autoSpaceDN w:val="0"/>
        <w:adjustRightInd w:val="0"/>
        <w:spacing w:after="0"/>
        <w:rPr>
          <w:rFonts w:ascii="Times New Roman" w:hAnsi="Times New Roman" w:cs="Times New Roman"/>
        </w:rPr>
      </w:pPr>
      <w:r w:rsidRPr="001D317F">
        <w:rPr>
          <w:rFonts w:ascii="Times New Roman" w:hAnsi="Times New Roman" w:cs="Times New Roman"/>
        </w:rPr>
        <w:t xml:space="preserve">where </w:t>
      </w:r>
      <m:oMath>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j</m:t>
            </m:r>
          </m:sub>
        </m:sSub>
        <m:r>
          <w:rPr>
            <w:rFonts w:ascii="Cambria Math" w:hAnsi="Cambria Math" w:cs="Times New Roman"/>
          </w:rPr>
          <m:t xml:space="preserve"> </m:t>
        </m:r>
      </m:oMath>
      <w:r w:rsidRPr="001D317F">
        <w:rPr>
          <w:rFonts w:ascii="Times New Roman" w:hAnsi="Times New Roman" w:cs="Times New Roman"/>
        </w:rPr>
        <w:t xml:space="preserve">and </w:t>
      </w:r>
      <m:oMath>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i</m:t>
            </m:r>
          </m:sub>
        </m:sSub>
      </m:oMath>
      <w:r w:rsidRPr="001D317F">
        <w:rPr>
          <w:rFonts w:ascii="Times New Roman" w:hAnsi="Times New Roman" w:cs="Times New Roman"/>
        </w:rPr>
        <w:t xml:space="preserve"> are the data values at times j and i, respectively.</w:t>
      </w:r>
      <w:r w:rsidR="00DE11B3" w:rsidRPr="001D317F">
        <w:rPr>
          <w:rFonts w:ascii="Times New Roman" w:hAnsi="Times New Roman" w:cs="Times New Roman"/>
        </w:rPr>
        <w:t xml:space="preserve"> The </w:t>
      </w:r>
      <m:oMath>
        <m:r>
          <w:rPr>
            <w:rFonts w:ascii="Cambria Math" w:hAnsi="Cambria Math" w:cs="Times New Roman"/>
            <w:i/>
          </w:rPr>
          <w:sym w:font="Symbol" w:char="F062"/>
        </m:r>
      </m:oMath>
      <w:r w:rsidR="00DE11B3" w:rsidRPr="001D317F">
        <w:rPr>
          <w:rFonts w:ascii="Times New Roman" w:hAnsi="Times New Roman" w:cs="Times New Roman"/>
        </w:rPr>
        <w:t xml:space="preserve"> is the median of all the slopes calculated for the selected time series. For this study, the period for each slope was one year. The Sen’s slope represents the median change per year for the 20-year study period. </w:t>
      </w:r>
      <m:oMath>
        <m:r>
          <w:rPr>
            <w:rFonts w:ascii="Cambria Math" w:hAnsi="Cambria Math" w:cs="Times New Roman"/>
            <w:i/>
          </w:rPr>
          <w:sym w:font="Symbol" w:char="F062"/>
        </m:r>
      </m:oMath>
      <w:r w:rsidR="00DE11B3" w:rsidRPr="001D317F">
        <w:rPr>
          <w:rFonts w:ascii="Times New Roman" w:hAnsi="Times New Roman" w:cs="Times New Roman"/>
        </w:rPr>
        <w:t xml:space="preserve"> &gt; 0 indicates an upward trend.</w:t>
      </w:r>
    </w:p>
    <w:p w14:paraId="61D78505" w14:textId="1C7859EE" w:rsidR="004D7F16" w:rsidRPr="001D317F" w:rsidRDefault="004D7F16" w:rsidP="00DE11B3">
      <w:pPr>
        <w:autoSpaceDE w:val="0"/>
        <w:autoSpaceDN w:val="0"/>
        <w:adjustRightInd w:val="0"/>
        <w:spacing w:after="0"/>
        <w:rPr>
          <w:rFonts w:ascii="Times New Roman" w:eastAsiaTheme="minorEastAsia" w:hAnsi="Times New Roman" w:cs="Times New Roman"/>
        </w:rPr>
      </w:pPr>
    </w:p>
    <w:p w14:paraId="6B336F55" w14:textId="33C1AEF4" w:rsidR="00C547F1" w:rsidRPr="001D317F" w:rsidRDefault="004D7F16" w:rsidP="00C547F1">
      <w:pPr>
        <w:pStyle w:val="Heading2"/>
        <w:rPr>
          <w:rFonts w:ascii="Times New Roman" w:hAnsi="Times New Roman" w:cs="Times New Roman"/>
          <w:color w:val="auto"/>
          <w:sz w:val="22"/>
          <w:szCs w:val="22"/>
        </w:rPr>
      </w:pPr>
      <w:bookmarkStart w:id="51" w:name="_Toc131757453"/>
      <w:bookmarkStart w:id="52" w:name="_Toc127626119"/>
      <w:r w:rsidRPr="001D317F">
        <w:rPr>
          <w:rFonts w:ascii="Times New Roman" w:hAnsi="Times New Roman" w:cs="Times New Roman"/>
          <w:color w:val="auto"/>
          <w:sz w:val="22"/>
          <w:szCs w:val="22"/>
        </w:rPr>
        <w:t>Results</w:t>
      </w:r>
      <w:bookmarkEnd w:id="51"/>
    </w:p>
    <w:p w14:paraId="1E2C6118" w14:textId="78955360" w:rsidR="004D7F16" w:rsidRPr="001D317F" w:rsidRDefault="004D7F16" w:rsidP="00C547F1">
      <w:pPr>
        <w:pStyle w:val="Heading3"/>
        <w:rPr>
          <w:rFonts w:ascii="Times New Roman" w:hAnsi="Times New Roman" w:cs="Times New Roman"/>
          <w:color w:val="auto"/>
          <w:sz w:val="22"/>
          <w:szCs w:val="22"/>
        </w:rPr>
      </w:pPr>
      <w:bookmarkStart w:id="53" w:name="_Toc131757454"/>
      <w:r w:rsidRPr="001D317F">
        <w:rPr>
          <w:rFonts w:ascii="Times New Roman" w:hAnsi="Times New Roman" w:cs="Times New Roman"/>
          <w:color w:val="auto"/>
          <w:sz w:val="22"/>
          <w:szCs w:val="22"/>
        </w:rPr>
        <w:t>Assessment of Rainfall and Flow Data</w:t>
      </w:r>
      <w:bookmarkEnd w:id="52"/>
      <w:bookmarkEnd w:id="53"/>
    </w:p>
    <w:p w14:paraId="2795951C" w14:textId="2FDB6167" w:rsidR="004D7F16" w:rsidRPr="001D317F" w:rsidRDefault="004D7F16" w:rsidP="004D7F16">
      <w:pPr>
        <w:ind w:firstLine="720"/>
        <w:rPr>
          <w:rFonts w:ascii="Times New Roman" w:hAnsi="Times New Roman" w:cs="Times New Roman"/>
        </w:rPr>
      </w:pPr>
      <w:r w:rsidRPr="001D317F">
        <w:rPr>
          <w:rFonts w:ascii="Times New Roman" w:hAnsi="Times New Roman" w:cs="Times New Roman"/>
        </w:rPr>
        <w:t>The summary statistics (Table 2.</w:t>
      </w:r>
      <w:r w:rsidR="009D75A7" w:rsidRPr="001D317F">
        <w:rPr>
          <w:rFonts w:ascii="Times New Roman" w:hAnsi="Times New Roman" w:cs="Times New Roman"/>
        </w:rPr>
        <w:t>5</w:t>
      </w:r>
      <w:r w:rsidRPr="001D317F">
        <w:rPr>
          <w:rFonts w:ascii="Times New Roman" w:hAnsi="Times New Roman" w:cs="Times New Roman"/>
        </w:rPr>
        <w:t xml:space="preserve">) showed higher rainfall values from May to October, with August having the highest mean of 194 mm and a median of 179 mm. Lower rainfall values </w:t>
      </w:r>
      <w:r w:rsidRPr="001D317F">
        <w:rPr>
          <w:rFonts w:ascii="Times New Roman" w:hAnsi="Times New Roman" w:cs="Times New Roman"/>
        </w:rPr>
        <w:lastRenderedPageBreak/>
        <w:t>were from November to April, with February having the lowest mean rainfall of 43.6 mm and a median of 42.2 mm. Mean monthly flow values for June to October at C-23, C-24, and Ten Mile Creek were higher than the remaining months. In the wettest months, flow values at C-23 and C-24 were two to five times greater than their dry-month flow values. However, flow at Ten Mile Creek did not display such intra-annual differences. The Ten Mile Creek station displayed a steady flow with few peaks and zero no-flow conditions. At C-44, the mean monthly flow was highest from July to August, with some monthly values two- or three-fold higher than those of the other tributaries. C-44 had long periods of no flow combined with abrupt spikes of very high flow (150 m³</w:t>
      </w:r>
      <w:r w:rsidR="00416F68" w:rsidRPr="001D317F">
        <w:rPr>
          <w:rFonts w:ascii="Times New Roman" w:hAnsi="Times New Roman" w:cs="Times New Roman"/>
        </w:rPr>
        <w:t xml:space="preserve"> </w:t>
      </w:r>
      <w:r w:rsidRPr="001D317F">
        <w:rPr>
          <w:rFonts w:ascii="Times New Roman" w:hAnsi="Times New Roman" w:cs="Times New Roman"/>
        </w:rPr>
        <w:t>s</w:t>
      </w:r>
      <w:r w:rsidR="00416F68" w:rsidRPr="001D317F">
        <w:rPr>
          <w:rFonts w:ascii="Times New Roman" w:hAnsi="Times New Roman" w:cs="Times New Roman"/>
        </w:rPr>
        <w:t>⁻¹</w:t>
      </w:r>
      <w:r w:rsidRPr="001D317F">
        <w:rPr>
          <w:rFonts w:ascii="Times New Roman" w:hAnsi="Times New Roman" w:cs="Times New Roman"/>
        </w:rPr>
        <w:t xml:space="preserve">) compared to the other tributaries. Moreover, most of the observed peaks at C-44 coincided with the end of the wet season (October) and reflected large sporadic releases from Lake Okeechobee. </w:t>
      </w:r>
    </w:p>
    <w:p w14:paraId="30862046" w14:textId="77777777" w:rsidR="004D7F16" w:rsidRPr="001D317F" w:rsidRDefault="004D7F16" w:rsidP="004D7F16">
      <w:pPr>
        <w:ind w:firstLine="720"/>
        <w:rPr>
          <w:rFonts w:ascii="Times New Roman" w:hAnsi="Times New Roman" w:cs="Times New Roman"/>
        </w:rPr>
      </w:pPr>
      <w:r w:rsidRPr="001D317F">
        <w:rPr>
          <w:rFonts w:ascii="Times New Roman" w:hAnsi="Times New Roman" w:cs="Times New Roman"/>
        </w:rPr>
        <w:t xml:space="preserve">Rainfall and flow were strongly correlated at tributaries C-23 and C-24 and weakly correlated at Ten Mile Creek. Rainfall and flow had a </w:t>
      </w:r>
      <w:r w:rsidRPr="001D317F">
        <w:rPr>
          <w:rFonts w:ascii="Cambria Math" w:hAnsi="Cambria Math" w:cs="Cambria Math"/>
        </w:rPr>
        <w:t>𝞽</w:t>
      </w:r>
      <w:r w:rsidRPr="001D317F">
        <w:rPr>
          <w:rFonts w:ascii="Times New Roman" w:hAnsi="Times New Roman" w:cs="Times New Roman"/>
        </w:rPr>
        <w:t xml:space="preserve"> of 0.53 for C-24, 0.51 for C-23, and 0.37 for Ten Mile Creek at α = 0.001. C-44 flow had a negligible </w:t>
      </w:r>
      <w:r w:rsidRPr="001D317F">
        <w:rPr>
          <w:rFonts w:ascii="Cambria Math" w:hAnsi="Cambria Math" w:cs="Cambria Math"/>
        </w:rPr>
        <w:t>𝞽</w:t>
      </w:r>
      <w:r w:rsidRPr="001D317F">
        <w:rPr>
          <w:rFonts w:ascii="Times New Roman" w:hAnsi="Times New Roman" w:cs="Times New Roman"/>
        </w:rPr>
        <w:t xml:space="preserve"> of 0.15, α = 0.01.</w:t>
      </w:r>
    </w:p>
    <w:p w14:paraId="406F9A5A" w14:textId="506E723D" w:rsidR="00C77F31" w:rsidRPr="001D317F" w:rsidRDefault="00C77F31" w:rsidP="00C77F31">
      <w:pPr>
        <w:pStyle w:val="Caption"/>
        <w:keepNext/>
        <w:rPr>
          <w:rFonts w:ascii="Times New Roman" w:hAnsi="Times New Roman" w:cs="Times New Roman"/>
          <w:i w:val="0"/>
          <w:iCs w:val="0"/>
          <w:color w:val="auto"/>
          <w:sz w:val="20"/>
          <w:szCs w:val="20"/>
        </w:rPr>
      </w:pPr>
      <w:bookmarkStart w:id="54" w:name="_Toc131757747"/>
      <w:r w:rsidRPr="001D317F">
        <w:rPr>
          <w:rFonts w:ascii="Times New Roman" w:hAnsi="Times New Roman" w:cs="Times New Roman"/>
          <w:i w:val="0"/>
          <w:iCs w:val="0"/>
          <w:color w:val="auto"/>
          <w:sz w:val="20"/>
          <w:szCs w:val="20"/>
        </w:rPr>
        <w:t xml:space="preserve">Table </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STYLEREF 1 \s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2</w:t>
      </w:r>
      <w:r w:rsidR="009654B5" w:rsidRPr="001D317F">
        <w:rPr>
          <w:rFonts w:ascii="Times New Roman" w:hAnsi="Times New Roman" w:cs="Times New Roman"/>
          <w:i w:val="0"/>
          <w:iCs w:val="0"/>
          <w:color w:val="auto"/>
          <w:sz w:val="20"/>
          <w:szCs w:val="20"/>
        </w:rPr>
        <w:fldChar w:fldCharType="end"/>
      </w:r>
      <w:r w:rsidR="009654B5" w:rsidRPr="001D317F">
        <w:rPr>
          <w:rFonts w:ascii="Times New Roman" w:hAnsi="Times New Roman" w:cs="Times New Roman"/>
          <w:i w:val="0"/>
          <w:iCs w:val="0"/>
          <w:color w:val="auto"/>
          <w:sz w:val="20"/>
          <w:szCs w:val="20"/>
        </w:rPr>
        <w:t>.</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SEQ Table \* ARABIC \s 1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5</w:t>
      </w:r>
      <w:r w:rsidR="009654B5" w:rsidRPr="001D317F">
        <w:rPr>
          <w:rFonts w:ascii="Times New Roman" w:hAnsi="Times New Roman" w:cs="Times New Roman"/>
          <w:i w:val="0"/>
          <w:iCs w:val="0"/>
          <w:color w:val="auto"/>
          <w:sz w:val="20"/>
          <w:szCs w:val="20"/>
        </w:rPr>
        <w:fldChar w:fldCharType="end"/>
      </w:r>
      <w:r w:rsidRPr="001D317F">
        <w:rPr>
          <w:rFonts w:ascii="Times New Roman" w:hAnsi="Times New Roman" w:cs="Times New Roman"/>
          <w:i w:val="0"/>
          <w:iCs w:val="0"/>
          <w:color w:val="auto"/>
          <w:sz w:val="20"/>
          <w:szCs w:val="20"/>
        </w:rPr>
        <w:t xml:space="preserve"> The monthly mean (x ̅) standard deviation (SD), median (Med), minimum (Min), and maximum (Max) for rainfall and canal flow values for the period of November 1999–October 2019.</w:t>
      </w:r>
      <w:bookmarkEnd w:id="54"/>
    </w:p>
    <w:tbl>
      <w:tblPr>
        <w:tblStyle w:val="TableGridLight1"/>
        <w:tblW w:w="9275" w:type="dxa"/>
        <w:tblBorders>
          <w:top w:val="single" w:sz="8" w:space="0" w:color="auto"/>
          <w:left w:val="none" w:sz="0" w:space="0" w:color="auto"/>
          <w:bottom w:val="single" w:sz="8" w:space="0" w:color="auto"/>
          <w:right w:val="none" w:sz="0" w:space="0" w:color="auto"/>
          <w:insideH w:val="single" w:sz="4" w:space="0" w:color="auto"/>
          <w:insideV w:val="none" w:sz="0" w:space="0" w:color="auto"/>
        </w:tblBorders>
        <w:tblLayout w:type="fixed"/>
        <w:tblCellMar>
          <w:left w:w="0" w:type="dxa"/>
          <w:right w:w="0" w:type="dxa"/>
        </w:tblCellMar>
        <w:tblLook w:val="04A0" w:firstRow="1" w:lastRow="0" w:firstColumn="1" w:lastColumn="0" w:noHBand="0" w:noVBand="1"/>
      </w:tblPr>
      <w:tblGrid>
        <w:gridCol w:w="850"/>
        <w:gridCol w:w="424"/>
        <w:gridCol w:w="222"/>
        <w:gridCol w:w="647"/>
        <w:gridCol w:w="12"/>
        <w:gridCol w:w="635"/>
        <w:gridCol w:w="720"/>
        <w:gridCol w:w="630"/>
        <w:gridCol w:w="540"/>
        <w:gridCol w:w="630"/>
        <w:gridCol w:w="720"/>
        <w:gridCol w:w="720"/>
        <w:gridCol w:w="630"/>
        <w:gridCol w:w="540"/>
        <w:gridCol w:w="630"/>
        <w:gridCol w:w="725"/>
      </w:tblGrid>
      <w:tr w:rsidR="00AB758B" w:rsidRPr="001D317F" w14:paraId="19C366B1" w14:textId="77777777" w:rsidTr="00F660AB">
        <w:tc>
          <w:tcPr>
            <w:tcW w:w="1274" w:type="dxa"/>
            <w:gridSpan w:val="2"/>
            <w:vMerge w:val="restart"/>
            <w:shd w:val="clear" w:color="auto" w:fill="auto"/>
            <w:vAlign w:val="center"/>
          </w:tcPr>
          <w:p w14:paraId="67E3C9D0" w14:textId="77777777" w:rsidR="004D7F16" w:rsidRPr="001D317F" w:rsidRDefault="004D7F16" w:rsidP="004D7F16">
            <w:pPr>
              <w:autoSpaceDE w:val="0"/>
              <w:autoSpaceDN w:val="0"/>
              <w:adjustRightInd w:val="0"/>
              <w:snapToGrid w:val="0"/>
              <w:spacing w:line="240" w:lineRule="auto"/>
              <w:jc w:val="center"/>
              <w:rPr>
                <w:rFonts w:ascii="Times New Roman" w:hAnsi="Times New Roman"/>
                <w:b/>
                <w:bCs/>
                <w:snapToGrid w:val="0"/>
                <w:sz w:val="20"/>
                <w:szCs w:val="20"/>
                <w:lang w:eastAsia="de-DE" w:bidi="en-US"/>
              </w:rPr>
            </w:pPr>
            <w:bookmarkStart w:id="55" w:name="_Hlk48671014"/>
          </w:p>
        </w:tc>
        <w:tc>
          <w:tcPr>
            <w:tcW w:w="4036" w:type="dxa"/>
            <w:gridSpan w:val="8"/>
            <w:shd w:val="clear" w:color="auto" w:fill="auto"/>
            <w:vAlign w:val="center"/>
          </w:tcPr>
          <w:p w14:paraId="28C23231"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Wet Season</w:t>
            </w:r>
          </w:p>
        </w:tc>
        <w:tc>
          <w:tcPr>
            <w:tcW w:w="3965" w:type="dxa"/>
            <w:gridSpan w:val="6"/>
            <w:shd w:val="clear" w:color="auto" w:fill="auto"/>
            <w:vAlign w:val="center"/>
          </w:tcPr>
          <w:p w14:paraId="3D0C3E6B"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Dry Season</w:t>
            </w:r>
          </w:p>
        </w:tc>
      </w:tr>
      <w:tr w:rsidR="000D5EC8" w:rsidRPr="001D317F" w14:paraId="59594E42" w14:textId="77777777" w:rsidTr="00F660AB">
        <w:trPr>
          <w:trHeight w:val="288"/>
        </w:trPr>
        <w:tc>
          <w:tcPr>
            <w:tcW w:w="1274" w:type="dxa"/>
            <w:gridSpan w:val="2"/>
            <w:vMerge/>
            <w:shd w:val="clear" w:color="auto" w:fill="auto"/>
            <w:vAlign w:val="center"/>
          </w:tcPr>
          <w:p w14:paraId="78474347" w14:textId="77777777" w:rsidR="004D7F16" w:rsidRPr="001D317F" w:rsidRDefault="004D7F16" w:rsidP="004D7F16">
            <w:pPr>
              <w:autoSpaceDE w:val="0"/>
              <w:autoSpaceDN w:val="0"/>
              <w:adjustRightInd w:val="0"/>
              <w:snapToGrid w:val="0"/>
              <w:spacing w:line="240" w:lineRule="auto"/>
              <w:jc w:val="center"/>
              <w:rPr>
                <w:rFonts w:ascii="Times New Roman" w:hAnsi="Times New Roman"/>
                <w:b/>
                <w:bCs/>
                <w:snapToGrid w:val="0"/>
                <w:sz w:val="20"/>
                <w:szCs w:val="20"/>
                <w:lang w:eastAsia="de-DE" w:bidi="en-US"/>
              </w:rPr>
            </w:pPr>
          </w:p>
        </w:tc>
        <w:tc>
          <w:tcPr>
            <w:tcW w:w="881" w:type="dxa"/>
            <w:gridSpan w:val="3"/>
            <w:shd w:val="clear" w:color="auto" w:fill="auto"/>
            <w:vAlign w:val="center"/>
          </w:tcPr>
          <w:p w14:paraId="60ECF6B9"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May</w:t>
            </w:r>
          </w:p>
        </w:tc>
        <w:tc>
          <w:tcPr>
            <w:tcW w:w="635" w:type="dxa"/>
            <w:shd w:val="clear" w:color="auto" w:fill="auto"/>
            <w:vAlign w:val="center"/>
          </w:tcPr>
          <w:p w14:paraId="7DC201D4" w14:textId="44AF2531"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Jun</w:t>
            </w:r>
          </w:p>
        </w:tc>
        <w:tc>
          <w:tcPr>
            <w:tcW w:w="720" w:type="dxa"/>
            <w:shd w:val="clear" w:color="auto" w:fill="auto"/>
            <w:vAlign w:val="center"/>
          </w:tcPr>
          <w:p w14:paraId="16CD0E11" w14:textId="0E328F63"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Jul</w:t>
            </w:r>
          </w:p>
        </w:tc>
        <w:tc>
          <w:tcPr>
            <w:tcW w:w="630" w:type="dxa"/>
            <w:shd w:val="clear" w:color="auto" w:fill="auto"/>
            <w:vAlign w:val="center"/>
          </w:tcPr>
          <w:p w14:paraId="53A152F4" w14:textId="19CA04B2"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Aug</w:t>
            </w:r>
          </w:p>
        </w:tc>
        <w:tc>
          <w:tcPr>
            <w:tcW w:w="540" w:type="dxa"/>
            <w:shd w:val="clear" w:color="auto" w:fill="auto"/>
            <w:vAlign w:val="center"/>
          </w:tcPr>
          <w:p w14:paraId="6EF83DFE" w14:textId="2D1928C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Sep</w:t>
            </w:r>
          </w:p>
        </w:tc>
        <w:tc>
          <w:tcPr>
            <w:tcW w:w="630" w:type="dxa"/>
            <w:shd w:val="clear" w:color="auto" w:fill="auto"/>
            <w:vAlign w:val="center"/>
          </w:tcPr>
          <w:p w14:paraId="446F33EE" w14:textId="35067241"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Oct</w:t>
            </w:r>
          </w:p>
        </w:tc>
        <w:tc>
          <w:tcPr>
            <w:tcW w:w="720" w:type="dxa"/>
            <w:shd w:val="clear" w:color="auto" w:fill="auto"/>
            <w:vAlign w:val="center"/>
          </w:tcPr>
          <w:p w14:paraId="792818A2" w14:textId="06C791FB"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Nov</w:t>
            </w:r>
          </w:p>
        </w:tc>
        <w:tc>
          <w:tcPr>
            <w:tcW w:w="720" w:type="dxa"/>
            <w:shd w:val="clear" w:color="auto" w:fill="auto"/>
            <w:vAlign w:val="center"/>
          </w:tcPr>
          <w:p w14:paraId="124603A1" w14:textId="347AF37F"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Dec</w:t>
            </w:r>
          </w:p>
        </w:tc>
        <w:tc>
          <w:tcPr>
            <w:tcW w:w="630" w:type="dxa"/>
            <w:shd w:val="clear" w:color="auto" w:fill="auto"/>
            <w:vAlign w:val="center"/>
          </w:tcPr>
          <w:p w14:paraId="2305E5DF" w14:textId="6EEE0085"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Jan</w:t>
            </w:r>
          </w:p>
        </w:tc>
        <w:tc>
          <w:tcPr>
            <w:tcW w:w="540" w:type="dxa"/>
            <w:shd w:val="clear" w:color="auto" w:fill="auto"/>
            <w:vAlign w:val="center"/>
          </w:tcPr>
          <w:p w14:paraId="34506033" w14:textId="3B96D32C"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Feb</w:t>
            </w:r>
          </w:p>
        </w:tc>
        <w:tc>
          <w:tcPr>
            <w:tcW w:w="630" w:type="dxa"/>
            <w:shd w:val="clear" w:color="auto" w:fill="auto"/>
            <w:vAlign w:val="center"/>
          </w:tcPr>
          <w:p w14:paraId="0A87433F" w14:textId="24300558"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Mar</w:t>
            </w:r>
          </w:p>
        </w:tc>
        <w:tc>
          <w:tcPr>
            <w:tcW w:w="725" w:type="dxa"/>
            <w:shd w:val="clear" w:color="auto" w:fill="auto"/>
            <w:vAlign w:val="center"/>
          </w:tcPr>
          <w:p w14:paraId="022B7CA4" w14:textId="66D545F8"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Apr</w:t>
            </w:r>
          </w:p>
        </w:tc>
      </w:tr>
      <w:tr w:rsidR="00AB758B" w:rsidRPr="001D317F" w14:paraId="28FDEF73" w14:textId="77777777" w:rsidTr="00F660AB">
        <w:trPr>
          <w:trHeight w:val="288"/>
        </w:trPr>
        <w:tc>
          <w:tcPr>
            <w:tcW w:w="850" w:type="dxa"/>
            <w:vMerge w:val="restart"/>
            <w:shd w:val="clear" w:color="auto" w:fill="auto"/>
            <w:vAlign w:val="center"/>
          </w:tcPr>
          <w:p w14:paraId="521C1A09"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Rain</w:t>
            </w:r>
          </w:p>
          <w:p w14:paraId="1B1FB6DE"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(mm)</w:t>
            </w:r>
          </w:p>
        </w:tc>
        <w:bookmarkStart w:id="56" w:name="_Hlk77760892"/>
        <w:tc>
          <w:tcPr>
            <w:tcW w:w="646" w:type="dxa"/>
            <w:gridSpan w:val="2"/>
            <w:shd w:val="clear" w:color="auto" w:fill="auto"/>
            <w:vAlign w:val="center"/>
          </w:tcPr>
          <w:p w14:paraId="2AB73632" w14:textId="77777777" w:rsidR="004D7F16" w:rsidRPr="001D317F" w:rsidRDefault="005378C5"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m:oMathPara>
              <m:oMath>
                <m:acc>
                  <m:accPr>
                    <m:chr m:val="̅"/>
                    <m:ctrlPr>
                      <w:rPr>
                        <w:rFonts w:ascii="Cambria Math" w:eastAsia="Times New Roman" w:hAnsi="Cambria Math"/>
                        <w:i/>
                        <w:sz w:val="20"/>
                        <w:szCs w:val="20"/>
                        <w:lang w:eastAsia="de-DE" w:bidi="en-US"/>
                      </w:rPr>
                    </m:ctrlPr>
                  </m:accPr>
                  <m:e>
                    <m:r>
                      <w:rPr>
                        <w:rFonts w:ascii="Cambria Math" w:eastAsia="Times New Roman" w:hAnsi="Cambria Math"/>
                        <w:snapToGrid w:val="0"/>
                        <w:sz w:val="20"/>
                        <w:szCs w:val="20"/>
                        <w:lang w:eastAsia="de-DE" w:bidi="en-US"/>
                      </w:rPr>
                      <m:t>x</m:t>
                    </m:r>
                  </m:e>
                </m:acc>
              </m:oMath>
            </m:oMathPara>
            <w:bookmarkEnd w:id="56"/>
          </w:p>
        </w:tc>
        <w:tc>
          <w:tcPr>
            <w:tcW w:w="647" w:type="dxa"/>
            <w:shd w:val="clear" w:color="auto" w:fill="auto"/>
            <w:vAlign w:val="center"/>
          </w:tcPr>
          <w:p w14:paraId="51A6E3F2"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eastAsia="Times New Roman" w:hAnsi="Times New Roman"/>
                <w:snapToGrid w:val="0"/>
                <w:sz w:val="20"/>
                <w:szCs w:val="20"/>
                <w:lang w:eastAsia="de-DE" w:bidi="en-US"/>
              </w:rPr>
              <w:t>109</w:t>
            </w:r>
          </w:p>
        </w:tc>
        <w:tc>
          <w:tcPr>
            <w:tcW w:w="647" w:type="dxa"/>
            <w:gridSpan w:val="2"/>
            <w:shd w:val="clear" w:color="auto" w:fill="auto"/>
            <w:vAlign w:val="center"/>
          </w:tcPr>
          <w:p w14:paraId="0A839535"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175</w:t>
            </w:r>
          </w:p>
        </w:tc>
        <w:tc>
          <w:tcPr>
            <w:tcW w:w="720" w:type="dxa"/>
            <w:shd w:val="clear" w:color="auto" w:fill="auto"/>
            <w:vAlign w:val="center"/>
          </w:tcPr>
          <w:p w14:paraId="74FFC102"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165</w:t>
            </w:r>
          </w:p>
        </w:tc>
        <w:tc>
          <w:tcPr>
            <w:tcW w:w="630" w:type="dxa"/>
            <w:shd w:val="clear" w:color="auto" w:fill="auto"/>
            <w:vAlign w:val="center"/>
          </w:tcPr>
          <w:p w14:paraId="129C50C2"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194</w:t>
            </w:r>
          </w:p>
        </w:tc>
        <w:tc>
          <w:tcPr>
            <w:tcW w:w="540" w:type="dxa"/>
            <w:shd w:val="clear" w:color="auto" w:fill="auto"/>
            <w:vAlign w:val="center"/>
          </w:tcPr>
          <w:p w14:paraId="11D2CCAA"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178</w:t>
            </w:r>
          </w:p>
        </w:tc>
        <w:tc>
          <w:tcPr>
            <w:tcW w:w="630" w:type="dxa"/>
            <w:shd w:val="clear" w:color="auto" w:fill="auto"/>
            <w:vAlign w:val="center"/>
          </w:tcPr>
          <w:p w14:paraId="5F025359"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95.3</w:t>
            </w:r>
          </w:p>
        </w:tc>
        <w:tc>
          <w:tcPr>
            <w:tcW w:w="720" w:type="dxa"/>
            <w:shd w:val="clear" w:color="auto" w:fill="auto"/>
            <w:vAlign w:val="center"/>
          </w:tcPr>
          <w:p w14:paraId="77446302"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48.3</w:t>
            </w:r>
          </w:p>
        </w:tc>
        <w:tc>
          <w:tcPr>
            <w:tcW w:w="720" w:type="dxa"/>
            <w:shd w:val="clear" w:color="auto" w:fill="auto"/>
            <w:vAlign w:val="center"/>
          </w:tcPr>
          <w:p w14:paraId="1597303A"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46.7</w:t>
            </w:r>
          </w:p>
        </w:tc>
        <w:tc>
          <w:tcPr>
            <w:tcW w:w="630" w:type="dxa"/>
            <w:shd w:val="clear" w:color="auto" w:fill="auto"/>
            <w:vAlign w:val="center"/>
          </w:tcPr>
          <w:p w14:paraId="6421D525"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47.7</w:t>
            </w:r>
          </w:p>
        </w:tc>
        <w:tc>
          <w:tcPr>
            <w:tcW w:w="540" w:type="dxa"/>
            <w:shd w:val="clear" w:color="auto" w:fill="auto"/>
            <w:vAlign w:val="center"/>
          </w:tcPr>
          <w:p w14:paraId="00FACF80"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43.6</w:t>
            </w:r>
          </w:p>
        </w:tc>
        <w:tc>
          <w:tcPr>
            <w:tcW w:w="630" w:type="dxa"/>
            <w:shd w:val="clear" w:color="auto" w:fill="auto"/>
            <w:vAlign w:val="center"/>
          </w:tcPr>
          <w:p w14:paraId="30F719EC"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63.7</w:t>
            </w:r>
          </w:p>
        </w:tc>
        <w:tc>
          <w:tcPr>
            <w:tcW w:w="725" w:type="dxa"/>
            <w:shd w:val="clear" w:color="auto" w:fill="auto"/>
            <w:vAlign w:val="center"/>
          </w:tcPr>
          <w:p w14:paraId="12AA43F6"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61.5</w:t>
            </w:r>
          </w:p>
        </w:tc>
      </w:tr>
      <w:tr w:rsidR="00AB758B" w:rsidRPr="001D317F" w14:paraId="7D64D086" w14:textId="77777777" w:rsidTr="00F660AB">
        <w:trPr>
          <w:trHeight w:val="288"/>
        </w:trPr>
        <w:tc>
          <w:tcPr>
            <w:tcW w:w="850" w:type="dxa"/>
            <w:vMerge/>
            <w:shd w:val="clear" w:color="auto" w:fill="auto"/>
            <w:vAlign w:val="center"/>
          </w:tcPr>
          <w:p w14:paraId="30D7DE04"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p>
        </w:tc>
        <w:tc>
          <w:tcPr>
            <w:tcW w:w="646" w:type="dxa"/>
            <w:gridSpan w:val="2"/>
            <w:shd w:val="clear" w:color="auto" w:fill="auto"/>
            <w:vAlign w:val="center"/>
          </w:tcPr>
          <w:p w14:paraId="646D095E"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SD</w:t>
            </w:r>
          </w:p>
        </w:tc>
        <w:tc>
          <w:tcPr>
            <w:tcW w:w="647" w:type="dxa"/>
            <w:shd w:val="clear" w:color="auto" w:fill="auto"/>
            <w:vAlign w:val="center"/>
          </w:tcPr>
          <w:p w14:paraId="460D4F66"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eastAsia="Times New Roman" w:hAnsi="Times New Roman"/>
                <w:snapToGrid w:val="0"/>
                <w:sz w:val="20"/>
                <w:szCs w:val="20"/>
                <w:lang w:eastAsia="de-DE" w:bidi="en-US"/>
              </w:rPr>
              <w:t>83.8</w:t>
            </w:r>
          </w:p>
        </w:tc>
        <w:tc>
          <w:tcPr>
            <w:tcW w:w="647" w:type="dxa"/>
            <w:gridSpan w:val="2"/>
            <w:shd w:val="clear" w:color="auto" w:fill="auto"/>
            <w:vAlign w:val="center"/>
          </w:tcPr>
          <w:p w14:paraId="07ABE1F6"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55.4</w:t>
            </w:r>
          </w:p>
        </w:tc>
        <w:tc>
          <w:tcPr>
            <w:tcW w:w="720" w:type="dxa"/>
            <w:shd w:val="clear" w:color="auto" w:fill="auto"/>
            <w:vAlign w:val="center"/>
          </w:tcPr>
          <w:p w14:paraId="68084F0A"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46.6</w:t>
            </w:r>
          </w:p>
        </w:tc>
        <w:tc>
          <w:tcPr>
            <w:tcW w:w="630" w:type="dxa"/>
            <w:shd w:val="clear" w:color="auto" w:fill="auto"/>
            <w:vAlign w:val="center"/>
          </w:tcPr>
          <w:p w14:paraId="21CD2713"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79.2</w:t>
            </w:r>
          </w:p>
        </w:tc>
        <w:tc>
          <w:tcPr>
            <w:tcW w:w="540" w:type="dxa"/>
            <w:shd w:val="clear" w:color="auto" w:fill="auto"/>
            <w:vAlign w:val="center"/>
          </w:tcPr>
          <w:p w14:paraId="5660C1B8"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87.6</w:t>
            </w:r>
          </w:p>
        </w:tc>
        <w:tc>
          <w:tcPr>
            <w:tcW w:w="630" w:type="dxa"/>
            <w:shd w:val="clear" w:color="auto" w:fill="auto"/>
            <w:vAlign w:val="center"/>
          </w:tcPr>
          <w:p w14:paraId="58F48410"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79.7</w:t>
            </w:r>
          </w:p>
        </w:tc>
        <w:tc>
          <w:tcPr>
            <w:tcW w:w="720" w:type="dxa"/>
            <w:shd w:val="clear" w:color="auto" w:fill="auto"/>
            <w:vAlign w:val="center"/>
          </w:tcPr>
          <w:p w14:paraId="377B39F2"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38.1</w:t>
            </w:r>
          </w:p>
        </w:tc>
        <w:tc>
          <w:tcPr>
            <w:tcW w:w="720" w:type="dxa"/>
            <w:shd w:val="clear" w:color="auto" w:fill="auto"/>
            <w:vAlign w:val="center"/>
          </w:tcPr>
          <w:p w14:paraId="0D6AD47B"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33.4</w:t>
            </w:r>
          </w:p>
        </w:tc>
        <w:tc>
          <w:tcPr>
            <w:tcW w:w="630" w:type="dxa"/>
            <w:shd w:val="clear" w:color="auto" w:fill="auto"/>
            <w:vAlign w:val="center"/>
          </w:tcPr>
          <w:p w14:paraId="566624CF"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56.4</w:t>
            </w:r>
          </w:p>
        </w:tc>
        <w:tc>
          <w:tcPr>
            <w:tcW w:w="540" w:type="dxa"/>
            <w:shd w:val="clear" w:color="auto" w:fill="auto"/>
            <w:vAlign w:val="center"/>
          </w:tcPr>
          <w:p w14:paraId="279F06E5"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27.0</w:t>
            </w:r>
          </w:p>
        </w:tc>
        <w:tc>
          <w:tcPr>
            <w:tcW w:w="630" w:type="dxa"/>
            <w:shd w:val="clear" w:color="auto" w:fill="auto"/>
            <w:vAlign w:val="center"/>
          </w:tcPr>
          <w:p w14:paraId="1AD85609"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49.4</w:t>
            </w:r>
          </w:p>
        </w:tc>
        <w:tc>
          <w:tcPr>
            <w:tcW w:w="725" w:type="dxa"/>
            <w:shd w:val="clear" w:color="auto" w:fill="auto"/>
            <w:vAlign w:val="center"/>
          </w:tcPr>
          <w:p w14:paraId="78695EBF"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28.7</w:t>
            </w:r>
          </w:p>
        </w:tc>
      </w:tr>
      <w:tr w:rsidR="00AB758B" w:rsidRPr="001D317F" w14:paraId="2AC61E0A" w14:textId="77777777" w:rsidTr="00F660AB">
        <w:trPr>
          <w:trHeight w:val="288"/>
        </w:trPr>
        <w:tc>
          <w:tcPr>
            <w:tcW w:w="850" w:type="dxa"/>
            <w:vMerge/>
            <w:shd w:val="clear" w:color="auto" w:fill="auto"/>
            <w:vAlign w:val="center"/>
          </w:tcPr>
          <w:p w14:paraId="1FA0B0B9"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p>
        </w:tc>
        <w:tc>
          <w:tcPr>
            <w:tcW w:w="646" w:type="dxa"/>
            <w:gridSpan w:val="2"/>
            <w:shd w:val="clear" w:color="auto" w:fill="auto"/>
            <w:vAlign w:val="center"/>
          </w:tcPr>
          <w:p w14:paraId="72A86F69"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Med</w:t>
            </w:r>
          </w:p>
        </w:tc>
        <w:tc>
          <w:tcPr>
            <w:tcW w:w="647" w:type="dxa"/>
            <w:shd w:val="clear" w:color="auto" w:fill="auto"/>
            <w:vAlign w:val="center"/>
          </w:tcPr>
          <w:p w14:paraId="42C716EA"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83.6</w:t>
            </w:r>
          </w:p>
        </w:tc>
        <w:tc>
          <w:tcPr>
            <w:tcW w:w="647" w:type="dxa"/>
            <w:gridSpan w:val="2"/>
            <w:shd w:val="clear" w:color="auto" w:fill="auto"/>
            <w:vAlign w:val="center"/>
          </w:tcPr>
          <w:p w14:paraId="6AC6EDF1"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160</w:t>
            </w:r>
          </w:p>
        </w:tc>
        <w:tc>
          <w:tcPr>
            <w:tcW w:w="720" w:type="dxa"/>
            <w:shd w:val="clear" w:color="auto" w:fill="auto"/>
            <w:vAlign w:val="center"/>
          </w:tcPr>
          <w:p w14:paraId="6CA315B5"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152</w:t>
            </w:r>
          </w:p>
        </w:tc>
        <w:tc>
          <w:tcPr>
            <w:tcW w:w="630" w:type="dxa"/>
            <w:shd w:val="clear" w:color="auto" w:fill="auto"/>
            <w:vAlign w:val="center"/>
          </w:tcPr>
          <w:p w14:paraId="4784B4F8"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179</w:t>
            </w:r>
          </w:p>
        </w:tc>
        <w:tc>
          <w:tcPr>
            <w:tcW w:w="540" w:type="dxa"/>
            <w:shd w:val="clear" w:color="auto" w:fill="auto"/>
            <w:vAlign w:val="center"/>
          </w:tcPr>
          <w:p w14:paraId="491F5D71"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157</w:t>
            </w:r>
          </w:p>
        </w:tc>
        <w:tc>
          <w:tcPr>
            <w:tcW w:w="630" w:type="dxa"/>
            <w:shd w:val="clear" w:color="auto" w:fill="auto"/>
            <w:vAlign w:val="center"/>
          </w:tcPr>
          <w:p w14:paraId="53509F9A"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77.0</w:t>
            </w:r>
          </w:p>
        </w:tc>
        <w:tc>
          <w:tcPr>
            <w:tcW w:w="720" w:type="dxa"/>
            <w:shd w:val="clear" w:color="auto" w:fill="auto"/>
            <w:vAlign w:val="center"/>
          </w:tcPr>
          <w:p w14:paraId="5707B1D5"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30.1</w:t>
            </w:r>
          </w:p>
        </w:tc>
        <w:tc>
          <w:tcPr>
            <w:tcW w:w="720" w:type="dxa"/>
            <w:shd w:val="clear" w:color="auto" w:fill="auto"/>
            <w:vAlign w:val="center"/>
          </w:tcPr>
          <w:p w14:paraId="5D3E1EE1"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39.4</w:t>
            </w:r>
          </w:p>
        </w:tc>
        <w:tc>
          <w:tcPr>
            <w:tcW w:w="630" w:type="dxa"/>
            <w:shd w:val="clear" w:color="auto" w:fill="auto"/>
            <w:vAlign w:val="center"/>
          </w:tcPr>
          <w:p w14:paraId="33338A29"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29.1</w:t>
            </w:r>
          </w:p>
        </w:tc>
        <w:tc>
          <w:tcPr>
            <w:tcW w:w="540" w:type="dxa"/>
            <w:shd w:val="clear" w:color="auto" w:fill="auto"/>
            <w:vAlign w:val="center"/>
          </w:tcPr>
          <w:p w14:paraId="5B481A5D"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42.2</w:t>
            </w:r>
          </w:p>
        </w:tc>
        <w:tc>
          <w:tcPr>
            <w:tcW w:w="630" w:type="dxa"/>
            <w:shd w:val="clear" w:color="auto" w:fill="auto"/>
            <w:vAlign w:val="center"/>
          </w:tcPr>
          <w:p w14:paraId="782848F5"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50.7</w:t>
            </w:r>
          </w:p>
        </w:tc>
        <w:tc>
          <w:tcPr>
            <w:tcW w:w="725" w:type="dxa"/>
            <w:shd w:val="clear" w:color="auto" w:fill="auto"/>
            <w:vAlign w:val="center"/>
          </w:tcPr>
          <w:p w14:paraId="3C83E3C7"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53.7</w:t>
            </w:r>
          </w:p>
        </w:tc>
      </w:tr>
      <w:tr w:rsidR="00AB758B" w:rsidRPr="001D317F" w14:paraId="1BDBC6F9" w14:textId="77777777" w:rsidTr="00F660AB">
        <w:trPr>
          <w:trHeight w:val="288"/>
        </w:trPr>
        <w:tc>
          <w:tcPr>
            <w:tcW w:w="850" w:type="dxa"/>
            <w:vMerge/>
            <w:shd w:val="clear" w:color="auto" w:fill="auto"/>
            <w:vAlign w:val="center"/>
          </w:tcPr>
          <w:p w14:paraId="0D7B29D2"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p>
        </w:tc>
        <w:tc>
          <w:tcPr>
            <w:tcW w:w="646" w:type="dxa"/>
            <w:gridSpan w:val="2"/>
            <w:shd w:val="clear" w:color="auto" w:fill="auto"/>
            <w:vAlign w:val="center"/>
          </w:tcPr>
          <w:p w14:paraId="49001C01"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Min</w:t>
            </w:r>
          </w:p>
        </w:tc>
        <w:tc>
          <w:tcPr>
            <w:tcW w:w="647" w:type="dxa"/>
            <w:shd w:val="clear" w:color="auto" w:fill="auto"/>
            <w:vAlign w:val="center"/>
          </w:tcPr>
          <w:p w14:paraId="243F2D7A"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25.0</w:t>
            </w:r>
          </w:p>
        </w:tc>
        <w:tc>
          <w:tcPr>
            <w:tcW w:w="647" w:type="dxa"/>
            <w:gridSpan w:val="2"/>
            <w:shd w:val="clear" w:color="auto" w:fill="auto"/>
            <w:vAlign w:val="center"/>
          </w:tcPr>
          <w:p w14:paraId="26C0765E"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112</w:t>
            </w:r>
          </w:p>
        </w:tc>
        <w:tc>
          <w:tcPr>
            <w:tcW w:w="720" w:type="dxa"/>
            <w:shd w:val="clear" w:color="auto" w:fill="auto"/>
            <w:vAlign w:val="center"/>
          </w:tcPr>
          <w:p w14:paraId="4089ADD8"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82.9</w:t>
            </w:r>
          </w:p>
        </w:tc>
        <w:tc>
          <w:tcPr>
            <w:tcW w:w="630" w:type="dxa"/>
            <w:shd w:val="clear" w:color="auto" w:fill="auto"/>
            <w:vAlign w:val="center"/>
          </w:tcPr>
          <w:p w14:paraId="7CDF0C0F"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91.8</w:t>
            </w:r>
          </w:p>
        </w:tc>
        <w:tc>
          <w:tcPr>
            <w:tcW w:w="540" w:type="dxa"/>
            <w:shd w:val="clear" w:color="auto" w:fill="auto"/>
            <w:vAlign w:val="center"/>
          </w:tcPr>
          <w:p w14:paraId="13DE9E6D"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87.9</w:t>
            </w:r>
          </w:p>
        </w:tc>
        <w:tc>
          <w:tcPr>
            <w:tcW w:w="630" w:type="dxa"/>
            <w:shd w:val="clear" w:color="auto" w:fill="auto"/>
            <w:vAlign w:val="center"/>
          </w:tcPr>
          <w:p w14:paraId="5E70828E"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9.50</w:t>
            </w:r>
          </w:p>
        </w:tc>
        <w:tc>
          <w:tcPr>
            <w:tcW w:w="720" w:type="dxa"/>
            <w:shd w:val="clear" w:color="auto" w:fill="auto"/>
            <w:vAlign w:val="center"/>
          </w:tcPr>
          <w:p w14:paraId="1D4D5BF4"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7.10</w:t>
            </w:r>
          </w:p>
        </w:tc>
        <w:tc>
          <w:tcPr>
            <w:tcW w:w="720" w:type="dxa"/>
            <w:shd w:val="clear" w:color="auto" w:fill="auto"/>
            <w:vAlign w:val="center"/>
          </w:tcPr>
          <w:p w14:paraId="3BCD555D"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5.50</w:t>
            </w:r>
          </w:p>
        </w:tc>
        <w:tc>
          <w:tcPr>
            <w:tcW w:w="630" w:type="dxa"/>
            <w:shd w:val="clear" w:color="auto" w:fill="auto"/>
            <w:vAlign w:val="center"/>
          </w:tcPr>
          <w:p w14:paraId="4F50B3B1"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3.00</w:t>
            </w:r>
          </w:p>
        </w:tc>
        <w:tc>
          <w:tcPr>
            <w:tcW w:w="540" w:type="dxa"/>
            <w:shd w:val="clear" w:color="auto" w:fill="auto"/>
            <w:vAlign w:val="center"/>
          </w:tcPr>
          <w:p w14:paraId="660A5E25"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3.70</w:t>
            </w:r>
          </w:p>
        </w:tc>
        <w:tc>
          <w:tcPr>
            <w:tcW w:w="630" w:type="dxa"/>
            <w:shd w:val="clear" w:color="auto" w:fill="auto"/>
            <w:vAlign w:val="center"/>
          </w:tcPr>
          <w:p w14:paraId="36CAB145"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9.80</w:t>
            </w:r>
          </w:p>
        </w:tc>
        <w:tc>
          <w:tcPr>
            <w:tcW w:w="725" w:type="dxa"/>
            <w:shd w:val="clear" w:color="auto" w:fill="auto"/>
            <w:vAlign w:val="center"/>
          </w:tcPr>
          <w:p w14:paraId="18FF7943"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0.0</w:t>
            </w:r>
          </w:p>
        </w:tc>
      </w:tr>
      <w:tr w:rsidR="00AB758B" w:rsidRPr="001D317F" w14:paraId="60D3D131" w14:textId="77777777" w:rsidTr="00F660AB">
        <w:trPr>
          <w:trHeight w:val="288"/>
        </w:trPr>
        <w:tc>
          <w:tcPr>
            <w:tcW w:w="850" w:type="dxa"/>
            <w:vMerge/>
            <w:shd w:val="clear" w:color="auto" w:fill="auto"/>
            <w:vAlign w:val="center"/>
          </w:tcPr>
          <w:p w14:paraId="596D0ACF"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p>
        </w:tc>
        <w:tc>
          <w:tcPr>
            <w:tcW w:w="646" w:type="dxa"/>
            <w:gridSpan w:val="2"/>
            <w:shd w:val="clear" w:color="auto" w:fill="auto"/>
            <w:vAlign w:val="center"/>
          </w:tcPr>
          <w:p w14:paraId="4744848F"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Max</w:t>
            </w:r>
          </w:p>
        </w:tc>
        <w:tc>
          <w:tcPr>
            <w:tcW w:w="647" w:type="dxa"/>
            <w:shd w:val="clear" w:color="auto" w:fill="auto"/>
            <w:vAlign w:val="center"/>
          </w:tcPr>
          <w:p w14:paraId="2A9E483A"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407</w:t>
            </w:r>
          </w:p>
        </w:tc>
        <w:tc>
          <w:tcPr>
            <w:tcW w:w="647" w:type="dxa"/>
            <w:gridSpan w:val="2"/>
            <w:shd w:val="clear" w:color="auto" w:fill="auto"/>
            <w:vAlign w:val="center"/>
          </w:tcPr>
          <w:p w14:paraId="1545B097"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324</w:t>
            </w:r>
          </w:p>
        </w:tc>
        <w:tc>
          <w:tcPr>
            <w:tcW w:w="720" w:type="dxa"/>
            <w:shd w:val="clear" w:color="auto" w:fill="auto"/>
            <w:vAlign w:val="center"/>
          </w:tcPr>
          <w:p w14:paraId="2D944A54"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246</w:t>
            </w:r>
          </w:p>
        </w:tc>
        <w:tc>
          <w:tcPr>
            <w:tcW w:w="630" w:type="dxa"/>
            <w:shd w:val="clear" w:color="auto" w:fill="auto"/>
            <w:vAlign w:val="center"/>
          </w:tcPr>
          <w:p w14:paraId="2CF43835"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421</w:t>
            </w:r>
          </w:p>
        </w:tc>
        <w:tc>
          <w:tcPr>
            <w:tcW w:w="540" w:type="dxa"/>
            <w:shd w:val="clear" w:color="auto" w:fill="auto"/>
            <w:vAlign w:val="center"/>
          </w:tcPr>
          <w:p w14:paraId="301D0BDE"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416</w:t>
            </w:r>
          </w:p>
        </w:tc>
        <w:tc>
          <w:tcPr>
            <w:tcW w:w="630" w:type="dxa"/>
            <w:shd w:val="clear" w:color="auto" w:fill="auto"/>
            <w:vAlign w:val="center"/>
          </w:tcPr>
          <w:p w14:paraId="655D097B"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268</w:t>
            </w:r>
          </w:p>
        </w:tc>
        <w:tc>
          <w:tcPr>
            <w:tcW w:w="720" w:type="dxa"/>
            <w:shd w:val="clear" w:color="auto" w:fill="auto"/>
            <w:vAlign w:val="center"/>
          </w:tcPr>
          <w:p w14:paraId="3D41989D"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147</w:t>
            </w:r>
          </w:p>
        </w:tc>
        <w:tc>
          <w:tcPr>
            <w:tcW w:w="720" w:type="dxa"/>
            <w:shd w:val="clear" w:color="auto" w:fill="auto"/>
            <w:vAlign w:val="center"/>
          </w:tcPr>
          <w:p w14:paraId="18888C37"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140</w:t>
            </w:r>
          </w:p>
        </w:tc>
        <w:tc>
          <w:tcPr>
            <w:tcW w:w="630" w:type="dxa"/>
            <w:shd w:val="clear" w:color="auto" w:fill="auto"/>
            <w:vAlign w:val="center"/>
          </w:tcPr>
          <w:p w14:paraId="4977D0E7"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231</w:t>
            </w:r>
          </w:p>
        </w:tc>
        <w:tc>
          <w:tcPr>
            <w:tcW w:w="540" w:type="dxa"/>
            <w:shd w:val="clear" w:color="auto" w:fill="auto"/>
            <w:vAlign w:val="center"/>
          </w:tcPr>
          <w:p w14:paraId="14960D3B"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97.2</w:t>
            </w:r>
          </w:p>
        </w:tc>
        <w:tc>
          <w:tcPr>
            <w:tcW w:w="630" w:type="dxa"/>
            <w:shd w:val="clear" w:color="auto" w:fill="auto"/>
            <w:vAlign w:val="center"/>
          </w:tcPr>
          <w:p w14:paraId="5B8645B5"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180</w:t>
            </w:r>
          </w:p>
        </w:tc>
        <w:tc>
          <w:tcPr>
            <w:tcW w:w="725" w:type="dxa"/>
            <w:shd w:val="clear" w:color="auto" w:fill="auto"/>
            <w:vAlign w:val="center"/>
          </w:tcPr>
          <w:p w14:paraId="492D1036"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117</w:t>
            </w:r>
          </w:p>
        </w:tc>
      </w:tr>
      <w:tr w:rsidR="00AB758B" w:rsidRPr="001D317F" w14:paraId="54F38341" w14:textId="77777777" w:rsidTr="00F660AB">
        <w:trPr>
          <w:trHeight w:val="288"/>
        </w:trPr>
        <w:tc>
          <w:tcPr>
            <w:tcW w:w="850" w:type="dxa"/>
            <w:vMerge w:val="restart"/>
            <w:shd w:val="clear" w:color="auto" w:fill="auto"/>
            <w:vAlign w:val="center"/>
          </w:tcPr>
          <w:p w14:paraId="390D1C05"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Ten Mile Creek</w:t>
            </w:r>
          </w:p>
          <w:p w14:paraId="4D3F3494" w14:textId="77777777" w:rsidR="00416F68"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 xml:space="preserve">Flow </w:t>
            </w:r>
          </w:p>
          <w:p w14:paraId="46F8AFC7" w14:textId="104BC0F0" w:rsidR="004D7F16" w:rsidRPr="001D317F" w:rsidRDefault="00416F68"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w:t>
            </w:r>
            <w:r w:rsidR="004D7F16" w:rsidRPr="001D317F">
              <w:rPr>
                <w:rFonts w:ascii="Times New Roman" w:hAnsi="Times New Roman"/>
                <w:snapToGrid w:val="0"/>
                <w:sz w:val="20"/>
                <w:szCs w:val="20"/>
                <w:lang w:eastAsia="de-DE" w:bidi="en-US"/>
              </w:rPr>
              <w:t>m³</w:t>
            </w:r>
            <w:r w:rsidRPr="001D317F">
              <w:rPr>
                <w:rFonts w:ascii="Times New Roman" w:hAnsi="Times New Roman"/>
                <w:snapToGrid w:val="0"/>
                <w:sz w:val="20"/>
                <w:szCs w:val="20"/>
                <w:lang w:eastAsia="de-DE" w:bidi="en-US"/>
              </w:rPr>
              <w:t xml:space="preserve"> s</w:t>
            </w:r>
            <w:r w:rsidRPr="001D317F">
              <w:rPr>
                <w:rFonts w:ascii="Times New Roman" w:hAnsi="Times New Roman"/>
              </w:rPr>
              <w:t>⁻¹</w:t>
            </w:r>
            <w:r w:rsidR="004D7F16" w:rsidRPr="001D317F">
              <w:rPr>
                <w:rFonts w:ascii="Times New Roman" w:hAnsi="Times New Roman"/>
                <w:snapToGrid w:val="0"/>
                <w:sz w:val="20"/>
                <w:szCs w:val="20"/>
                <w:lang w:eastAsia="de-DE" w:bidi="en-US"/>
              </w:rPr>
              <w:t>)</w:t>
            </w:r>
          </w:p>
        </w:tc>
        <w:tc>
          <w:tcPr>
            <w:tcW w:w="646" w:type="dxa"/>
            <w:gridSpan w:val="2"/>
            <w:shd w:val="clear" w:color="auto" w:fill="auto"/>
            <w:vAlign w:val="center"/>
          </w:tcPr>
          <w:p w14:paraId="4D7C3577" w14:textId="77777777" w:rsidR="004D7F16" w:rsidRPr="001D317F" w:rsidRDefault="005378C5"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m:oMathPara>
              <m:oMath>
                <m:acc>
                  <m:accPr>
                    <m:chr m:val="̅"/>
                    <m:ctrlPr>
                      <w:rPr>
                        <w:rFonts w:ascii="Cambria Math" w:eastAsia="Times New Roman" w:hAnsi="Cambria Math"/>
                        <w:i/>
                        <w:sz w:val="20"/>
                        <w:szCs w:val="20"/>
                        <w:lang w:eastAsia="de-DE" w:bidi="en-US"/>
                      </w:rPr>
                    </m:ctrlPr>
                  </m:accPr>
                  <m:e>
                    <m:r>
                      <w:rPr>
                        <w:rFonts w:ascii="Cambria Math" w:eastAsia="Times New Roman" w:hAnsi="Cambria Math"/>
                        <w:snapToGrid w:val="0"/>
                        <w:sz w:val="20"/>
                        <w:szCs w:val="20"/>
                        <w:lang w:eastAsia="de-DE" w:bidi="en-US"/>
                      </w:rPr>
                      <m:t>x</m:t>
                    </m:r>
                  </m:e>
                </m:acc>
              </m:oMath>
            </m:oMathPara>
          </w:p>
        </w:tc>
        <w:tc>
          <w:tcPr>
            <w:tcW w:w="647" w:type="dxa"/>
            <w:shd w:val="clear" w:color="auto" w:fill="auto"/>
            <w:vAlign w:val="center"/>
          </w:tcPr>
          <w:p w14:paraId="311BFDB5"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3.6</w:t>
            </w:r>
          </w:p>
        </w:tc>
        <w:tc>
          <w:tcPr>
            <w:tcW w:w="647" w:type="dxa"/>
            <w:gridSpan w:val="2"/>
            <w:shd w:val="clear" w:color="auto" w:fill="auto"/>
            <w:vAlign w:val="center"/>
          </w:tcPr>
          <w:p w14:paraId="19E0DCAD"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5.4</w:t>
            </w:r>
          </w:p>
        </w:tc>
        <w:tc>
          <w:tcPr>
            <w:tcW w:w="720" w:type="dxa"/>
            <w:shd w:val="clear" w:color="auto" w:fill="auto"/>
            <w:vAlign w:val="center"/>
          </w:tcPr>
          <w:p w14:paraId="627E9D1B"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5.9</w:t>
            </w:r>
          </w:p>
        </w:tc>
        <w:tc>
          <w:tcPr>
            <w:tcW w:w="630" w:type="dxa"/>
            <w:shd w:val="clear" w:color="auto" w:fill="auto"/>
            <w:vAlign w:val="center"/>
          </w:tcPr>
          <w:p w14:paraId="2E5E00DB"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7.1</w:t>
            </w:r>
          </w:p>
        </w:tc>
        <w:tc>
          <w:tcPr>
            <w:tcW w:w="540" w:type="dxa"/>
            <w:shd w:val="clear" w:color="auto" w:fill="auto"/>
            <w:vAlign w:val="center"/>
          </w:tcPr>
          <w:p w14:paraId="6753A88C"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7.8</w:t>
            </w:r>
          </w:p>
        </w:tc>
        <w:tc>
          <w:tcPr>
            <w:tcW w:w="630" w:type="dxa"/>
            <w:shd w:val="clear" w:color="auto" w:fill="auto"/>
            <w:vAlign w:val="center"/>
          </w:tcPr>
          <w:p w14:paraId="0F75FEA5"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6.3</w:t>
            </w:r>
          </w:p>
        </w:tc>
        <w:tc>
          <w:tcPr>
            <w:tcW w:w="720" w:type="dxa"/>
            <w:shd w:val="clear" w:color="auto" w:fill="auto"/>
            <w:vAlign w:val="center"/>
          </w:tcPr>
          <w:p w14:paraId="3CB6B61D"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4.6</w:t>
            </w:r>
          </w:p>
        </w:tc>
        <w:tc>
          <w:tcPr>
            <w:tcW w:w="720" w:type="dxa"/>
            <w:shd w:val="clear" w:color="auto" w:fill="auto"/>
            <w:vAlign w:val="center"/>
          </w:tcPr>
          <w:p w14:paraId="48755CE3"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4.3</w:t>
            </w:r>
          </w:p>
        </w:tc>
        <w:tc>
          <w:tcPr>
            <w:tcW w:w="630" w:type="dxa"/>
            <w:shd w:val="clear" w:color="auto" w:fill="auto"/>
            <w:vAlign w:val="center"/>
          </w:tcPr>
          <w:p w14:paraId="59794EF3"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4.5</w:t>
            </w:r>
          </w:p>
        </w:tc>
        <w:tc>
          <w:tcPr>
            <w:tcW w:w="540" w:type="dxa"/>
            <w:shd w:val="clear" w:color="auto" w:fill="auto"/>
            <w:vAlign w:val="center"/>
          </w:tcPr>
          <w:p w14:paraId="1DD69BFE"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4.1</w:t>
            </w:r>
          </w:p>
        </w:tc>
        <w:tc>
          <w:tcPr>
            <w:tcW w:w="630" w:type="dxa"/>
            <w:shd w:val="clear" w:color="auto" w:fill="auto"/>
            <w:vAlign w:val="center"/>
          </w:tcPr>
          <w:p w14:paraId="4D2B1F56"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3.2</w:t>
            </w:r>
          </w:p>
        </w:tc>
        <w:tc>
          <w:tcPr>
            <w:tcW w:w="725" w:type="dxa"/>
            <w:shd w:val="clear" w:color="auto" w:fill="auto"/>
            <w:vAlign w:val="center"/>
          </w:tcPr>
          <w:p w14:paraId="0A5E0BB3"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3.4</w:t>
            </w:r>
          </w:p>
        </w:tc>
      </w:tr>
      <w:tr w:rsidR="00AB758B" w:rsidRPr="001D317F" w14:paraId="52304501" w14:textId="77777777" w:rsidTr="00F660AB">
        <w:trPr>
          <w:trHeight w:val="288"/>
        </w:trPr>
        <w:tc>
          <w:tcPr>
            <w:tcW w:w="850" w:type="dxa"/>
            <w:vMerge/>
            <w:shd w:val="clear" w:color="auto" w:fill="auto"/>
            <w:vAlign w:val="center"/>
          </w:tcPr>
          <w:p w14:paraId="1CFF3B6B"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p>
        </w:tc>
        <w:tc>
          <w:tcPr>
            <w:tcW w:w="646" w:type="dxa"/>
            <w:gridSpan w:val="2"/>
            <w:shd w:val="clear" w:color="auto" w:fill="auto"/>
            <w:vAlign w:val="center"/>
          </w:tcPr>
          <w:p w14:paraId="06973371"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SD</w:t>
            </w:r>
          </w:p>
        </w:tc>
        <w:tc>
          <w:tcPr>
            <w:tcW w:w="647" w:type="dxa"/>
            <w:shd w:val="clear" w:color="auto" w:fill="auto"/>
            <w:vAlign w:val="center"/>
          </w:tcPr>
          <w:p w14:paraId="719D3909"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3.6</w:t>
            </w:r>
          </w:p>
        </w:tc>
        <w:tc>
          <w:tcPr>
            <w:tcW w:w="647" w:type="dxa"/>
            <w:gridSpan w:val="2"/>
            <w:shd w:val="clear" w:color="auto" w:fill="auto"/>
            <w:vAlign w:val="center"/>
          </w:tcPr>
          <w:p w14:paraId="37A1F6F2"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3.4</w:t>
            </w:r>
          </w:p>
        </w:tc>
        <w:tc>
          <w:tcPr>
            <w:tcW w:w="720" w:type="dxa"/>
            <w:shd w:val="clear" w:color="auto" w:fill="auto"/>
            <w:vAlign w:val="center"/>
          </w:tcPr>
          <w:p w14:paraId="5B8B7250"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3.1</w:t>
            </w:r>
          </w:p>
        </w:tc>
        <w:tc>
          <w:tcPr>
            <w:tcW w:w="630" w:type="dxa"/>
            <w:shd w:val="clear" w:color="auto" w:fill="auto"/>
            <w:vAlign w:val="center"/>
          </w:tcPr>
          <w:p w14:paraId="0FAD3D15"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5.8</w:t>
            </w:r>
          </w:p>
        </w:tc>
        <w:tc>
          <w:tcPr>
            <w:tcW w:w="540" w:type="dxa"/>
            <w:shd w:val="clear" w:color="auto" w:fill="auto"/>
            <w:vAlign w:val="center"/>
          </w:tcPr>
          <w:p w14:paraId="040D1630"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7.3</w:t>
            </w:r>
          </w:p>
        </w:tc>
        <w:tc>
          <w:tcPr>
            <w:tcW w:w="630" w:type="dxa"/>
            <w:shd w:val="clear" w:color="auto" w:fill="auto"/>
            <w:vAlign w:val="center"/>
          </w:tcPr>
          <w:p w14:paraId="0518F4D3"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4.4</w:t>
            </w:r>
          </w:p>
        </w:tc>
        <w:tc>
          <w:tcPr>
            <w:tcW w:w="720" w:type="dxa"/>
            <w:shd w:val="clear" w:color="auto" w:fill="auto"/>
            <w:vAlign w:val="center"/>
          </w:tcPr>
          <w:p w14:paraId="2974FDC6"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3.7</w:t>
            </w:r>
          </w:p>
        </w:tc>
        <w:tc>
          <w:tcPr>
            <w:tcW w:w="720" w:type="dxa"/>
            <w:shd w:val="clear" w:color="auto" w:fill="auto"/>
            <w:vAlign w:val="center"/>
          </w:tcPr>
          <w:p w14:paraId="08385479"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3.7</w:t>
            </w:r>
          </w:p>
        </w:tc>
        <w:tc>
          <w:tcPr>
            <w:tcW w:w="630" w:type="dxa"/>
            <w:shd w:val="clear" w:color="auto" w:fill="auto"/>
            <w:vAlign w:val="center"/>
          </w:tcPr>
          <w:p w14:paraId="740D5AA1"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4.1</w:t>
            </w:r>
          </w:p>
        </w:tc>
        <w:tc>
          <w:tcPr>
            <w:tcW w:w="540" w:type="dxa"/>
            <w:shd w:val="clear" w:color="auto" w:fill="auto"/>
            <w:vAlign w:val="center"/>
          </w:tcPr>
          <w:p w14:paraId="3F5AC6ED"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3.2</w:t>
            </w:r>
          </w:p>
        </w:tc>
        <w:tc>
          <w:tcPr>
            <w:tcW w:w="630" w:type="dxa"/>
            <w:shd w:val="clear" w:color="auto" w:fill="auto"/>
            <w:vAlign w:val="center"/>
          </w:tcPr>
          <w:p w14:paraId="188E566E"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2.8</w:t>
            </w:r>
          </w:p>
        </w:tc>
        <w:tc>
          <w:tcPr>
            <w:tcW w:w="725" w:type="dxa"/>
            <w:shd w:val="clear" w:color="auto" w:fill="auto"/>
            <w:vAlign w:val="center"/>
          </w:tcPr>
          <w:p w14:paraId="279675C1"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2.8</w:t>
            </w:r>
          </w:p>
        </w:tc>
      </w:tr>
      <w:tr w:rsidR="00AB758B" w:rsidRPr="001D317F" w14:paraId="0692823B" w14:textId="77777777" w:rsidTr="00F660AB">
        <w:trPr>
          <w:trHeight w:val="288"/>
        </w:trPr>
        <w:tc>
          <w:tcPr>
            <w:tcW w:w="850" w:type="dxa"/>
            <w:vMerge/>
            <w:shd w:val="clear" w:color="auto" w:fill="auto"/>
            <w:vAlign w:val="center"/>
          </w:tcPr>
          <w:p w14:paraId="20D413AD"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p>
        </w:tc>
        <w:tc>
          <w:tcPr>
            <w:tcW w:w="646" w:type="dxa"/>
            <w:gridSpan w:val="2"/>
            <w:shd w:val="clear" w:color="auto" w:fill="auto"/>
            <w:vAlign w:val="center"/>
          </w:tcPr>
          <w:p w14:paraId="0303A54C"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M</w:t>
            </w:r>
          </w:p>
        </w:tc>
        <w:tc>
          <w:tcPr>
            <w:tcW w:w="647" w:type="dxa"/>
            <w:shd w:val="clear" w:color="auto" w:fill="auto"/>
            <w:vAlign w:val="center"/>
          </w:tcPr>
          <w:p w14:paraId="3DE91918"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2.5</w:t>
            </w:r>
          </w:p>
        </w:tc>
        <w:tc>
          <w:tcPr>
            <w:tcW w:w="647" w:type="dxa"/>
            <w:gridSpan w:val="2"/>
            <w:shd w:val="clear" w:color="auto" w:fill="auto"/>
            <w:vAlign w:val="center"/>
          </w:tcPr>
          <w:p w14:paraId="32748850"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3.9</w:t>
            </w:r>
          </w:p>
        </w:tc>
        <w:tc>
          <w:tcPr>
            <w:tcW w:w="720" w:type="dxa"/>
            <w:shd w:val="clear" w:color="auto" w:fill="auto"/>
            <w:vAlign w:val="center"/>
          </w:tcPr>
          <w:p w14:paraId="3B9E2055"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4.9</w:t>
            </w:r>
          </w:p>
        </w:tc>
        <w:tc>
          <w:tcPr>
            <w:tcW w:w="630" w:type="dxa"/>
            <w:shd w:val="clear" w:color="auto" w:fill="auto"/>
            <w:vAlign w:val="center"/>
          </w:tcPr>
          <w:p w14:paraId="3C4B2A5B"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4.9</w:t>
            </w:r>
          </w:p>
        </w:tc>
        <w:tc>
          <w:tcPr>
            <w:tcW w:w="540" w:type="dxa"/>
            <w:shd w:val="clear" w:color="auto" w:fill="auto"/>
            <w:vAlign w:val="center"/>
          </w:tcPr>
          <w:p w14:paraId="2AA4B7DB"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5.5</w:t>
            </w:r>
          </w:p>
        </w:tc>
        <w:tc>
          <w:tcPr>
            <w:tcW w:w="630" w:type="dxa"/>
            <w:shd w:val="clear" w:color="auto" w:fill="auto"/>
            <w:vAlign w:val="center"/>
          </w:tcPr>
          <w:p w14:paraId="0C2E1B63"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4.7</w:t>
            </w:r>
          </w:p>
        </w:tc>
        <w:tc>
          <w:tcPr>
            <w:tcW w:w="720" w:type="dxa"/>
            <w:shd w:val="clear" w:color="auto" w:fill="auto"/>
            <w:vAlign w:val="center"/>
          </w:tcPr>
          <w:p w14:paraId="5FDD5BBC"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2.8</w:t>
            </w:r>
          </w:p>
        </w:tc>
        <w:tc>
          <w:tcPr>
            <w:tcW w:w="720" w:type="dxa"/>
            <w:shd w:val="clear" w:color="auto" w:fill="auto"/>
            <w:vAlign w:val="center"/>
          </w:tcPr>
          <w:p w14:paraId="4A153308"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3.2</w:t>
            </w:r>
          </w:p>
        </w:tc>
        <w:tc>
          <w:tcPr>
            <w:tcW w:w="630" w:type="dxa"/>
            <w:shd w:val="clear" w:color="auto" w:fill="auto"/>
            <w:vAlign w:val="center"/>
          </w:tcPr>
          <w:p w14:paraId="2A539DCA"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2.5</w:t>
            </w:r>
          </w:p>
        </w:tc>
        <w:tc>
          <w:tcPr>
            <w:tcW w:w="540" w:type="dxa"/>
            <w:shd w:val="clear" w:color="auto" w:fill="auto"/>
            <w:vAlign w:val="center"/>
          </w:tcPr>
          <w:p w14:paraId="64D906BA"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3.6</w:t>
            </w:r>
          </w:p>
        </w:tc>
        <w:tc>
          <w:tcPr>
            <w:tcW w:w="630" w:type="dxa"/>
            <w:shd w:val="clear" w:color="auto" w:fill="auto"/>
            <w:vAlign w:val="center"/>
          </w:tcPr>
          <w:p w14:paraId="74E3FE2F"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2.2</w:t>
            </w:r>
          </w:p>
        </w:tc>
        <w:tc>
          <w:tcPr>
            <w:tcW w:w="725" w:type="dxa"/>
            <w:shd w:val="clear" w:color="auto" w:fill="auto"/>
            <w:vAlign w:val="center"/>
          </w:tcPr>
          <w:p w14:paraId="699B5180"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2.0</w:t>
            </w:r>
          </w:p>
        </w:tc>
      </w:tr>
      <w:tr w:rsidR="00AB758B" w:rsidRPr="001D317F" w14:paraId="19D4AFDB" w14:textId="77777777" w:rsidTr="00F660AB">
        <w:trPr>
          <w:trHeight w:val="288"/>
        </w:trPr>
        <w:tc>
          <w:tcPr>
            <w:tcW w:w="850" w:type="dxa"/>
            <w:vMerge/>
            <w:shd w:val="clear" w:color="auto" w:fill="auto"/>
            <w:vAlign w:val="center"/>
          </w:tcPr>
          <w:p w14:paraId="3D9AC609"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p>
        </w:tc>
        <w:tc>
          <w:tcPr>
            <w:tcW w:w="646" w:type="dxa"/>
            <w:gridSpan w:val="2"/>
            <w:shd w:val="clear" w:color="auto" w:fill="auto"/>
            <w:vAlign w:val="center"/>
          </w:tcPr>
          <w:p w14:paraId="75AC0E60"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Min</w:t>
            </w:r>
          </w:p>
        </w:tc>
        <w:tc>
          <w:tcPr>
            <w:tcW w:w="647" w:type="dxa"/>
            <w:shd w:val="clear" w:color="auto" w:fill="auto"/>
            <w:vAlign w:val="center"/>
          </w:tcPr>
          <w:p w14:paraId="64B0612C"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0.1</w:t>
            </w:r>
          </w:p>
        </w:tc>
        <w:tc>
          <w:tcPr>
            <w:tcW w:w="647" w:type="dxa"/>
            <w:gridSpan w:val="2"/>
            <w:shd w:val="clear" w:color="auto" w:fill="auto"/>
            <w:vAlign w:val="center"/>
          </w:tcPr>
          <w:p w14:paraId="5D8CCF31"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1.3</w:t>
            </w:r>
          </w:p>
        </w:tc>
        <w:tc>
          <w:tcPr>
            <w:tcW w:w="720" w:type="dxa"/>
            <w:shd w:val="clear" w:color="auto" w:fill="auto"/>
            <w:vAlign w:val="center"/>
          </w:tcPr>
          <w:p w14:paraId="7DF56E74"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2.3</w:t>
            </w:r>
          </w:p>
        </w:tc>
        <w:tc>
          <w:tcPr>
            <w:tcW w:w="630" w:type="dxa"/>
            <w:shd w:val="clear" w:color="auto" w:fill="auto"/>
            <w:vAlign w:val="center"/>
          </w:tcPr>
          <w:p w14:paraId="4B9B484F"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2.0</w:t>
            </w:r>
          </w:p>
        </w:tc>
        <w:tc>
          <w:tcPr>
            <w:tcW w:w="540" w:type="dxa"/>
            <w:shd w:val="clear" w:color="auto" w:fill="auto"/>
            <w:vAlign w:val="center"/>
          </w:tcPr>
          <w:p w14:paraId="1F31D565"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2.7</w:t>
            </w:r>
          </w:p>
        </w:tc>
        <w:tc>
          <w:tcPr>
            <w:tcW w:w="630" w:type="dxa"/>
            <w:shd w:val="clear" w:color="auto" w:fill="auto"/>
            <w:vAlign w:val="center"/>
          </w:tcPr>
          <w:p w14:paraId="55D43D3C"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1.1</w:t>
            </w:r>
          </w:p>
        </w:tc>
        <w:tc>
          <w:tcPr>
            <w:tcW w:w="720" w:type="dxa"/>
            <w:shd w:val="clear" w:color="auto" w:fill="auto"/>
            <w:vAlign w:val="center"/>
          </w:tcPr>
          <w:p w14:paraId="4A3E13D1"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0.6</w:t>
            </w:r>
          </w:p>
        </w:tc>
        <w:tc>
          <w:tcPr>
            <w:tcW w:w="720" w:type="dxa"/>
            <w:shd w:val="clear" w:color="auto" w:fill="auto"/>
            <w:vAlign w:val="center"/>
          </w:tcPr>
          <w:p w14:paraId="4A8B1DC7"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0.7</w:t>
            </w:r>
          </w:p>
        </w:tc>
        <w:tc>
          <w:tcPr>
            <w:tcW w:w="630" w:type="dxa"/>
            <w:shd w:val="clear" w:color="auto" w:fill="auto"/>
            <w:vAlign w:val="center"/>
          </w:tcPr>
          <w:p w14:paraId="560247DD"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1.4</w:t>
            </w:r>
          </w:p>
        </w:tc>
        <w:tc>
          <w:tcPr>
            <w:tcW w:w="540" w:type="dxa"/>
            <w:shd w:val="clear" w:color="auto" w:fill="auto"/>
            <w:vAlign w:val="center"/>
          </w:tcPr>
          <w:p w14:paraId="308BCAB1"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0.8</w:t>
            </w:r>
          </w:p>
        </w:tc>
        <w:tc>
          <w:tcPr>
            <w:tcW w:w="630" w:type="dxa"/>
            <w:shd w:val="clear" w:color="auto" w:fill="auto"/>
            <w:vAlign w:val="center"/>
          </w:tcPr>
          <w:p w14:paraId="7DEBC73B"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0.9</w:t>
            </w:r>
          </w:p>
        </w:tc>
        <w:tc>
          <w:tcPr>
            <w:tcW w:w="725" w:type="dxa"/>
            <w:shd w:val="clear" w:color="auto" w:fill="auto"/>
            <w:vAlign w:val="center"/>
          </w:tcPr>
          <w:p w14:paraId="594727F4"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1.2</w:t>
            </w:r>
          </w:p>
        </w:tc>
      </w:tr>
      <w:tr w:rsidR="00AB758B" w:rsidRPr="001D317F" w14:paraId="25C555D7" w14:textId="77777777" w:rsidTr="00F660AB">
        <w:trPr>
          <w:trHeight w:val="288"/>
        </w:trPr>
        <w:tc>
          <w:tcPr>
            <w:tcW w:w="850" w:type="dxa"/>
            <w:vMerge/>
            <w:shd w:val="clear" w:color="auto" w:fill="auto"/>
            <w:vAlign w:val="center"/>
          </w:tcPr>
          <w:p w14:paraId="0F6B33D6"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p>
        </w:tc>
        <w:tc>
          <w:tcPr>
            <w:tcW w:w="646" w:type="dxa"/>
            <w:gridSpan w:val="2"/>
            <w:shd w:val="clear" w:color="auto" w:fill="auto"/>
            <w:vAlign w:val="center"/>
          </w:tcPr>
          <w:p w14:paraId="1EB052F7"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Max</w:t>
            </w:r>
          </w:p>
        </w:tc>
        <w:tc>
          <w:tcPr>
            <w:tcW w:w="647" w:type="dxa"/>
            <w:shd w:val="clear" w:color="auto" w:fill="auto"/>
            <w:vAlign w:val="center"/>
          </w:tcPr>
          <w:p w14:paraId="6D6B8660"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14</w:t>
            </w:r>
          </w:p>
        </w:tc>
        <w:tc>
          <w:tcPr>
            <w:tcW w:w="647" w:type="dxa"/>
            <w:gridSpan w:val="2"/>
            <w:shd w:val="clear" w:color="auto" w:fill="auto"/>
            <w:vAlign w:val="center"/>
          </w:tcPr>
          <w:p w14:paraId="510EF700"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13</w:t>
            </w:r>
          </w:p>
        </w:tc>
        <w:tc>
          <w:tcPr>
            <w:tcW w:w="720" w:type="dxa"/>
            <w:shd w:val="clear" w:color="auto" w:fill="auto"/>
            <w:vAlign w:val="center"/>
          </w:tcPr>
          <w:p w14:paraId="4626AB05"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15</w:t>
            </w:r>
          </w:p>
        </w:tc>
        <w:tc>
          <w:tcPr>
            <w:tcW w:w="630" w:type="dxa"/>
            <w:shd w:val="clear" w:color="auto" w:fill="auto"/>
            <w:vAlign w:val="center"/>
          </w:tcPr>
          <w:p w14:paraId="547BA77F"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28</w:t>
            </w:r>
          </w:p>
        </w:tc>
        <w:tc>
          <w:tcPr>
            <w:tcW w:w="540" w:type="dxa"/>
            <w:shd w:val="clear" w:color="auto" w:fill="auto"/>
            <w:vAlign w:val="center"/>
          </w:tcPr>
          <w:p w14:paraId="26D59452"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35</w:t>
            </w:r>
          </w:p>
        </w:tc>
        <w:tc>
          <w:tcPr>
            <w:tcW w:w="630" w:type="dxa"/>
            <w:shd w:val="clear" w:color="auto" w:fill="auto"/>
            <w:vAlign w:val="center"/>
          </w:tcPr>
          <w:p w14:paraId="6AA7D7D1"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15</w:t>
            </w:r>
          </w:p>
        </w:tc>
        <w:tc>
          <w:tcPr>
            <w:tcW w:w="720" w:type="dxa"/>
            <w:shd w:val="clear" w:color="auto" w:fill="auto"/>
            <w:vAlign w:val="center"/>
          </w:tcPr>
          <w:p w14:paraId="440F5873"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13</w:t>
            </w:r>
          </w:p>
        </w:tc>
        <w:tc>
          <w:tcPr>
            <w:tcW w:w="720" w:type="dxa"/>
            <w:shd w:val="clear" w:color="auto" w:fill="auto"/>
            <w:vAlign w:val="center"/>
          </w:tcPr>
          <w:p w14:paraId="1BC1005B"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15</w:t>
            </w:r>
          </w:p>
        </w:tc>
        <w:tc>
          <w:tcPr>
            <w:tcW w:w="630" w:type="dxa"/>
            <w:shd w:val="clear" w:color="auto" w:fill="auto"/>
            <w:vAlign w:val="center"/>
          </w:tcPr>
          <w:p w14:paraId="56376EF6"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14</w:t>
            </w:r>
          </w:p>
        </w:tc>
        <w:tc>
          <w:tcPr>
            <w:tcW w:w="540" w:type="dxa"/>
            <w:shd w:val="clear" w:color="auto" w:fill="auto"/>
            <w:vAlign w:val="center"/>
          </w:tcPr>
          <w:p w14:paraId="27A8AD48"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12</w:t>
            </w:r>
          </w:p>
        </w:tc>
        <w:tc>
          <w:tcPr>
            <w:tcW w:w="630" w:type="dxa"/>
            <w:shd w:val="clear" w:color="auto" w:fill="auto"/>
            <w:vAlign w:val="center"/>
          </w:tcPr>
          <w:p w14:paraId="0D0C7BCD"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11</w:t>
            </w:r>
          </w:p>
        </w:tc>
        <w:tc>
          <w:tcPr>
            <w:tcW w:w="725" w:type="dxa"/>
            <w:shd w:val="clear" w:color="auto" w:fill="auto"/>
            <w:vAlign w:val="center"/>
          </w:tcPr>
          <w:p w14:paraId="32F61661"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10</w:t>
            </w:r>
          </w:p>
        </w:tc>
      </w:tr>
      <w:tr w:rsidR="00AB758B" w:rsidRPr="001D317F" w14:paraId="6DA17D5C" w14:textId="77777777" w:rsidTr="00F660AB">
        <w:trPr>
          <w:trHeight w:val="288"/>
        </w:trPr>
        <w:tc>
          <w:tcPr>
            <w:tcW w:w="850" w:type="dxa"/>
            <w:vMerge w:val="restart"/>
            <w:shd w:val="clear" w:color="auto" w:fill="auto"/>
            <w:vAlign w:val="center"/>
          </w:tcPr>
          <w:p w14:paraId="1E7AE157"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C-24</w:t>
            </w:r>
          </w:p>
          <w:p w14:paraId="65B463A3" w14:textId="77777777" w:rsidR="00416F68"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 xml:space="preserve">Flow </w:t>
            </w:r>
          </w:p>
          <w:p w14:paraId="6B237DFA" w14:textId="45356066"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(m³</w:t>
            </w:r>
            <w:r w:rsidR="00416F68" w:rsidRPr="001D317F">
              <w:rPr>
                <w:rFonts w:ascii="Times New Roman" w:hAnsi="Times New Roman"/>
                <w:snapToGrid w:val="0"/>
                <w:sz w:val="20"/>
                <w:szCs w:val="20"/>
                <w:lang w:eastAsia="de-DE" w:bidi="en-US"/>
              </w:rPr>
              <w:t xml:space="preserve"> s</w:t>
            </w:r>
            <w:r w:rsidR="00416F68" w:rsidRPr="001D317F">
              <w:rPr>
                <w:rFonts w:ascii="Times New Roman" w:hAnsi="Times New Roman"/>
              </w:rPr>
              <w:t>⁻¹</w:t>
            </w:r>
            <w:r w:rsidRPr="001D317F">
              <w:rPr>
                <w:rFonts w:ascii="Times New Roman" w:hAnsi="Times New Roman"/>
                <w:snapToGrid w:val="0"/>
                <w:sz w:val="20"/>
                <w:szCs w:val="20"/>
                <w:lang w:eastAsia="de-DE" w:bidi="en-US"/>
              </w:rPr>
              <w:t>)</w:t>
            </w:r>
          </w:p>
        </w:tc>
        <w:tc>
          <w:tcPr>
            <w:tcW w:w="646" w:type="dxa"/>
            <w:gridSpan w:val="2"/>
            <w:shd w:val="clear" w:color="auto" w:fill="auto"/>
            <w:vAlign w:val="center"/>
          </w:tcPr>
          <w:p w14:paraId="4BA4C293" w14:textId="77777777" w:rsidR="004D7F16" w:rsidRPr="001D317F" w:rsidRDefault="005378C5"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m:oMathPara>
              <m:oMath>
                <m:acc>
                  <m:accPr>
                    <m:chr m:val="̅"/>
                    <m:ctrlPr>
                      <w:rPr>
                        <w:rFonts w:ascii="Cambria Math" w:eastAsia="Times New Roman" w:hAnsi="Cambria Math"/>
                        <w:i/>
                        <w:sz w:val="20"/>
                        <w:szCs w:val="20"/>
                        <w:lang w:eastAsia="de-DE" w:bidi="en-US"/>
                      </w:rPr>
                    </m:ctrlPr>
                  </m:accPr>
                  <m:e>
                    <m:r>
                      <w:rPr>
                        <w:rFonts w:ascii="Cambria Math" w:eastAsia="Times New Roman" w:hAnsi="Cambria Math"/>
                        <w:snapToGrid w:val="0"/>
                        <w:sz w:val="20"/>
                        <w:szCs w:val="20"/>
                        <w:lang w:eastAsia="de-DE" w:bidi="en-US"/>
                      </w:rPr>
                      <m:t>x</m:t>
                    </m:r>
                  </m:e>
                </m:acc>
              </m:oMath>
            </m:oMathPara>
          </w:p>
        </w:tc>
        <w:tc>
          <w:tcPr>
            <w:tcW w:w="647" w:type="dxa"/>
            <w:shd w:val="clear" w:color="auto" w:fill="auto"/>
            <w:vAlign w:val="center"/>
          </w:tcPr>
          <w:p w14:paraId="0AC96AD4"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2.1</w:t>
            </w:r>
          </w:p>
        </w:tc>
        <w:tc>
          <w:tcPr>
            <w:tcW w:w="647" w:type="dxa"/>
            <w:gridSpan w:val="2"/>
            <w:shd w:val="clear" w:color="auto" w:fill="auto"/>
            <w:vAlign w:val="center"/>
          </w:tcPr>
          <w:p w14:paraId="6C14104B"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6.3</w:t>
            </w:r>
          </w:p>
        </w:tc>
        <w:tc>
          <w:tcPr>
            <w:tcW w:w="720" w:type="dxa"/>
            <w:shd w:val="clear" w:color="auto" w:fill="auto"/>
            <w:vAlign w:val="center"/>
          </w:tcPr>
          <w:p w14:paraId="58C1FFCF"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8.7</w:t>
            </w:r>
          </w:p>
        </w:tc>
        <w:tc>
          <w:tcPr>
            <w:tcW w:w="630" w:type="dxa"/>
            <w:shd w:val="clear" w:color="auto" w:fill="auto"/>
            <w:vAlign w:val="center"/>
          </w:tcPr>
          <w:p w14:paraId="257F9E10"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11</w:t>
            </w:r>
          </w:p>
        </w:tc>
        <w:tc>
          <w:tcPr>
            <w:tcW w:w="540" w:type="dxa"/>
            <w:shd w:val="clear" w:color="auto" w:fill="auto"/>
            <w:vAlign w:val="center"/>
          </w:tcPr>
          <w:p w14:paraId="2BDF9AF0"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14</w:t>
            </w:r>
          </w:p>
        </w:tc>
        <w:tc>
          <w:tcPr>
            <w:tcW w:w="630" w:type="dxa"/>
            <w:shd w:val="clear" w:color="auto" w:fill="auto"/>
            <w:vAlign w:val="center"/>
          </w:tcPr>
          <w:p w14:paraId="3C47BBD5"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8.3</w:t>
            </w:r>
          </w:p>
        </w:tc>
        <w:tc>
          <w:tcPr>
            <w:tcW w:w="720" w:type="dxa"/>
            <w:shd w:val="clear" w:color="auto" w:fill="auto"/>
            <w:vAlign w:val="center"/>
          </w:tcPr>
          <w:p w14:paraId="26FDC1A2"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3.6</w:t>
            </w:r>
          </w:p>
        </w:tc>
        <w:tc>
          <w:tcPr>
            <w:tcW w:w="720" w:type="dxa"/>
            <w:shd w:val="clear" w:color="auto" w:fill="auto"/>
            <w:vAlign w:val="center"/>
          </w:tcPr>
          <w:p w14:paraId="6FFA22DD"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2.0</w:t>
            </w:r>
          </w:p>
        </w:tc>
        <w:tc>
          <w:tcPr>
            <w:tcW w:w="630" w:type="dxa"/>
            <w:shd w:val="clear" w:color="auto" w:fill="auto"/>
            <w:vAlign w:val="center"/>
          </w:tcPr>
          <w:p w14:paraId="6A186F45"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1.6</w:t>
            </w:r>
          </w:p>
        </w:tc>
        <w:tc>
          <w:tcPr>
            <w:tcW w:w="540" w:type="dxa"/>
            <w:shd w:val="clear" w:color="auto" w:fill="auto"/>
            <w:vAlign w:val="center"/>
          </w:tcPr>
          <w:p w14:paraId="467194FD"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1.6</w:t>
            </w:r>
          </w:p>
        </w:tc>
        <w:tc>
          <w:tcPr>
            <w:tcW w:w="630" w:type="dxa"/>
            <w:shd w:val="clear" w:color="auto" w:fill="auto"/>
            <w:vAlign w:val="center"/>
          </w:tcPr>
          <w:p w14:paraId="0E6D8F78"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1.3</w:t>
            </w:r>
          </w:p>
        </w:tc>
        <w:tc>
          <w:tcPr>
            <w:tcW w:w="725" w:type="dxa"/>
            <w:shd w:val="clear" w:color="auto" w:fill="auto"/>
            <w:vAlign w:val="center"/>
          </w:tcPr>
          <w:p w14:paraId="1C25B51B"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0.8</w:t>
            </w:r>
          </w:p>
        </w:tc>
      </w:tr>
      <w:tr w:rsidR="00AB758B" w:rsidRPr="001D317F" w14:paraId="2527AB3D" w14:textId="77777777" w:rsidTr="00F660AB">
        <w:trPr>
          <w:trHeight w:val="288"/>
        </w:trPr>
        <w:tc>
          <w:tcPr>
            <w:tcW w:w="850" w:type="dxa"/>
            <w:vMerge/>
            <w:shd w:val="clear" w:color="auto" w:fill="auto"/>
            <w:vAlign w:val="center"/>
          </w:tcPr>
          <w:p w14:paraId="6753273C"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p>
        </w:tc>
        <w:tc>
          <w:tcPr>
            <w:tcW w:w="646" w:type="dxa"/>
            <w:gridSpan w:val="2"/>
            <w:shd w:val="clear" w:color="auto" w:fill="auto"/>
            <w:vAlign w:val="center"/>
          </w:tcPr>
          <w:p w14:paraId="7C150987"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SD</w:t>
            </w:r>
          </w:p>
        </w:tc>
        <w:tc>
          <w:tcPr>
            <w:tcW w:w="647" w:type="dxa"/>
            <w:shd w:val="clear" w:color="auto" w:fill="auto"/>
            <w:vAlign w:val="center"/>
          </w:tcPr>
          <w:p w14:paraId="4E1B6CFD"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4.5</w:t>
            </w:r>
          </w:p>
        </w:tc>
        <w:tc>
          <w:tcPr>
            <w:tcW w:w="647" w:type="dxa"/>
            <w:gridSpan w:val="2"/>
            <w:shd w:val="clear" w:color="auto" w:fill="auto"/>
            <w:vAlign w:val="center"/>
          </w:tcPr>
          <w:p w14:paraId="0D3103F3"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6.2</w:t>
            </w:r>
          </w:p>
        </w:tc>
        <w:tc>
          <w:tcPr>
            <w:tcW w:w="720" w:type="dxa"/>
            <w:shd w:val="clear" w:color="auto" w:fill="auto"/>
            <w:vAlign w:val="center"/>
          </w:tcPr>
          <w:p w14:paraId="2C71332E"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7.4</w:t>
            </w:r>
          </w:p>
        </w:tc>
        <w:tc>
          <w:tcPr>
            <w:tcW w:w="630" w:type="dxa"/>
            <w:shd w:val="clear" w:color="auto" w:fill="auto"/>
            <w:vAlign w:val="center"/>
          </w:tcPr>
          <w:p w14:paraId="0DC54481"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8.5</w:t>
            </w:r>
          </w:p>
        </w:tc>
        <w:tc>
          <w:tcPr>
            <w:tcW w:w="540" w:type="dxa"/>
            <w:shd w:val="clear" w:color="auto" w:fill="auto"/>
            <w:vAlign w:val="center"/>
          </w:tcPr>
          <w:p w14:paraId="63E1C5B4"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13</w:t>
            </w:r>
          </w:p>
        </w:tc>
        <w:tc>
          <w:tcPr>
            <w:tcW w:w="630" w:type="dxa"/>
            <w:shd w:val="clear" w:color="auto" w:fill="auto"/>
            <w:vAlign w:val="center"/>
          </w:tcPr>
          <w:p w14:paraId="676A771C"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9.3</w:t>
            </w:r>
          </w:p>
        </w:tc>
        <w:tc>
          <w:tcPr>
            <w:tcW w:w="720" w:type="dxa"/>
            <w:shd w:val="clear" w:color="auto" w:fill="auto"/>
            <w:vAlign w:val="center"/>
          </w:tcPr>
          <w:p w14:paraId="7A685C83"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6.5</w:t>
            </w:r>
          </w:p>
        </w:tc>
        <w:tc>
          <w:tcPr>
            <w:tcW w:w="720" w:type="dxa"/>
            <w:shd w:val="clear" w:color="auto" w:fill="auto"/>
            <w:vAlign w:val="center"/>
          </w:tcPr>
          <w:p w14:paraId="10B20AA6"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2.9</w:t>
            </w:r>
          </w:p>
        </w:tc>
        <w:tc>
          <w:tcPr>
            <w:tcW w:w="630" w:type="dxa"/>
            <w:shd w:val="clear" w:color="auto" w:fill="auto"/>
            <w:vAlign w:val="center"/>
          </w:tcPr>
          <w:p w14:paraId="194F3BED"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3.9</w:t>
            </w:r>
          </w:p>
        </w:tc>
        <w:tc>
          <w:tcPr>
            <w:tcW w:w="540" w:type="dxa"/>
            <w:shd w:val="clear" w:color="auto" w:fill="auto"/>
            <w:vAlign w:val="center"/>
          </w:tcPr>
          <w:p w14:paraId="0FBAC0BA"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2.7</w:t>
            </w:r>
          </w:p>
        </w:tc>
        <w:tc>
          <w:tcPr>
            <w:tcW w:w="630" w:type="dxa"/>
            <w:shd w:val="clear" w:color="auto" w:fill="auto"/>
            <w:vAlign w:val="center"/>
          </w:tcPr>
          <w:p w14:paraId="0A8059F1"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2.9</w:t>
            </w:r>
          </w:p>
        </w:tc>
        <w:tc>
          <w:tcPr>
            <w:tcW w:w="725" w:type="dxa"/>
            <w:shd w:val="clear" w:color="auto" w:fill="auto"/>
            <w:vAlign w:val="center"/>
          </w:tcPr>
          <w:p w14:paraId="79073921"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1.5</w:t>
            </w:r>
          </w:p>
        </w:tc>
      </w:tr>
      <w:tr w:rsidR="00AB758B" w:rsidRPr="001D317F" w14:paraId="6832B39E" w14:textId="77777777" w:rsidTr="00F660AB">
        <w:trPr>
          <w:trHeight w:val="288"/>
        </w:trPr>
        <w:tc>
          <w:tcPr>
            <w:tcW w:w="850" w:type="dxa"/>
            <w:vMerge/>
            <w:shd w:val="clear" w:color="auto" w:fill="auto"/>
            <w:vAlign w:val="center"/>
          </w:tcPr>
          <w:p w14:paraId="7DE10D8F"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p>
        </w:tc>
        <w:tc>
          <w:tcPr>
            <w:tcW w:w="646" w:type="dxa"/>
            <w:gridSpan w:val="2"/>
            <w:shd w:val="clear" w:color="auto" w:fill="auto"/>
            <w:vAlign w:val="center"/>
          </w:tcPr>
          <w:p w14:paraId="3DD23550"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M</w:t>
            </w:r>
          </w:p>
        </w:tc>
        <w:tc>
          <w:tcPr>
            <w:tcW w:w="647" w:type="dxa"/>
            <w:shd w:val="clear" w:color="auto" w:fill="auto"/>
            <w:vAlign w:val="center"/>
          </w:tcPr>
          <w:p w14:paraId="44541C66"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0.6</w:t>
            </w:r>
          </w:p>
        </w:tc>
        <w:tc>
          <w:tcPr>
            <w:tcW w:w="647" w:type="dxa"/>
            <w:gridSpan w:val="2"/>
            <w:shd w:val="clear" w:color="auto" w:fill="auto"/>
            <w:vAlign w:val="center"/>
          </w:tcPr>
          <w:p w14:paraId="69D242D4"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4.4</w:t>
            </w:r>
          </w:p>
        </w:tc>
        <w:tc>
          <w:tcPr>
            <w:tcW w:w="720" w:type="dxa"/>
            <w:shd w:val="clear" w:color="auto" w:fill="auto"/>
            <w:vAlign w:val="center"/>
          </w:tcPr>
          <w:p w14:paraId="425AADAF"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6.7</w:t>
            </w:r>
          </w:p>
        </w:tc>
        <w:tc>
          <w:tcPr>
            <w:tcW w:w="630" w:type="dxa"/>
            <w:shd w:val="clear" w:color="auto" w:fill="auto"/>
            <w:vAlign w:val="center"/>
          </w:tcPr>
          <w:p w14:paraId="2BC5F748"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9.0</w:t>
            </w:r>
          </w:p>
        </w:tc>
        <w:tc>
          <w:tcPr>
            <w:tcW w:w="540" w:type="dxa"/>
            <w:shd w:val="clear" w:color="auto" w:fill="auto"/>
            <w:vAlign w:val="center"/>
          </w:tcPr>
          <w:p w14:paraId="64AC3D6D"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10</w:t>
            </w:r>
          </w:p>
        </w:tc>
        <w:tc>
          <w:tcPr>
            <w:tcW w:w="630" w:type="dxa"/>
            <w:shd w:val="clear" w:color="auto" w:fill="auto"/>
            <w:vAlign w:val="center"/>
          </w:tcPr>
          <w:p w14:paraId="3EBD683F"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5.5</w:t>
            </w:r>
          </w:p>
        </w:tc>
        <w:tc>
          <w:tcPr>
            <w:tcW w:w="720" w:type="dxa"/>
            <w:shd w:val="clear" w:color="auto" w:fill="auto"/>
            <w:vAlign w:val="center"/>
          </w:tcPr>
          <w:p w14:paraId="03551713"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1.2</w:t>
            </w:r>
          </w:p>
        </w:tc>
        <w:tc>
          <w:tcPr>
            <w:tcW w:w="720" w:type="dxa"/>
            <w:shd w:val="clear" w:color="auto" w:fill="auto"/>
            <w:vAlign w:val="center"/>
          </w:tcPr>
          <w:p w14:paraId="7262F3BD"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0.6</w:t>
            </w:r>
          </w:p>
        </w:tc>
        <w:tc>
          <w:tcPr>
            <w:tcW w:w="630" w:type="dxa"/>
            <w:shd w:val="clear" w:color="auto" w:fill="auto"/>
            <w:vAlign w:val="center"/>
          </w:tcPr>
          <w:p w14:paraId="592D9093"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0.2</w:t>
            </w:r>
          </w:p>
        </w:tc>
        <w:tc>
          <w:tcPr>
            <w:tcW w:w="540" w:type="dxa"/>
            <w:shd w:val="clear" w:color="auto" w:fill="auto"/>
            <w:vAlign w:val="center"/>
          </w:tcPr>
          <w:p w14:paraId="44102BFF"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0.1</w:t>
            </w:r>
          </w:p>
        </w:tc>
        <w:tc>
          <w:tcPr>
            <w:tcW w:w="630" w:type="dxa"/>
            <w:shd w:val="clear" w:color="auto" w:fill="auto"/>
            <w:vAlign w:val="center"/>
          </w:tcPr>
          <w:p w14:paraId="3B74B240"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0.1</w:t>
            </w:r>
          </w:p>
        </w:tc>
        <w:tc>
          <w:tcPr>
            <w:tcW w:w="725" w:type="dxa"/>
            <w:shd w:val="clear" w:color="auto" w:fill="auto"/>
            <w:vAlign w:val="center"/>
          </w:tcPr>
          <w:p w14:paraId="06E70836"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0.0</w:t>
            </w:r>
          </w:p>
        </w:tc>
      </w:tr>
      <w:tr w:rsidR="00AB758B" w:rsidRPr="001D317F" w14:paraId="71ED6A0A" w14:textId="77777777" w:rsidTr="00F660AB">
        <w:trPr>
          <w:trHeight w:val="288"/>
        </w:trPr>
        <w:tc>
          <w:tcPr>
            <w:tcW w:w="850" w:type="dxa"/>
            <w:vMerge/>
            <w:shd w:val="clear" w:color="auto" w:fill="auto"/>
            <w:vAlign w:val="center"/>
          </w:tcPr>
          <w:p w14:paraId="7C21907B"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p>
        </w:tc>
        <w:tc>
          <w:tcPr>
            <w:tcW w:w="646" w:type="dxa"/>
            <w:gridSpan w:val="2"/>
            <w:shd w:val="clear" w:color="auto" w:fill="auto"/>
            <w:vAlign w:val="center"/>
          </w:tcPr>
          <w:p w14:paraId="2EB0C7F4"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Min</w:t>
            </w:r>
          </w:p>
        </w:tc>
        <w:tc>
          <w:tcPr>
            <w:tcW w:w="647" w:type="dxa"/>
            <w:shd w:val="clear" w:color="auto" w:fill="auto"/>
            <w:vAlign w:val="center"/>
          </w:tcPr>
          <w:p w14:paraId="4EF3AC7D"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0.0</w:t>
            </w:r>
          </w:p>
        </w:tc>
        <w:tc>
          <w:tcPr>
            <w:tcW w:w="647" w:type="dxa"/>
            <w:gridSpan w:val="2"/>
            <w:shd w:val="clear" w:color="auto" w:fill="auto"/>
            <w:vAlign w:val="center"/>
          </w:tcPr>
          <w:p w14:paraId="752D10DF"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0.0</w:t>
            </w:r>
          </w:p>
        </w:tc>
        <w:tc>
          <w:tcPr>
            <w:tcW w:w="720" w:type="dxa"/>
            <w:shd w:val="clear" w:color="auto" w:fill="auto"/>
            <w:vAlign w:val="center"/>
          </w:tcPr>
          <w:p w14:paraId="5CED3691"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0.0</w:t>
            </w:r>
          </w:p>
        </w:tc>
        <w:tc>
          <w:tcPr>
            <w:tcW w:w="630" w:type="dxa"/>
            <w:shd w:val="clear" w:color="auto" w:fill="auto"/>
            <w:vAlign w:val="center"/>
          </w:tcPr>
          <w:p w14:paraId="135346C0"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0.0</w:t>
            </w:r>
          </w:p>
        </w:tc>
        <w:tc>
          <w:tcPr>
            <w:tcW w:w="540" w:type="dxa"/>
            <w:shd w:val="clear" w:color="auto" w:fill="auto"/>
            <w:vAlign w:val="center"/>
          </w:tcPr>
          <w:p w14:paraId="7CCDE0B4"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1.2</w:t>
            </w:r>
          </w:p>
        </w:tc>
        <w:tc>
          <w:tcPr>
            <w:tcW w:w="630" w:type="dxa"/>
            <w:shd w:val="clear" w:color="auto" w:fill="auto"/>
            <w:vAlign w:val="center"/>
          </w:tcPr>
          <w:p w14:paraId="013258FF"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0.0</w:t>
            </w:r>
          </w:p>
        </w:tc>
        <w:tc>
          <w:tcPr>
            <w:tcW w:w="720" w:type="dxa"/>
            <w:shd w:val="clear" w:color="auto" w:fill="auto"/>
            <w:vAlign w:val="center"/>
          </w:tcPr>
          <w:p w14:paraId="038CEF01"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0.0</w:t>
            </w:r>
          </w:p>
        </w:tc>
        <w:tc>
          <w:tcPr>
            <w:tcW w:w="720" w:type="dxa"/>
            <w:shd w:val="clear" w:color="auto" w:fill="auto"/>
            <w:vAlign w:val="center"/>
          </w:tcPr>
          <w:p w14:paraId="50B9ADF7"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0.0</w:t>
            </w:r>
          </w:p>
        </w:tc>
        <w:tc>
          <w:tcPr>
            <w:tcW w:w="630" w:type="dxa"/>
            <w:shd w:val="clear" w:color="auto" w:fill="auto"/>
            <w:vAlign w:val="center"/>
          </w:tcPr>
          <w:p w14:paraId="7E53AF55"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0.0</w:t>
            </w:r>
          </w:p>
        </w:tc>
        <w:tc>
          <w:tcPr>
            <w:tcW w:w="540" w:type="dxa"/>
            <w:shd w:val="clear" w:color="auto" w:fill="auto"/>
            <w:vAlign w:val="center"/>
          </w:tcPr>
          <w:p w14:paraId="6B7A3F38"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0.0</w:t>
            </w:r>
          </w:p>
        </w:tc>
        <w:tc>
          <w:tcPr>
            <w:tcW w:w="630" w:type="dxa"/>
            <w:shd w:val="clear" w:color="auto" w:fill="auto"/>
            <w:vAlign w:val="center"/>
          </w:tcPr>
          <w:p w14:paraId="4BD8448C"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0.0</w:t>
            </w:r>
          </w:p>
        </w:tc>
        <w:tc>
          <w:tcPr>
            <w:tcW w:w="725" w:type="dxa"/>
            <w:shd w:val="clear" w:color="auto" w:fill="auto"/>
            <w:vAlign w:val="center"/>
          </w:tcPr>
          <w:p w14:paraId="42CA9CC8"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0.0</w:t>
            </w:r>
          </w:p>
        </w:tc>
      </w:tr>
      <w:tr w:rsidR="00AB758B" w:rsidRPr="001D317F" w14:paraId="75316E37" w14:textId="77777777" w:rsidTr="00F660AB">
        <w:trPr>
          <w:trHeight w:val="288"/>
        </w:trPr>
        <w:tc>
          <w:tcPr>
            <w:tcW w:w="850" w:type="dxa"/>
            <w:vMerge/>
            <w:shd w:val="clear" w:color="auto" w:fill="auto"/>
            <w:vAlign w:val="center"/>
          </w:tcPr>
          <w:p w14:paraId="3C09E31D"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p>
        </w:tc>
        <w:tc>
          <w:tcPr>
            <w:tcW w:w="646" w:type="dxa"/>
            <w:gridSpan w:val="2"/>
            <w:shd w:val="clear" w:color="auto" w:fill="auto"/>
            <w:vAlign w:val="center"/>
          </w:tcPr>
          <w:p w14:paraId="625AB583"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Max</w:t>
            </w:r>
          </w:p>
        </w:tc>
        <w:tc>
          <w:tcPr>
            <w:tcW w:w="647" w:type="dxa"/>
            <w:shd w:val="clear" w:color="auto" w:fill="auto"/>
            <w:vAlign w:val="center"/>
          </w:tcPr>
          <w:p w14:paraId="4CF24498"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19</w:t>
            </w:r>
          </w:p>
        </w:tc>
        <w:tc>
          <w:tcPr>
            <w:tcW w:w="647" w:type="dxa"/>
            <w:gridSpan w:val="2"/>
            <w:shd w:val="clear" w:color="auto" w:fill="auto"/>
            <w:vAlign w:val="center"/>
          </w:tcPr>
          <w:p w14:paraId="053E6B8A"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24</w:t>
            </w:r>
          </w:p>
        </w:tc>
        <w:tc>
          <w:tcPr>
            <w:tcW w:w="720" w:type="dxa"/>
            <w:shd w:val="clear" w:color="auto" w:fill="auto"/>
            <w:vAlign w:val="center"/>
          </w:tcPr>
          <w:p w14:paraId="46B04B53"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25</w:t>
            </w:r>
          </w:p>
        </w:tc>
        <w:tc>
          <w:tcPr>
            <w:tcW w:w="630" w:type="dxa"/>
            <w:shd w:val="clear" w:color="auto" w:fill="auto"/>
            <w:vAlign w:val="center"/>
          </w:tcPr>
          <w:p w14:paraId="74467FD9"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34</w:t>
            </w:r>
          </w:p>
        </w:tc>
        <w:tc>
          <w:tcPr>
            <w:tcW w:w="540" w:type="dxa"/>
            <w:shd w:val="clear" w:color="auto" w:fill="auto"/>
            <w:vAlign w:val="center"/>
          </w:tcPr>
          <w:p w14:paraId="4FA399B9"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61</w:t>
            </w:r>
          </w:p>
        </w:tc>
        <w:tc>
          <w:tcPr>
            <w:tcW w:w="630" w:type="dxa"/>
            <w:shd w:val="clear" w:color="auto" w:fill="auto"/>
            <w:vAlign w:val="center"/>
          </w:tcPr>
          <w:p w14:paraId="524D2BA4"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29</w:t>
            </w:r>
          </w:p>
        </w:tc>
        <w:tc>
          <w:tcPr>
            <w:tcW w:w="720" w:type="dxa"/>
            <w:shd w:val="clear" w:color="auto" w:fill="auto"/>
            <w:vAlign w:val="center"/>
          </w:tcPr>
          <w:p w14:paraId="75901FD2"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27</w:t>
            </w:r>
          </w:p>
        </w:tc>
        <w:tc>
          <w:tcPr>
            <w:tcW w:w="720" w:type="dxa"/>
            <w:shd w:val="clear" w:color="auto" w:fill="auto"/>
            <w:vAlign w:val="center"/>
          </w:tcPr>
          <w:p w14:paraId="3521B50C"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11</w:t>
            </w:r>
          </w:p>
        </w:tc>
        <w:tc>
          <w:tcPr>
            <w:tcW w:w="630" w:type="dxa"/>
            <w:shd w:val="clear" w:color="auto" w:fill="auto"/>
            <w:vAlign w:val="center"/>
          </w:tcPr>
          <w:p w14:paraId="692B6DA4"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17</w:t>
            </w:r>
          </w:p>
        </w:tc>
        <w:tc>
          <w:tcPr>
            <w:tcW w:w="540" w:type="dxa"/>
            <w:shd w:val="clear" w:color="auto" w:fill="auto"/>
            <w:vAlign w:val="center"/>
          </w:tcPr>
          <w:p w14:paraId="421A1614"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11</w:t>
            </w:r>
          </w:p>
        </w:tc>
        <w:tc>
          <w:tcPr>
            <w:tcW w:w="630" w:type="dxa"/>
            <w:shd w:val="clear" w:color="auto" w:fill="auto"/>
            <w:vAlign w:val="center"/>
          </w:tcPr>
          <w:p w14:paraId="7DCDCD83"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9.6</w:t>
            </w:r>
          </w:p>
        </w:tc>
        <w:tc>
          <w:tcPr>
            <w:tcW w:w="725" w:type="dxa"/>
            <w:shd w:val="clear" w:color="auto" w:fill="auto"/>
            <w:vAlign w:val="center"/>
          </w:tcPr>
          <w:p w14:paraId="5B520908"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5.5</w:t>
            </w:r>
          </w:p>
        </w:tc>
      </w:tr>
      <w:tr w:rsidR="00AB758B" w:rsidRPr="001D317F" w14:paraId="0F7AACEB" w14:textId="77777777" w:rsidTr="00F660AB">
        <w:trPr>
          <w:trHeight w:val="288"/>
        </w:trPr>
        <w:tc>
          <w:tcPr>
            <w:tcW w:w="850" w:type="dxa"/>
            <w:vMerge w:val="restart"/>
            <w:shd w:val="clear" w:color="auto" w:fill="auto"/>
            <w:vAlign w:val="center"/>
          </w:tcPr>
          <w:p w14:paraId="045E2CEB"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C-23</w:t>
            </w:r>
          </w:p>
          <w:p w14:paraId="65BCF4C5" w14:textId="77777777" w:rsidR="00416F68"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Flow</w:t>
            </w:r>
          </w:p>
          <w:p w14:paraId="2BEDED71" w14:textId="2BBFFF26"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 xml:space="preserve"> (m³</w:t>
            </w:r>
            <w:r w:rsidR="00416F68" w:rsidRPr="001D317F">
              <w:rPr>
                <w:rFonts w:ascii="Times New Roman" w:hAnsi="Times New Roman"/>
                <w:snapToGrid w:val="0"/>
                <w:sz w:val="20"/>
                <w:szCs w:val="20"/>
                <w:lang w:eastAsia="de-DE" w:bidi="en-US"/>
              </w:rPr>
              <w:t xml:space="preserve"> </w:t>
            </w:r>
            <w:r w:rsidRPr="001D317F">
              <w:rPr>
                <w:rFonts w:ascii="Times New Roman" w:hAnsi="Times New Roman"/>
                <w:snapToGrid w:val="0"/>
                <w:sz w:val="20"/>
                <w:szCs w:val="20"/>
                <w:lang w:eastAsia="de-DE" w:bidi="en-US"/>
              </w:rPr>
              <w:t>s</w:t>
            </w:r>
            <w:r w:rsidR="00416F68" w:rsidRPr="001D317F">
              <w:rPr>
                <w:rFonts w:ascii="Times New Roman" w:hAnsi="Times New Roman"/>
              </w:rPr>
              <w:t>⁻¹</w:t>
            </w:r>
            <w:r w:rsidRPr="001D317F">
              <w:rPr>
                <w:rFonts w:ascii="Times New Roman" w:hAnsi="Times New Roman"/>
                <w:snapToGrid w:val="0"/>
                <w:sz w:val="20"/>
                <w:szCs w:val="20"/>
                <w:lang w:eastAsia="de-DE" w:bidi="en-US"/>
              </w:rPr>
              <w:t>)</w:t>
            </w:r>
          </w:p>
        </w:tc>
        <w:tc>
          <w:tcPr>
            <w:tcW w:w="646" w:type="dxa"/>
            <w:gridSpan w:val="2"/>
            <w:shd w:val="clear" w:color="auto" w:fill="auto"/>
            <w:vAlign w:val="center"/>
          </w:tcPr>
          <w:p w14:paraId="61BAD91F" w14:textId="77777777" w:rsidR="004D7F16" w:rsidRPr="001D317F" w:rsidRDefault="005378C5"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m:oMathPara>
              <m:oMath>
                <m:acc>
                  <m:accPr>
                    <m:chr m:val="̅"/>
                    <m:ctrlPr>
                      <w:rPr>
                        <w:rFonts w:ascii="Cambria Math" w:eastAsia="Times New Roman" w:hAnsi="Cambria Math"/>
                        <w:i/>
                        <w:sz w:val="20"/>
                        <w:szCs w:val="20"/>
                        <w:lang w:eastAsia="de-DE" w:bidi="en-US"/>
                      </w:rPr>
                    </m:ctrlPr>
                  </m:accPr>
                  <m:e>
                    <m:r>
                      <w:rPr>
                        <w:rFonts w:ascii="Cambria Math" w:eastAsia="Times New Roman" w:hAnsi="Cambria Math"/>
                        <w:snapToGrid w:val="0"/>
                        <w:sz w:val="20"/>
                        <w:szCs w:val="20"/>
                        <w:lang w:eastAsia="de-DE" w:bidi="en-US"/>
                      </w:rPr>
                      <m:t>x</m:t>
                    </m:r>
                  </m:e>
                </m:acc>
              </m:oMath>
            </m:oMathPara>
          </w:p>
        </w:tc>
        <w:tc>
          <w:tcPr>
            <w:tcW w:w="647" w:type="dxa"/>
            <w:shd w:val="clear" w:color="auto" w:fill="auto"/>
            <w:vAlign w:val="center"/>
          </w:tcPr>
          <w:p w14:paraId="582868A1"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1.5</w:t>
            </w:r>
          </w:p>
        </w:tc>
        <w:tc>
          <w:tcPr>
            <w:tcW w:w="647" w:type="dxa"/>
            <w:gridSpan w:val="2"/>
            <w:shd w:val="clear" w:color="auto" w:fill="auto"/>
            <w:vAlign w:val="center"/>
          </w:tcPr>
          <w:p w14:paraId="2142D7AF"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5.6</w:t>
            </w:r>
          </w:p>
        </w:tc>
        <w:tc>
          <w:tcPr>
            <w:tcW w:w="720" w:type="dxa"/>
            <w:shd w:val="clear" w:color="auto" w:fill="auto"/>
            <w:vAlign w:val="center"/>
          </w:tcPr>
          <w:p w14:paraId="1C591D55"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6.5</w:t>
            </w:r>
          </w:p>
        </w:tc>
        <w:tc>
          <w:tcPr>
            <w:tcW w:w="630" w:type="dxa"/>
            <w:shd w:val="clear" w:color="auto" w:fill="auto"/>
            <w:vAlign w:val="center"/>
          </w:tcPr>
          <w:p w14:paraId="21C707AB"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9.8</w:t>
            </w:r>
          </w:p>
        </w:tc>
        <w:tc>
          <w:tcPr>
            <w:tcW w:w="540" w:type="dxa"/>
            <w:shd w:val="clear" w:color="auto" w:fill="auto"/>
            <w:vAlign w:val="center"/>
          </w:tcPr>
          <w:p w14:paraId="6B7DF107"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13</w:t>
            </w:r>
          </w:p>
        </w:tc>
        <w:tc>
          <w:tcPr>
            <w:tcW w:w="630" w:type="dxa"/>
            <w:shd w:val="clear" w:color="auto" w:fill="auto"/>
            <w:vAlign w:val="center"/>
          </w:tcPr>
          <w:p w14:paraId="59948570"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7.9</w:t>
            </w:r>
          </w:p>
        </w:tc>
        <w:tc>
          <w:tcPr>
            <w:tcW w:w="720" w:type="dxa"/>
            <w:shd w:val="clear" w:color="auto" w:fill="auto"/>
            <w:vAlign w:val="center"/>
          </w:tcPr>
          <w:p w14:paraId="31D0091B"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3.4</w:t>
            </w:r>
          </w:p>
        </w:tc>
        <w:tc>
          <w:tcPr>
            <w:tcW w:w="720" w:type="dxa"/>
            <w:shd w:val="clear" w:color="auto" w:fill="auto"/>
            <w:vAlign w:val="center"/>
          </w:tcPr>
          <w:p w14:paraId="14FA2E79"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1.3</w:t>
            </w:r>
          </w:p>
        </w:tc>
        <w:tc>
          <w:tcPr>
            <w:tcW w:w="630" w:type="dxa"/>
            <w:shd w:val="clear" w:color="auto" w:fill="auto"/>
            <w:vAlign w:val="center"/>
          </w:tcPr>
          <w:p w14:paraId="5CD58D61"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1.4</w:t>
            </w:r>
          </w:p>
        </w:tc>
        <w:tc>
          <w:tcPr>
            <w:tcW w:w="540" w:type="dxa"/>
            <w:shd w:val="clear" w:color="auto" w:fill="auto"/>
            <w:vAlign w:val="center"/>
          </w:tcPr>
          <w:p w14:paraId="079DAFA3"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1.4</w:t>
            </w:r>
          </w:p>
        </w:tc>
        <w:tc>
          <w:tcPr>
            <w:tcW w:w="630" w:type="dxa"/>
            <w:shd w:val="clear" w:color="auto" w:fill="auto"/>
            <w:vAlign w:val="center"/>
          </w:tcPr>
          <w:p w14:paraId="4767BB2F"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1.3</w:t>
            </w:r>
          </w:p>
        </w:tc>
        <w:tc>
          <w:tcPr>
            <w:tcW w:w="725" w:type="dxa"/>
            <w:shd w:val="clear" w:color="auto" w:fill="auto"/>
            <w:vAlign w:val="center"/>
          </w:tcPr>
          <w:p w14:paraId="7184D20A"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0.7</w:t>
            </w:r>
          </w:p>
        </w:tc>
      </w:tr>
      <w:tr w:rsidR="00AB758B" w:rsidRPr="001D317F" w14:paraId="25D3516F" w14:textId="77777777" w:rsidTr="00F660AB">
        <w:trPr>
          <w:trHeight w:val="288"/>
        </w:trPr>
        <w:tc>
          <w:tcPr>
            <w:tcW w:w="850" w:type="dxa"/>
            <w:vMerge/>
            <w:shd w:val="clear" w:color="auto" w:fill="auto"/>
            <w:vAlign w:val="center"/>
          </w:tcPr>
          <w:p w14:paraId="70485A68"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p>
        </w:tc>
        <w:tc>
          <w:tcPr>
            <w:tcW w:w="646" w:type="dxa"/>
            <w:gridSpan w:val="2"/>
            <w:shd w:val="clear" w:color="auto" w:fill="auto"/>
            <w:vAlign w:val="center"/>
          </w:tcPr>
          <w:p w14:paraId="22C139F9"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SD</w:t>
            </w:r>
          </w:p>
        </w:tc>
        <w:tc>
          <w:tcPr>
            <w:tcW w:w="647" w:type="dxa"/>
            <w:shd w:val="clear" w:color="auto" w:fill="auto"/>
            <w:vAlign w:val="center"/>
          </w:tcPr>
          <w:p w14:paraId="69D9D867"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3.8</w:t>
            </w:r>
          </w:p>
        </w:tc>
        <w:tc>
          <w:tcPr>
            <w:tcW w:w="647" w:type="dxa"/>
            <w:gridSpan w:val="2"/>
            <w:shd w:val="clear" w:color="auto" w:fill="auto"/>
            <w:vAlign w:val="center"/>
          </w:tcPr>
          <w:p w14:paraId="654FC42D"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6.6</w:t>
            </w:r>
          </w:p>
        </w:tc>
        <w:tc>
          <w:tcPr>
            <w:tcW w:w="720" w:type="dxa"/>
            <w:shd w:val="clear" w:color="auto" w:fill="auto"/>
            <w:vAlign w:val="center"/>
          </w:tcPr>
          <w:p w14:paraId="4025ED9B"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6.6</w:t>
            </w:r>
          </w:p>
        </w:tc>
        <w:tc>
          <w:tcPr>
            <w:tcW w:w="630" w:type="dxa"/>
            <w:shd w:val="clear" w:color="auto" w:fill="auto"/>
            <w:vAlign w:val="center"/>
          </w:tcPr>
          <w:p w14:paraId="0A19256F"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7.0</w:t>
            </w:r>
          </w:p>
        </w:tc>
        <w:tc>
          <w:tcPr>
            <w:tcW w:w="540" w:type="dxa"/>
            <w:shd w:val="clear" w:color="auto" w:fill="auto"/>
            <w:vAlign w:val="center"/>
          </w:tcPr>
          <w:p w14:paraId="01BDC9CD"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14</w:t>
            </w:r>
          </w:p>
        </w:tc>
        <w:tc>
          <w:tcPr>
            <w:tcW w:w="630" w:type="dxa"/>
            <w:shd w:val="clear" w:color="auto" w:fill="auto"/>
            <w:vAlign w:val="center"/>
          </w:tcPr>
          <w:p w14:paraId="68F372F8"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9.3</w:t>
            </w:r>
          </w:p>
        </w:tc>
        <w:tc>
          <w:tcPr>
            <w:tcW w:w="720" w:type="dxa"/>
            <w:shd w:val="clear" w:color="auto" w:fill="auto"/>
            <w:vAlign w:val="center"/>
          </w:tcPr>
          <w:p w14:paraId="5E8E8875"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7.4</w:t>
            </w:r>
          </w:p>
        </w:tc>
        <w:tc>
          <w:tcPr>
            <w:tcW w:w="720" w:type="dxa"/>
            <w:shd w:val="clear" w:color="auto" w:fill="auto"/>
            <w:vAlign w:val="center"/>
          </w:tcPr>
          <w:p w14:paraId="1D15E4B8"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1.6</w:t>
            </w:r>
          </w:p>
        </w:tc>
        <w:tc>
          <w:tcPr>
            <w:tcW w:w="630" w:type="dxa"/>
            <w:shd w:val="clear" w:color="auto" w:fill="auto"/>
            <w:vAlign w:val="center"/>
          </w:tcPr>
          <w:p w14:paraId="6BF4361E"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3.2</w:t>
            </w:r>
          </w:p>
        </w:tc>
        <w:tc>
          <w:tcPr>
            <w:tcW w:w="540" w:type="dxa"/>
            <w:shd w:val="clear" w:color="auto" w:fill="auto"/>
            <w:vAlign w:val="center"/>
          </w:tcPr>
          <w:p w14:paraId="12CCFD7C"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2.3</w:t>
            </w:r>
          </w:p>
        </w:tc>
        <w:tc>
          <w:tcPr>
            <w:tcW w:w="630" w:type="dxa"/>
            <w:shd w:val="clear" w:color="auto" w:fill="auto"/>
            <w:vAlign w:val="center"/>
          </w:tcPr>
          <w:p w14:paraId="5D2536C4"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2.7</w:t>
            </w:r>
          </w:p>
        </w:tc>
        <w:tc>
          <w:tcPr>
            <w:tcW w:w="725" w:type="dxa"/>
            <w:shd w:val="clear" w:color="auto" w:fill="auto"/>
            <w:vAlign w:val="center"/>
          </w:tcPr>
          <w:p w14:paraId="77B2EA4C"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1.1</w:t>
            </w:r>
          </w:p>
        </w:tc>
      </w:tr>
      <w:tr w:rsidR="00AB758B" w:rsidRPr="001D317F" w14:paraId="731D3D4F" w14:textId="77777777" w:rsidTr="00F660AB">
        <w:trPr>
          <w:trHeight w:val="288"/>
        </w:trPr>
        <w:tc>
          <w:tcPr>
            <w:tcW w:w="850" w:type="dxa"/>
            <w:vMerge/>
            <w:shd w:val="clear" w:color="auto" w:fill="auto"/>
            <w:vAlign w:val="center"/>
          </w:tcPr>
          <w:p w14:paraId="36E7D17D"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p>
        </w:tc>
        <w:tc>
          <w:tcPr>
            <w:tcW w:w="646" w:type="dxa"/>
            <w:gridSpan w:val="2"/>
            <w:shd w:val="clear" w:color="auto" w:fill="auto"/>
            <w:vAlign w:val="center"/>
          </w:tcPr>
          <w:p w14:paraId="765C6ACB"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M</w:t>
            </w:r>
          </w:p>
        </w:tc>
        <w:tc>
          <w:tcPr>
            <w:tcW w:w="647" w:type="dxa"/>
            <w:shd w:val="clear" w:color="auto" w:fill="auto"/>
            <w:vAlign w:val="center"/>
          </w:tcPr>
          <w:p w14:paraId="5279EB66"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0.2</w:t>
            </w:r>
          </w:p>
        </w:tc>
        <w:tc>
          <w:tcPr>
            <w:tcW w:w="647" w:type="dxa"/>
            <w:gridSpan w:val="2"/>
            <w:shd w:val="clear" w:color="auto" w:fill="auto"/>
            <w:vAlign w:val="center"/>
          </w:tcPr>
          <w:p w14:paraId="2A48996C"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3.2</w:t>
            </w:r>
          </w:p>
        </w:tc>
        <w:tc>
          <w:tcPr>
            <w:tcW w:w="720" w:type="dxa"/>
            <w:shd w:val="clear" w:color="auto" w:fill="auto"/>
            <w:vAlign w:val="center"/>
          </w:tcPr>
          <w:p w14:paraId="3E329741"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3.8</w:t>
            </w:r>
          </w:p>
        </w:tc>
        <w:tc>
          <w:tcPr>
            <w:tcW w:w="630" w:type="dxa"/>
            <w:shd w:val="clear" w:color="auto" w:fill="auto"/>
            <w:vAlign w:val="center"/>
          </w:tcPr>
          <w:p w14:paraId="35E17C58"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6.9</w:t>
            </w:r>
          </w:p>
        </w:tc>
        <w:tc>
          <w:tcPr>
            <w:tcW w:w="540" w:type="dxa"/>
            <w:shd w:val="clear" w:color="auto" w:fill="auto"/>
            <w:vAlign w:val="center"/>
          </w:tcPr>
          <w:p w14:paraId="266C0CBE"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11</w:t>
            </w:r>
          </w:p>
        </w:tc>
        <w:tc>
          <w:tcPr>
            <w:tcW w:w="630" w:type="dxa"/>
            <w:shd w:val="clear" w:color="auto" w:fill="auto"/>
            <w:vAlign w:val="center"/>
          </w:tcPr>
          <w:p w14:paraId="1A31A786"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4.9</w:t>
            </w:r>
          </w:p>
        </w:tc>
        <w:tc>
          <w:tcPr>
            <w:tcW w:w="720" w:type="dxa"/>
            <w:shd w:val="clear" w:color="auto" w:fill="auto"/>
            <w:vAlign w:val="center"/>
          </w:tcPr>
          <w:p w14:paraId="7DF472A1"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1.0</w:t>
            </w:r>
          </w:p>
        </w:tc>
        <w:tc>
          <w:tcPr>
            <w:tcW w:w="720" w:type="dxa"/>
            <w:shd w:val="clear" w:color="auto" w:fill="auto"/>
            <w:vAlign w:val="center"/>
          </w:tcPr>
          <w:p w14:paraId="25DE781C"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0.7</w:t>
            </w:r>
          </w:p>
        </w:tc>
        <w:tc>
          <w:tcPr>
            <w:tcW w:w="630" w:type="dxa"/>
            <w:shd w:val="clear" w:color="auto" w:fill="auto"/>
            <w:vAlign w:val="center"/>
          </w:tcPr>
          <w:p w14:paraId="62B29A1E"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0.5</w:t>
            </w:r>
          </w:p>
        </w:tc>
        <w:tc>
          <w:tcPr>
            <w:tcW w:w="540" w:type="dxa"/>
            <w:shd w:val="clear" w:color="auto" w:fill="auto"/>
            <w:vAlign w:val="center"/>
          </w:tcPr>
          <w:p w14:paraId="78CF69D4"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0.3</w:t>
            </w:r>
          </w:p>
        </w:tc>
        <w:tc>
          <w:tcPr>
            <w:tcW w:w="630" w:type="dxa"/>
            <w:shd w:val="clear" w:color="auto" w:fill="auto"/>
            <w:vAlign w:val="center"/>
          </w:tcPr>
          <w:p w14:paraId="481BF0A9"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0.3</w:t>
            </w:r>
          </w:p>
        </w:tc>
        <w:tc>
          <w:tcPr>
            <w:tcW w:w="725" w:type="dxa"/>
            <w:shd w:val="clear" w:color="auto" w:fill="auto"/>
            <w:vAlign w:val="center"/>
          </w:tcPr>
          <w:p w14:paraId="72EC6CF7"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0.1</w:t>
            </w:r>
          </w:p>
        </w:tc>
      </w:tr>
      <w:tr w:rsidR="00AB758B" w:rsidRPr="001D317F" w14:paraId="2E3C1AC5" w14:textId="77777777" w:rsidTr="00F660AB">
        <w:trPr>
          <w:trHeight w:val="288"/>
        </w:trPr>
        <w:tc>
          <w:tcPr>
            <w:tcW w:w="850" w:type="dxa"/>
            <w:vMerge/>
            <w:shd w:val="clear" w:color="auto" w:fill="auto"/>
            <w:vAlign w:val="center"/>
          </w:tcPr>
          <w:p w14:paraId="43C5EA06"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p>
        </w:tc>
        <w:tc>
          <w:tcPr>
            <w:tcW w:w="646" w:type="dxa"/>
            <w:gridSpan w:val="2"/>
            <w:shd w:val="clear" w:color="auto" w:fill="auto"/>
            <w:vAlign w:val="center"/>
          </w:tcPr>
          <w:p w14:paraId="1AAFB86E"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Min</w:t>
            </w:r>
          </w:p>
        </w:tc>
        <w:tc>
          <w:tcPr>
            <w:tcW w:w="647" w:type="dxa"/>
            <w:shd w:val="clear" w:color="auto" w:fill="auto"/>
            <w:vAlign w:val="center"/>
          </w:tcPr>
          <w:p w14:paraId="62431C0A"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0.0</w:t>
            </w:r>
          </w:p>
        </w:tc>
        <w:tc>
          <w:tcPr>
            <w:tcW w:w="647" w:type="dxa"/>
            <w:gridSpan w:val="2"/>
            <w:shd w:val="clear" w:color="auto" w:fill="auto"/>
            <w:vAlign w:val="center"/>
          </w:tcPr>
          <w:p w14:paraId="4397A1CB"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0.0</w:t>
            </w:r>
          </w:p>
        </w:tc>
        <w:tc>
          <w:tcPr>
            <w:tcW w:w="720" w:type="dxa"/>
            <w:shd w:val="clear" w:color="auto" w:fill="auto"/>
            <w:vAlign w:val="center"/>
          </w:tcPr>
          <w:p w14:paraId="2B26D3BF"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0.4</w:t>
            </w:r>
          </w:p>
        </w:tc>
        <w:tc>
          <w:tcPr>
            <w:tcW w:w="630" w:type="dxa"/>
            <w:shd w:val="clear" w:color="auto" w:fill="auto"/>
            <w:vAlign w:val="center"/>
          </w:tcPr>
          <w:p w14:paraId="0B96088D"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2.4</w:t>
            </w:r>
          </w:p>
        </w:tc>
        <w:tc>
          <w:tcPr>
            <w:tcW w:w="540" w:type="dxa"/>
            <w:shd w:val="clear" w:color="auto" w:fill="auto"/>
            <w:vAlign w:val="center"/>
          </w:tcPr>
          <w:p w14:paraId="15D2CB9D"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2.1</w:t>
            </w:r>
          </w:p>
        </w:tc>
        <w:tc>
          <w:tcPr>
            <w:tcW w:w="630" w:type="dxa"/>
            <w:shd w:val="clear" w:color="auto" w:fill="auto"/>
            <w:vAlign w:val="center"/>
          </w:tcPr>
          <w:p w14:paraId="52D9F6F6"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0.2</w:t>
            </w:r>
          </w:p>
        </w:tc>
        <w:tc>
          <w:tcPr>
            <w:tcW w:w="720" w:type="dxa"/>
            <w:shd w:val="clear" w:color="auto" w:fill="auto"/>
            <w:vAlign w:val="center"/>
          </w:tcPr>
          <w:p w14:paraId="0EE42CA9"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0.0</w:t>
            </w:r>
          </w:p>
        </w:tc>
        <w:tc>
          <w:tcPr>
            <w:tcW w:w="720" w:type="dxa"/>
            <w:shd w:val="clear" w:color="auto" w:fill="auto"/>
            <w:vAlign w:val="center"/>
          </w:tcPr>
          <w:p w14:paraId="62921B72"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0.0</w:t>
            </w:r>
          </w:p>
        </w:tc>
        <w:tc>
          <w:tcPr>
            <w:tcW w:w="630" w:type="dxa"/>
            <w:shd w:val="clear" w:color="auto" w:fill="auto"/>
            <w:vAlign w:val="center"/>
          </w:tcPr>
          <w:p w14:paraId="1A33CC44"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0.0</w:t>
            </w:r>
          </w:p>
        </w:tc>
        <w:tc>
          <w:tcPr>
            <w:tcW w:w="540" w:type="dxa"/>
            <w:shd w:val="clear" w:color="auto" w:fill="auto"/>
            <w:vAlign w:val="center"/>
          </w:tcPr>
          <w:p w14:paraId="50301D1A"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0.0</w:t>
            </w:r>
          </w:p>
        </w:tc>
        <w:tc>
          <w:tcPr>
            <w:tcW w:w="630" w:type="dxa"/>
            <w:shd w:val="clear" w:color="auto" w:fill="auto"/>
            <w:vAlign w:val="center"/>
          </w:tcPr>
          <w:p w14:paraId="60D94476"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0.0</w:t>
            </w:r>
          </w:p>
        </w:tc>
        <w:tc>
          <w:tcPr>
            <w:tcW w:w="725" w:type="dxa"/>
            <w:shd w:val="clear" w:color="auto" w:fill="auto"/>
            <w:vAlign w:val="center"/>
          </w:tcPr>
          <w:p w14:paraId="0A2450CA"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0.0</w:t>
            </w:r>
          </w:p>
        </w:tc>
      </w:tr>
      <w:tr w:rsidR="00AB758B" w:rsidRPr="001D317F" w14:paraId="7DF80E6C" w14:textId="77777777" w:rsidTr="00F660AB">
        <w:trPr>
          <w:trHeight w:val="288"/>
        </w:trPr>
        <w:tc>
          <w:tcPr>
            <w:tcW w:w="850" w:type="dxa"/>
            <w:vMerge/>
            <w:shd w:val="clear" w:color="auto" w:fill="auto"/>
            <w:vAlign w:val="center"/>
          </w:tcPr>
          <w:p w14:paraId="52DBB2AF"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p>
        </w:tc>
        <w:tc>
          <w:tcPr>
            <w:tcW w:w="646" w:type="dxa"/>
            <w:gridSpan w:val="2"/>
            <w:shd w:val="clear" w:color="auto" w:fill="auto"/>
            <w:vAlign w:val="center"/>
          </w:tcPr>
          <w:p w14:paraId="5162C97A"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Max</w:t>
            </w:r>
          </w:p>
        </w:tc>
        <w:tc>
          <w:tcPr>
            <w:tcW w:w="647" w:type="dxa"/>
            <w:shd w:val="clear" w:color="auto" w:fill="auto"/>
            <w:vAlign w:val="center"/>
          </w:tcPr>
          <w:p w14:paraId="55D8285B"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17</w:t>
            </w:r>
          </w:p>
        </w:tc>
        <w:tc>
          <w:tcPr>
            <w:tcW w:w="647" w:type="dxa"/>
            <w:gridSpan w:val="2"/>
            <w:shd w:val="clear" w:color="auto" w:fill="auto"/>
            <w:vAlign w:val="center"/>
          </w:tcPr>
          <w:p w14:paraId="60911F7F"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27</w:t>
            </w:r>
          </w:p>
        </w:tc>
        <w:tc>
          <w:tcPr>
            <w:tcW w:w="720" w:type="dxa"/>
            <w:shd w:val="clear" w:color="auto" w:fill="auto"/>
            <w:vAlign w:val="center"/>
          </w:tcPr>
          <w:p w14:paraId="3A722F51"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22</w:t>
            </w:r>
          </w:p>
        </w:tc>
        <w:tc>
          <w:tcPr>
            <w:tcW w:w="630" w:type="dxa"/>
            <w:shd w:val="clear" w:color="auto" w:fill="auto"/>
            <w:vAlign w:val="center"/>
          </w:tcPr>
          <w:p w14:paraId="498E0AA5"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31</w:t>
            </w:r>
          </w:p>
        </w:tc>
        <w:tc>
          <w:tcPr>
            <w:tcW w:w="540" w:type="dxa"/>
            <w:shd w:val="clear" w:color="auto" w:fill="auto"/>
            <w:vAlign w:val="center"/>
          </w:tcPr>
          <w:p w14:paraId="693B3C12"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65</w:t>
            </w:r>
          </w:p>
        </w:tc>
        <w:tc>
          <w:tcPr>
            <w:tcW w:w="630" w:type="dxa"/>
            <w:shd w:val="clear" w:color="auto" w:fill="auto"/>
            <w:vAlign w:val="center"/>
          </w:tcPr>
          <w:p w14:paraId="207C8078"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35</w:t>
            </w:r>
          </w:p>
        </w:tc>
        <w:tc>
          <w:tcPr>
            <w:tcW w:w="720" w:type="dxa"/>
            <w:shd w:val="clear" w:color="auto" w:fill="auto"/>
            <w:vAlign w:val="center"/>
          </w:tcPr>
          <w:p w14:paraId="63592DB8"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33</w:t>
            </w:r>
          </w:p>
        </w:tc>
        <w:tc>
          <w:tcPr>
            <w:tcW w:w="720" w:type="dxa"/>
            <w:shd w:val="clear" w:color="auto" w:fill="auto"/>
            <w:vAlign w:val="center"/>
          </w:tcPr>
          <w:p w14:paraId="6F3BD989"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5.3</w:t>
            </w:r>
          </w:p>
        </w:tc>
        <w:tc>
          <w:tcPr>
            <w:tcW w:w="630" w:type="dxa"/>
            <w:shd w:val="clear" w:color="auto" w:fill="auto"/>
            <w:vAlign w:val="center"/>
          </w:tcPr>
          <w:p w14:paraId="661559F9"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14</w:t>
            </w:r>
          </w:p>
        </w:tc>
        <w:tc>
          <w:tcPr>
            <w:tcW w:w="540" w:type="dxa"/>
            <w:shd w:val="clear" w:color="auto" w:fill="auto"/>
            <w:vAlign w:val="center"/>
          </w:tcPr>
          <w:p w14:paraId="5C299360"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9.7</w:t>
            </w:r>
          </w:p>
        </w:tc>
        <w:tc>
          <w:tcPr>
            <w:tcW w:w="630" w:type="dxa"/>
            <w:shd w:val="clear" w:color="auto" w:fill="auto"/>
            <w:vAlign w:val="center"/>
          </w:tcPr>
          <w:p w14:paraId="4207B59F"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11</w:t>
            </w:r>
          </w:p>
        </w:tc>
        <w:tc>
          <w:tcPr>
            <w:tcW w:w="725" w:type="dxa"/>
            <w:shd w:val="clear" w:color="auto" w:fill="auto"/>
            <w:vAlign w:val="center"/>
          </w:tcPr>
          <w:p w14:paraId="3CCF763E"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4.4</w:t>
            </w:r>
          </w:p>
        </w:tc>
      </w:tr>
      <w:tr w:rsidR="00AB758B" w:rsidRPr="001D317F" w14:paraId="00337E28" w14:textId="77777777" w:rsidTr="00F660AB">
        <w:trPr>
          <w:trHeight w:val="288"/>
        </w:trPr>
        <w:tc>
          <w:tcPr>
            <w:tcW w:w="850" w:type="dxa"/>
            <w:vMerge w:val="restart"/>
            <w:shd w:val="clear" w:color="auto" w:fill="auto"/>
            <w:vAlign w:val="center"/>
          </w:tcPr>
          <w:p w14:paraId="304E46A3"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C-44</w:t>
            </w:r>
          </w:p>
          <w:p w14:paraId="5E3903BD" w14:textId="77777777" w:rsidR="00416F68"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 xml:space="preserve">Flow </w:t>
            </w:r>
          </w:p>
          <w:p w14:paraId="45F8A95D" w14:textId="7FAC2353"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(m³</w:t>
            </w:r>
            <w:r w:rsidR="00416F68" w:rsidRPr="001D317F">
              <w:rPr>
                <w:rFonts w:ascii="Times New Roman" w:hAnsi="Times New Roman"/>
                <w:snapToGrid w:val="0"/>
                <w:sz w:val="20"/>
                <w:szCs w:val="20"/>
                <w:lang w:eastAsia="de-DE" w:bidi="en-US"/>
              </w:rPr>
              <w:t xml:space="preserve"> </w:t>
            </w:r>
            <w:r w:rsidRPr="001D317F">
              <w:rPr>
                <w:rFonts w:ascii="Times New Roman" w:hAnsi="Times New Roman"/>
                <w:snapToGrid w:val="0"/>
                <w:sz w:val="20"/>
                <w:szCs w:val="20"/>
                <w:lang w:eastAsia="de-DE" w:bidi="en-US"/>
              </w:rPr>
              <w:t>s</w:t>
            </w:r>
            <w:r w:rsidR="00416F68" w:rsidRPr="001D317F">
              <w:rPr>
                <w:rFonts w:ascii="Times New Roman" w:hAnsi="Times New Roman"/>
              </w:rPr>
              <w:t>⁻¹</w:t>
            </w:r>
            <w:r w:rsidRPr="001D317F">
              <w:rPr>
                <w:rFonts w:ascii="Times New Roman" w:hAnsi="Times New Roman"/>
                <w:snapToGrid w:val="0"/>
                <w:sz w:val="20"/>
                <w:szCs w:val="20"/>
                <w:lang w:eastAsia="de-DE" w:bidi="en-US"/>
              </w:rPr>
              <w:t>)</w:t>
            </w:r>
          </w:p>
        </w:tc>
        <w:tc>
          <w:tcPr>
            <w:tcW w:w="646" w:type="dxa"/>
            <w:gridSpan w:val="2"/>
            <w:shd w:val="clear" w:color="auto" w:fill="auto"/>
            <w:vAlign w:val="center"/>
          </w:tcPr>
          <w:p w14:paraId="6F863FEE" w14:textId="77777777" w:rsidR="004D7F16" w:rsidRPr="001D317F" w:rsidRDefault="005378C5"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m:oMathPara>
              <m:oMath>
                <m:acc>
                  <m:accPr>
                    <m:chr m:val="̅"/>
                    <m:ctrlPr>
                      <w:rPr>
                        <w:rFonts w:ascii="Cambria Math" w:eastAsia="Times New Roman" w:hAnsi="Cambria Math"/>
                        <w:i/>
                        <w:sz w:val="20"/>
                        <w:szCs w:val="20"/>
                        <w:lang w:eastAsia="de-DE" w:bidi="en-US"/>
                      </w:rPr>
                    </m:ctrlPr>
                  </m:accPr>
                  <m:e>
                    <m:r>
                      <w:rPr>
                        <w:rFonts w:ascii="Cambria Math" w:eastAsia="Times New Roman" w:hAnsi="Cambria Math"/>
                        <w:snapToGrid w:val="0"/>
                        <w:sz w:val="20"/>
                        <w:szCs w:val="20"/>
                        <w:lang w:eastAsia="de-DE" w:bidi="en-US"/>
                      </w:rPr>
                      <m:t>x</m:t>
                    </m:r>
                  </m:e>
                </m:acc>
              </m:oMath>
            </m:oMathPara>
          </w:p>
        </w:tc>
        <w:tc>
          <w:tcPr>
            <w:tcW w:w="647" w:type="dxa"/>
            <w:shd w:val="clear" w:color="auto" w:fill="auto"/>
            <w:vAlign w:val="center"/>
          </w:tcPr>
          <w:p w14:paraId="0C4F83ED"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10</w:t>
            </w:r>
          </w:p>
        </w:tc>
        <w:tc>
          <w:tcPr>
            <w:tcW w:w="647" w:type="dxa"/>
            <w:gridSpan w:val="2"/>
            <w:shd w:val="clear" w:color="auto" w:fill="auto"/>
            <w:vAlign w:val="center"/>
          </w:tcPr>
          <w:p w14:paraId="6184D551"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12</w:t>
            </w:r>
          </w:p>
        </w:tc>
        <w:tc>
          <w:tcPr>
            <w:tcW w:w="720" w:type="dxa"/>
            <w:shd w:val="clear" w:color="auto" w:fill="auto"/>
            <w:vAlign w:val="center"/>
          </w:tcPr>
          <w:p w14:paraId="3FF8636F"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17</w:t>
            </w:r>
          </w:p>
        </w:tc>
        <w:tc>
          <w:tcPr>
            <w:tcW w:w="630" w:type="dxa"/>
            <w:shd w:val="clear" w:color="auto" w:fill="auto"/>
            <w:vAlign w:val="center"/>
          </w:tcPr>
          <w:p w14:paraId="370B7F74"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19</w:t>
            </w:r>
          </w:p>
        </w:tc>
        <w:tc>
          <w:tcPr>
            <w:tcW w:w="540" w:type="dxa"/>
            <w:shd w:val="clear" w:color="auto" w:fill="auto"/>
            <w:vAlign w:val="center"/>
          </w:tcPr>
          <w:p w14:paraId="4F254EB8"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26</w:t>
            </w:r>
          </w:p>
        </w:tc>
        <w:tc>
          <w:tcPr>
            <w:tcW w:w="630" w:type="dxa"/>
            <w:shd w:val="clear" w:color="auto" w:fill="auto"/>
            <w:vAlign w:val="center"/>
          </w:tcPr>
          <w:p w14:paraId="6549D0EB"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24</w:t>
            </w:r>
          </w:p>
        </w:tc>
        <w:tc>
          <w:tcPr>
            <w:tcW w:w="720" w:type="dxa"/>
            <w:shd w:val="clear" w:color="auto" w:fill="auto"/>
            <w:vAlign w:val="center"/>
          </w:tcPr>
          <w:p w14:paraId="5BE0ACAC"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18</w:t>
            </w:r>
          </w:p>
        </w:tc>
        <w:tc>
          <w:tcPr>
            <w:tcW w:w="720" w:type="dxa"/>
            <w:shd w:val="clear" w:color="auto" w:fill="auto"/>
            <w:vAlign w:val="center"/>
          </w:tcPr>
          <w:p w14:paraId="554D3280"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9.0</w:t>
            </w:r>
          </w:p>
        </w:tc>
        <w:tc>
          <w:tcPr>
            <w:tcW w:w="630" w:type="dxa"/>
            <w:shd w:val="clear" w:color="auto" w:fill="auto"/>
            <w:vAlign w:val="center"/>
          </w:tcPr>
          <w:p w14:paraId="0D97478C"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4.7</w:t>
            </w:r>
          </w:p>
        </w:tc>
        <w:tc>
          <w:tcPr>
            <w:tcW w:w="540" w:type="dxa"/>
            <w:shd w:val="clear" w:color="auto" w:fill="auto"/>
            <w:vAlign w:val="center"/>
          </w:tcPr>
          <w:p w14:paraId="7FA080AD"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9.1</w:t>
            </w:r>
          </w:p>
        </w:tc>
        <w:tc>
          <w:tcPr>
            <w:tcW w:w="630" w:type="dxa"/>
            <w:shd w:val="clear" w:color="auto" w:fill="auto"/>
            <w:vAlign w:val="center"/>
          </w:tcPr>
          <w:p w14:paraId="4B755D3D"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7.5</w:t>
            </w:r>
          </w:p>
        </w:tc>
        <w:tc>
          <w:tcPr>
            <w:tcW w:w="725" w:type="dxa"/>
            <w:shd w:val="clear" w:color="auto" w:fill="auto"/>
            <w:vAlign w:val="center"/>
          </w:tcPr>
          <w:p w14:paraId="7086D8AE"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5.9</w:t>
            </w:r>
          </w:p>
        </w:tc>
      </w:tr>
      <w:tr w:rsidR="00AB758B" w:rsidRPr="001D317F" w14:paraId="1E24D05A" w14:textId="77777777" w:rsidTr="00F660AB">
        <w:trPr>
          <w:trHeight w:val="288"/>
        </w:trPr>
        <w:tc>
          <w:tcPr>
            <w:tcW w:w="850" w:type="dxa"/>
            <w:vMerge/>
            <w:shd w:val="clear" w:color="auto" w:fill="auto"/>
            <w:vAlign w:val="center"/>
          </w:tcPr>
          <w:p w14:paraId="527B6A38"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p>
        </w:tc>
        <w:tc>
          <w:tcPr>
            <w:tcW w:w="646" w:type="dxa"/>
            <w:gridSpan w:val="2"/>
            <w:shd w:val="clear" w:color="auto" w:fill="auto"/>
            <w:vAlign w:val="center"/>
          </w:tcPr>
          <w:p w14:paraId="63A6CE32"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SD</w:t>
            </w:r>
          </w:p>
        </w:tc>
        <w:tc>
          <w:tcPr>
            <w:tcW w:w="647" w:type="dxa"/>
            <w:shd w:val="clear" w:color="auto" w:fill="auto"/>
            <w:vAlign w:val="center"/>
          </w:tcPr>
          <w:p w14:paraId="114132F4"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15</w:t>
            </w:r>
          </w:p>
        </w:tc>
        <w:tc>
          <w:tcPr>
            <w:tcW w:w="647" w:type="dxa"/>
            <w:gridSpan w:val="2"/>
            <w:shd w:val="clear" w:color="auto" w:fill="auto"/>
            <w:vAlign w:val="center"/>
          </w:tcPr>
          <w:p w14:paraId="0D4C6581"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18</w:t>
            </w:r>
          </w:p>
        </w:tc>
        <w:tc>
          <w:tcPr>
            <w:tcW w:w="720" w:type="dxa"/>
            <w:shd w:val="clear" w:color="auto" w:fill="auto"/>
            <w:vAlign w:val="center"/>
          </w:tcPr>
          <w:p w14:paraId="46DEB571"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32</w:t>
            </w:r>
          </w:p>
        </w:tc>
        <w:tc>
          <w:tcPr>
            <w:tcW w:w="630" w:type="dxa"/>
            <w:shd w:val="clear" w:color="auto" w:fill="auto"/>
            <w:vAlign w:val="center"/>
          </w:tcPr>
          <w:p w14:paraId="68E39700"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32</w:t>
            </w:r>
          </w:p>
        </w:tc>
        <w:tc>
          <w:tcPr>
            <w:tcW w:w="540" w:type="dxa"/>
            <w:shd w:val="clear" w:color="auto" w:fill="auto"/>
            <w:vAlign w:val="center"/>
          </w:tcPr>
          <w:p w14:paraId="7E24CADD"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27</w:t>
            </w:r>
          </w:p>
        </w:tc>
        <w:tc>
          <w:tcPr>
            <w:tcW w:w="630" w:type="dxa"/>
            <w:shd w:val="clear" w:color="auto" w:fill="auto"/>
            <w:vAlign w:val="center"/>
          </w:tcPr>
          <w:p w14:paraId="648787C1"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39</w:t>
            </w:r>
          </w:p>
        </w:tc>
        <w:tc>
          <w:tcPr>
            <w:tcW w:w="720" w:type="dxa"/>
            <w:shd w:val="clear" w:color="auto" w:fill="auto"/>
            <w:vAlign w:val="center"/>
          </w:tcPr>
          <w:p w14:paraId="3E6FE08A"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33</w:t>
            </w:r>
          </w:p>
        </w:tc>
        <w:tc>
          <w:tcPr>
            <w:tcW w:w="720" w:type="dxa"/>
            <w:shd w:val="clear" w:color="auto" w:fill="auto"/>
            <w:vAlign w:val="center"/>
          </w:tcPr>
          <w:p w14:paraId="6505D769"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17</w:t>
            </w:r>
          </w:p>
        </w:tc>
        <w:tc>
          <w:tcPr>
            <w:tcW w:w="630" w:type="dxa"/>
            <w:shd w:val="clear" w:color="auto" w:fill="auto"/>
            <w:vAlign w:val="center"/>
          </w:tcPr>
          <w:p w14:paraId="2C25C9B6"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8.1</w:t>
            </w:r>
          </w:p>
        </w:tc>
        <w:tc>
          <w:tcPr>
            <w:tcW w:w="540" w:type="dxa"/>
            <w:shd w:val="clear" w:color="auto" w:fill="auto"/>
            <w:vAlign w:val="center"/>
          </w:tcPr>
          <w:p w14:paraId="40B81A8B"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25</w:t>
            </w:r>
          </w:p>
        </w:tc>
        <w:tc>
          <w:tcPr>
            <w:tcW w:w="630" w:type="dxa"/>
            <w:shd w:val="clear" w:color="auto" w:fill="auto"/>
            <w:vAlign w:val="center"/>
          </w:tcPr>
          <w:p w14:paraId="71DF0EA6"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13</w:t>
            </w:r>
          </w:p>
        </w:tc>
        <w:tc>
          <w:tcPr>
            <w:tcW w:w="725" w:type="dxa"/>
            <w:shd w:val="clear" w:color="auto" w:fill="auto"/>
            <w:vAlign w:val="center"/>
          </w:tcPr>
          <w:p w14:paraId="1541F370"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10</w:t>
            </w:r>
          </w:p>
        </w:tc>
      </w:tr>
      <w:tr w:rsidR="00AB758B" w:rsidRPr="001D317F" w14:paraId="21FB7F5E" w14:textId="77777777" w:rsidTr="00F660AB">
        <w:trPr>
          <w:trHeight w:val="288"/>
        </w:trPr>
        <w:tc>
          <w:tcPr>
            <w:tcW w:w="850" w:type="dxa"/>
            <w:vMerge/>
            <w:shd w:val="clear" w:color="auto" w:fill="auto"/>
            <w:vAlign w:val="center"/>
          </w:tcPr>
          <w:p w14:paraId="0559DD2C"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p>
        </w:tc>
        <w:tc>
          <w:tcPr>
            <w:tcW w:w="646" w:type="dxa"/>
            <w:gridSpan w:val="2"/>
            <w:shd w:val="clear" w:color="auto" w:fill="auto"/>
            <w:vAlign w:val="center"/>
          </w:tcPr>
          <w:p w14:paraId="6386979B"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M</w:t>
            </w:r>
          </w:p>
        </w:tc>
        <w:tc>
          <w:tcPr>
            <w:tcW w:w="647" w:type="dxa"/>
            <w:shd w:val="clear" w:color="auto" w:fill="auto"/>
            <w:vAlign w:val="center"/>
          </w:tcPr>
          <w:p w14:paraId="3D72FF1C"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0.2</w:t>
            </w:r>
          </w:p>
        </w:tc>
        <w:tc>
          <w:tcPr>
            <w:tcW w:w="647" w:type="dxa"/>
            <w:gridSpan w:val="2"/>
            <w:shd w:val="clear" w:color="auto" w:fill="auto"/>
            <w:vAlign w:val="center"/>
          </w:tcPr>
          <w:p w14:paraId="7FB19AED"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0.1</w:t>
            </w:r>
          </w:p>
        </w:tc>
        <w:tc>
          <w:tcPr>
            <w:tcW w:w="720" w:type="dxa"/>
            <w:shd w:val="clear" w:color="auto" w:fill="auto"/>
            <w:vAlign w:val="center"/>
          </w:tcPr>
          <w:p w14:paraId="5B917A6B"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5.8</w:t>
            </w:r>
          </w:p>
        </w:tc>
        <w:tc>
          <w:tcPr>
            <w:tcW w:w="630" w:type="dxa"/>
            <w:shd w:val="clear" w:color="auto" w:fill="auto"/>
            <w:vAlign w:val="center"/>
          </w:tcPr>
          <w:p w14:paraId="771252AE"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4.4</w:t>
            </w:r>
          </w:p>
        </w:tc>
        <w:tc>
          <w:tcPr>
            <w:tcW w:w="540" w:type="dxa"/>
            <w:shd w:val="clear" w:color="auto" w:fill="auto"/>
            <w:vAlign w:val="center"/>
          </w:tcPr>
          <w:p w14:paraId="14FAC810"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19</w:t>
            </w:r>
          </w:p>
        </w:tc>
        <w:tc>
          <w:tcPr>
            <w:tcW w:w="630" w:type="dxa"/>
            <w:shd w:val="clear" w:color="auto" w:fill="auto"/>
            <w:vAlign w:val="center"/>
          </w:tcPr>
          <w:p w14:paraId="73D9C22F"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5.1</w:t>
            </w:r>
          </w:p>
        </w:tc>
        <w:tc>
          <w:tcPr>
            <w:tcW w:w="720" w:type="dxa"/>
            <w:shd w:val="clear" w:color="auto" w:fill="auto"/>
            <w:vAlign w:val="center"/>
          </w:tcPr>
          <w:p w14:paraId="03FB8402"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1.2</w:t>
            </w:r>
          </w:p>
        </w:tc>
        <w:tc>
          <w:tcPr>
            <w:tcW w:w="720" w:type="dxa"/>
            <w:shd w:val="clear" w:color="auto" w:fill="auto"/>
            <w:vAlign w:val="center"/>
          </w:tcPr>
          <w:p w14:paraId="6303E8D0"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0.6</w:t>
            </w:r>
          </w:p>
        </w:tc>
        <w:tc>
          <w:tcPr>
            <w:tcW w:w="630" w:type="dxa"/>
            <w:shd w:val="clear" w:color="auto" w:fill="auto"/>
            <w:vAlign w:val="center"/>
          </w:tcPr>
          <w:p w14:paraId="28075439"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0.6</w:t>
            </w:r>
          </w:p>
        </w:tc>
        <w:tc>
          <w:tcPr>
            <w:tcW w:w="540" w:type="dxa"/>
            <w:shd w:val="clear" w:color="auto" w:fill="auto"/>
            <w:vAlign w:val="center"/>
          </w:tcPr>
          <w:p w14:paraId="3C36CE52"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0.4</w:t>
            </w:r>
          </w:p>
        </w:tc>
        <w:tc>
          <w:tcPr>
            <w:tcW w:w="630" w:type="dxa"/>
            <w:shd w:val="clear" w:color="auto" w:fill="auto"/>
            <w:vAlign w:val="center"/>
          </w:tcPr>
          <w:p w14:paraId="1D9601CC"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0.0</w:t>
            </w:r>
          </w:p>
        </w:tc>
        <w:tc>
          <w:tcPr>
            <w:tcW w:w="725" w:type="dxa"/>
            <w:shd w:val="clear" w:color="auto" w:fill="auto"/>
            <w:vAlign w:val="center"/>
          </w:tcPr>
          <w:p w14:paraId="1ECFB911"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0.0</w:t>
            </w:r>
          </w:p>
        </w:tc>
      </w:tr>
      <w:tr w:rsidR="00AB758B" w:rsidRPr="001D317F" w14:paraId="1F10A745" w14:textId="77777777" w:rsidTr="00F660AB">
        <w:trPr>
          <w:trHeight w:val="288"/>
        </w:trPr>
        <w:tc>
          <w:tcPr>
            <w:tcW w:w="850" w:type="dxa"/>
            <w:vMerge/>
            <w:shd w:val="clear" w:color="auto" w:fill="auto"/>
            <w:vAlign w:val="center"/>
          </w:tcPr>
          <w:p w14:paraId="485209D9"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p>
        </w:tc>
        <w:tc>
          <w:tcPr>
            <w:tcW w:w="646" w:type="dxa"/>
            <w:gridSpan w:val="2"/>
            <w:shd w:val="clear" w:color="auto" w:fill="auto"/>
            <w:vAlign w:val="center"/>
          </w:tcPr>
          <w:p w14:paraId="0E50955D"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Min</w:t>
            </w:r>
          </w:p>
        </w:tc>
        <w:tc>
          <w:tcPr>
            <w:tcW w:w="647" w:type="dxa"/>
            <w:shd w:val="clear" w:color="auto" w:fill="auto"/>
            <w:vAlign w:val="center"/>
          </w:tcPr>
          <w:p w14:paraId="447EC7DC"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0.0</w:t>
            </w:r>
          </w:p>
        </w:tc>
        <w:tc>
          <w:tcPr>
            <w:tcW w:w="647" w:type="dxa"/>
            <w:gridSpan w:val="2"/>
            <w:shd w:val="clear" w:color="auto" w:fill="auto"/>
            <w:vAlign w:val="center"/>
          </w:tcPr>
          <w:p w14:paraId="4EC609CE"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0.0</w:t>
            </w:r>
          </w:p>
        </w:tc>
        <w:tc>
          <w:tcPr>
            <w:tcW w:w="720" w:type="dxa"/>
            <w:shd w:val="clear" w:color="auto" w:fill="auto"/>
            <w:vAlign w:val="center"/>
          </w:tcPr>
          <w:p w14:paraId="1E72F73C"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0.0</w:t>
            </w:r>
          </w:p>
        </w:tc>
        <w:tc>
          <w:tcPr>
            <w:tcW w:w="630" w:type="dxa"/>
            <w:shd w:val="clear" w:color="auto" w:fill="auto"/>
            <w:vAlign w:val="center"/>
          </w:tcPr>
          <w:p w14:paraId="3B8372A4"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0.0</w:t>
            </w:r>
          </w:p>
        </w:tc>
        <w:tc>
          <w:tcPr>
            <w:tcW w:w="540" w:type="dxa"/>
            <w:shd w:val="clear" w:color="auto" w:fill="auto"/>
            <w:vAlign w:val="center"/>
          </w:tcPr>
          <w:p w14:paraId="3CD1E01C"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0.0</w:t>
            </w:r>
          </w:p>
        </w:tc>
        <w:tc>
          <w:tcPr>
            <w:tcW w:w="630" w:type="dxa"/>
            <w:shd w:val="clear" w:color="auto" w:fill="auto"/>
            <w:vAlign w:val="center"/>
          </w:tcPr>
          <w:p w14:paraId="5A8F668A"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0.0</w:t>
            </w:r>
          </w:p>
        </w:tc>
        <w:tc>
          <w:tcPr>
            <w:tcW w:w="720" w:type="dxa"/>
            <w:shd w:val="clear" w:color="auto" w:fill="auto"/>
            <w:vAlign w:val="center"/>
          </w:tcPr>
          <w:p w14:paraId="4A5DAA34"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0.0</w:t>
            </w:r>
          </w:p>
        </w:tc>
        <w:tc>
          <w:tcPr>
            <w:tcW w:w="720" w:type="dxa"/>
            <w:shd w:val="clear" w:color="auto" w:fill="auto"/>
            <w:vAlign w:val="center"/>
          </w:tcPr>
          <w:p w14:paraId="06576037"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0.0</w:t>
            </w:r>
          </w:p>
        </w:tc>
        <w:tc>
          <w:tcPr>
            <w:tcW w:w="630" w:type="dxa"/>
            <w:shd w:val="clear" w:color="auto" w:fill="auto"/>
            <w:vAlign w:val="center"/>
          </w:tcPr>
          <w:p w14:paraId="6112D0DB"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0.0</w:t>
            </w:r>
          </w:p>
        </w:tc>
        <w:tc>
          <w:tcPr>
            <w:tcW w:w="540" w:type="dxa"/>
            <w:shd w:val="clear" w:color="auto" w:fill="auto"/>
            <w:vAlign w:val="center"/>
          </w:tcPr>
          <w:p w14:paraId="29E34836"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0.0</w:t>
            </w:r>
          </w:p>
        </w:tc>
        <w:tc>
          <w:tcPr>
            <w:tcW w:w="630" w:type="dxa"/>
            <w:shd w:val="clear" w:color="auto" w:fill="auto"/>
            <w:vAlign w:val="center"/>
          </w:tcPr>
          <w:p w14:paraId="0F56139D"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0.0</w:t>
            </w:r>
          </w:p>
        </w:tc>
        <w:tc>
          <w:tcPr>
            <w:tcW w:w="725" w:type="dxa"/>
            <w:shd w:val="clear" w:color="auto" w:fill="auto"/>
            <w:vAlign w:val="center"/>
          </w:tcPr>
          <w:p w14:paraId="743B3943"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0.0</w:t>
            </w:r>
          </w:p>
        </w:tc>
      </w:tr>
      <w:tr w:rsidR="00AB758B" w:rsidRPr="001D317F" w14:paraId="1D1DD138" w14:textId="77777777" w:rsidTr="00F660AB">
        <w:trPr>
          <w:trHeight w:val="288"/>
        </w:trPr>
        <w:tc>
          <w:tcPr>
            <w:tcW w:w="850" w:type="dxa"/>
            <w:vMerge/>
            <w:shd w:val="clear" w:color="auto" w:fill="auto"/>
            <w:vAlign w:val="center"/>
          </w:tcPr>
          <w:p w14:paraId="5CEDB325"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p>
        </w:tc>
        <w:tc>
          <w:tcPr>
            <w:tcW w:w="646" w:type="dxa"/>
            <w:gridSpan w:val="2"/>
            <w:shd w:val="clear" w:color="auto" w:fill="auto"/>
            <w:vAlign w:val="center"/>
          </w:tcPr>
          <w:p w14:paraId="25FE6B4F" w14:textId="77777777" w:rsidR="004D7F16" w:rsidRPr="001D317F" w:rsidRDefault="004D7F16" w:rsidP="004D7F16">
            <w:pPr>
              <w:autoSpaceDE w:val="0"/>
              <w:autoSpaceDN w:val="0"/>
              <w:adjustRightInd w:val="0"/>
              <w:snapToGrid w:val="0"/>
              <w:spacing w:line="240" w:lineRule="auto"/>
              <w:jc w:val="center"/>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Max</w:t>
            </w:r>
          </w:p>
        </w:tc>
        <w:tc>
          <w:tcPr>
            <w:tcW w:w="647" w:type="dxa"/>
            <w:shd w:val="clear" w:color="auto" w:fill="auto"/>
            <w:vAlign w:val="center"/>
          </w:tcPr>
          <w:p w14:paraId="2C677983"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43</w:t>
            </w:r>
          </w:p>
        </w:tc>
        <w:tc>
          <w:tcPr>
            <w:tcW w:w="647" w:type="dxa"/>
            <w:gridSpan w:val="2"/>
            <w:shd w:val="clear" w:color="auto" w:fill="auto"/>
            <w:vAlign w:val="center"/>
          </w:tcPr>
          <w:p w14:paraId="18AD58D4"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52</w:t>
            </w:r>
          </w:p>
        </w:tc>
        <w:tc>
          <w:tcPr>
            <w:tcW w:w="720" w:type="dxa"/>
            <w:shd w:val="clear" w:color="auto" w:fill="auto"/>
            <w:vAlign w:val="center"/>
          </w:tcPr>
          <w:p w14:paraId="4D35865F"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128</w:t>
            </w:r>
          </w:p>
        </w:tc>
        <w:tc>
          <w:tcPr>
            <w:tcW w:w="630" w:type="dxa"/>
            <w:shd w:val="clear" w:color="auto" w:fill="auto"/>
            <w:vAlign w:val="center"/>
          </w:tcPr>
          <w:p w14:paraId="1970BDAF"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122</w:t>
            </w:r>
          </w:p>
        </w:tc>
        <w:tc>
          <w:tcPr>
            <w:tcW w:w="540" w:type="dxa"/>
            <w:shd w:val="clear" w:color="auto" w:fill="auto"/>
            <w:vAlign w:val="center"/>
          </w:tcPr>
          <w:p w14:paraId="1529ADE1"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99</w:t>
            </w:r>
          </w:p>
        </w:tc>
        <w:tc>
          <w:tcPr>
            <w:tcW w:w="630" w:type="dxa"/>
            <w:shd w:val="clear" w:color="auto" w:fill="auto"/>
            <w:vAlign w:val="center"/>
          </w:tcPr>
          <w:p w14:paraId="7B005944"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144</w:t>
            </w:r>
          </w:p>
        </w:tc>
        <w:tc>
          <w:tcPr>
            <w:tcW w:w="720" w:type="dxa"/>
            <w:shd w:val="clear" w:color="auto" w:fill="auto"/>
            <w:vAlign w:val="center"/>
          </w:tcPr>
          <w:p w14:paraId="576D7F50"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104</w:t>
            </w:r>
          </w:p>
        </w:tc>
        <w:tc>
          <w:tcPr>
            <w:tcW w:w="720" w:type="dxa"/>
            <w:shd w:val="clear" w:color="auto" w:fill="auto"/>
            <w:vAlign w:val="center"/>
          </w:tcPr>
          <w:p w14:paraId="1EB9F269"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69</w:t>
            </w:r>
          </w:p>
        </w:tc>
        <w:tc>
          <w:tcPr>
            <w:tcW w:w="630" w:type="dxa"/>
            <w:shd w:val="clear" w:color="auto" w:fill="auto"/>
            <w:vAlign w:val="center"/>
          </w:tcPr>
          <w:p w14:paraId="5E957185"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32</w:t>
            </w:r>
          </w:p>
        </w:tc>
        <w:tc>
          <w:tcPr>
            <w:tcW w:w="540" w:type="dxa"/>
            <w:shd w:val="clear" w:color="auto" w:fill="auto"/>
            <w:vAlign w:val="center"/>
          </w:tcPr>
          <w:p w14:paraId="2630F12E"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112</w:t>
            </w:r>
          </w:p>
        </w:tc>
        <w:tc>
          <w:tcPr>
            <w:tcW w:w="630" w:type="dxa"/>
            <w:shd w:val="clear" w:color="auto" w:fill="auto"/>
            <w:vAlign w:val="center"/>
          </w:tcPr>
          <w:p w14:paraId="3EA140D6"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52</w:t>
            </w:r>
          </w:p>
        </w:tc>
        <w:tc>
          <w:tcPr>
            <w:tcW w:w="725" w:type="dxa"/>
            <w:shd w:val="clear" w:color="auto" w:fill="auto"/>
            <w:vAlign w:val="center"/>
          </w:tcPr>
          <w:p w14:paraId="4B412463"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hAnsi="Times New Roman"/>
                <w:snapToGrid w:val="0"/>
                <w:sz w:val="20"/>
                <w:szCs w:val="20"/>
                <w:lang w:eastAsia="de-DE" w:bidi="en-US"/>
              </w:rPr>
              <w:t>32</w:t>
            </w:r>
          </w:p>
        </w:tc>
      </w:tr>
      <w:bookmarkEnd w:id="55"/>
    </w:tbl>
    <w:p w14:paraId="1BF0105C" w14:textId="77777777" w:rsidR="004D7F16" w:rsidRPr="001D317F" w:rsidRDefault="004D7F16" w:rsidP="004D7F16">
      <w:pPr>
        <w:rPr>
          <w:rFonts w:ascii="Times New Roman" w:hAnsi="Times New Roman" w:cs="Times New Roman"/>
          <w:sz w:val="24"/>
          <w:szCs w:val="24"/>
        </w:rPr>
      </w:pPr>
    </w:p>
    <w:p w14:paraId="63B06A0B" w14:textId="3301BAD2" w:rsidR="004D7F16" w:rsidRPr="001D317F" w:rsidRDefault="004D7F16" w:rsidP="00C547F1">
      <w:pPr>
        <w:pStyle w:val="Heading3"/>
        <w:rPr>
          <w:rFonts w:ascii="Times New Roman" w:hAnsi="Times New Roman" w:cs="Times New Roman"/>
          <w:color w:val="auto"/>
          <w:sz w:val="22"/>
          <w:szCs w:val="22"/>
        </w:rPr>
      </w:pPr>
      <w:bookmarkStart w:id="57" w:name="_Toc127626120"/>
      <w:bookmarkStart w:id="58" w:name="_Toc131757455"/>
      <w:r w:rsidRPr="001D317F">
        <w:rPr>
          <w:rFonts w:ascii="Times New Roman" w:hAnsi="Times New Roman" w:cs="Times New Roman"/>
          <w:color w:val="auto"/>
          <w:sz w:val="22"/>
          <w:szCs w:val="22"/>
        </w:rPr>
        <w:t>Assessment of Physicochemical Variables</w:t>
      </w:r>
      <w:bookmarkEnd w:id="57"/>
      <w:bookmarkEnd w:id="58"/>
    </w:p>
    <w:p w14:paraId="01E112EC" w14:textId="77777777" w:rsidR="004D7F16" w:rsidRPr="001D317F" w:rsidRDefault="004D7F16" w:rsidP="004D7F16">
      <w:pPr>
        <w:ind w:firstLine="720"/>
        <w:rPr>
          <w:rFonts w:ascii="Times New Roman" w:hAnsi="Times New Roman" w:cs="Times New Roman"/>
        </w:rPr>
      </w:pPr>
      <w:r w:rsidRPr="001D317F">
        <w:rPr>
          <w:rFonts w:ascii="Times New Roman" w:hAnsi="Times New Roman" w:cs="Times New Roman"/>
        </w:rPr>
        <w:t xml:space="preserve">The values of the physicochemical variables conformed to various distribution types. However, for most stations, nutrient species, TSS, and turbidity values conformed to log-normal and exponential distributions, while DO and pH values were normally distributed. At tributary stations, specific conductivity values were right-skewed for some stations and normally distributed for others while left-skewed at all estuary stations. The summary statistics for physicochemical variables were reported based on the intra-annual analysis of rainfall by separately evaluating the wet and dry seasons’ values. </w:t>
      </w:r>
    </w:p>
    <w:p w14:paraId="329FA2EE" w14:textId="228CC4E7" w:rsidR="004D7F16" w:rsidRPr="001D317F" w:rsidRDefault="004D7F16" w:rsidP="004D7F16">
      <w:pPr>
        <w:ind w:firstLine="720"/>
        <w:rPr>
          <w:rFonts w:ascii="Times New Roman" w:hAnsi="Times New Roman" w:cs="Times New Roman"/>
        </w:rPr>
      </w:pPr>
      <w:r w:rsidRPr="001D317F">
        <w:rPr>
          <w:rFonts w:ascii="Times New Roman" w:hAnsi="Times New Roman" w:cs="Times New Roman"/>
        </w:rPr>
        <w:t>Nutrient concentrations were higher at the tributaries than at the estuary, and values were higher in the wet season, except for N+N, which was higher in the dry season for most stations. Nutrient species concentrations differed among the tributaries. Basin tributaries (C-23, C-24, and Ten Mile Creek) displayed higher nutrient concentrations than C-44 (influenced by Lake Okeechobee releases) except for N+N, which was highest at C-44. C-24 and C-23 had the highest concentrations of NH₃ and TN of all stations; the mean value for NH₃ was 0.1 mg</w:t>
      </w:r>
      <w:r w:rsidR="00416F68" w:rsidRPr="001D317F">
        <w:rPr>
          <w:rFonts w:ascii="Times New Roman" w:hAnsi="Times New Roman" w:cs="Times New Roman"/>
        </w:rPr>
        <w:t xml:space="preserve"> </w:t>
      </w:r>
      <w:r w:rsidRPr="001D317F">
        <w:rPr>
          <w:rFonts w:ascii="Times New Roman" w:hAnsi="Times New Roman" w:cs="Times New Roman"/>
        </w:rPr>
        <w:t>L</w:t>
      </w:r>
      <w:r w:rsidR="00416F68" w:rsidRPr="001D317F">
        <w:rPr>
          <w:rFonts w:ascii="Times New Roman" w:hAnsi="Times New Roman" w:cs="Times New Roman"/>
        </w:rPr>
        <w:t>⁻¹</w:t>
      </w:r>
      <w:r w:rsidRPr="001D317F">
        <w:rPr>
          <w:rFonts w:ascii="Times New Roman" w:hAnsi="Times New Roman" w:cs="Times New Roman"/>
        </w:rPr>
        <w:t xml:space="preserve"> at both stations, and the medians were 0.08 mg</w:t>
      </w:r>
      <w:r w:rsidR="00416F68" w:rsidRPr="001D317F">
        <w:rPr>
          <w:rFonts w:ascii="Times New Roman" w:hAnsi="Times New Roman" w:cs="Times New Roman"/>
        </w:rPr>
        <w:t xml:space="preserve"> </w:t>
      </w:r>
      <w:r w:rsidRPr="001D317F">
        <w:rPr>
          <w:rFonts w:ascii="Times New Roman" w:hAnsi="Times New Roman" w:cs="Times New Roman"/>
        </w:rPr>
        <w:t>L</w:t>
      </w:r>
      <w:r w:rsidR="00416F68" w:rsidRPr="001D317F">
        <w:rPr>
          <w:rFonts w:ascii="Times New Roman" w:hAnsi="Times New Roman" w:cs="Times New Roman"/>
        </w:rPr>
        <w:t>⁻¹</w:t>
      </w:r>
      <w:r w:rsidRPr="001D317F">
        <w:rPr>
          <w:rFonts w:ascii="Times New Roman" w:hAnsi="Times New Roman" w:cs="Times New Roman"/>
        </w:rPr>
        <w:t xml:space="preserve"> and 0.09 mg</w:t>
      </w:r>
      <w:r w:rsidR="00416F68" w:rsidRPr="001D317F">
        <w:rPr>
          <w:rFonts w:ascii="Times New Roman" w:hAnsi="Times New Roman" w:cs="Times New Roman"/>
        </w:rPr>
        <w:t xml:space="preserve"> </w:t>
      </w:r>
      <w:r w:rsidRPr="001D317F">
        <w:rPr>
          <w:rFonts w:ascii="Times New Roman" w:hAnsi="Times New Roman" w:cs="Times New Roman"/>
        </w:rPr>
        <w:t>L</w:t>
      </w:r>
      <w:r w:rsidR="00416F68" w:rsidRPr="001D317F">
        <w:rPr>
          <w:rFonts w:ascii="Times New Roman" w:hAnsi="Times New Roman" w:cs="Times New Roman"/>
        </w:rPr>
        <w:t>⁻¹</w:t>
      </w:r>
      <w:r w:rsidRPr="001D317F">
        <w:rPr>
          <w:rFonts w:ascii="Times New Roman" w:hAnsi="Times New Roman" w:cs="Times New Roman"/>
        </w:rPr>
        <w:t xml:space="preserve"> at C-24 and C-23, respectively. Similarly, the mean concentration of TN was 1.4 mg</w:t>
      </w:r>
      <w:r w:rsidR="00416F68" w:rsidRPr="001D317F">
        <w:rPr>
          <w:rFonts w:ascii="Times New Roman" w:hAnsi="Times New Roman" w:cs="Times New Roman"/>
        </w:rPr>
        <w:t xml:space="preserve"> </w:t>
      </w:r>
      <w:r w:rsidRPr="001D317F">
        <w:rPr>
          <w:rFonts w:ascii="Times New Roman" w:hAnsi="Times New Roman" w:cs="Times New Roman"/>
        </w:rPr>
        <w:t>L</w:t>
      </w:r>
      <w:r w:rsidR="00416F68" w:rsidRPr="001D317F">
        <w:rPr>
          <w:rFonts w:ascii="Times New Roman" w:hAnsi="Times New Roman" w:cs="Times New Roman"/>
        </w:rPr>
        <w:t>⁻¹</w:t>
      </w:r>
      <w:r w:rsidRPr="001D317F">
        <w:rPr>
          <w:rFonts w:ascii="Times New Roman" w:hAnsi="Times New Roman" w:cs="Times New Roman"/>
        </w:rPr>
        <w:t>, and the median was 1.5 mg</w:t>
      </w:r>
      <w:r w:rsidR="00416F68" w:rsidRPr="001D317F">
        <w:rPr>
          <w:rFonts w:ascii="Times New Roman" w:hAnsi="Times New Roman" w:cs="Times New Roman"/>
        </w:rPr>
        <w:t xml:space="preserve"> </w:t>
      </w:r>
      <w:r w:rsidRPr="001D317F">
        <w:rPr>
          <w:rFonts w:ascii="Times New Roman" w:hAnsi="Times New Roman" w:cs="Times New Roman"/>
        </w:rPr>
        <w:t>L</w:t>
      </w:r>
      <w:r w:rsidR="00416F68" w:rsidRPr="001D317F">
        <w:rPr>
          <w:rFonts w:ascii="Times New Roman" w:hAnsi="Times New Roman" w:cs="Times New Roman"/>
        </w:rPr>
        <w:t>⁻¹</w:t>
      </w:r>
      <w:r w:rsidRPr="001D317F">
        <w:rPr>
          <w:rFonts w:ascii="Times New Roman" w:hAnsi="Times New Roman" w:cs="Times New Roman"/>
        </w:rPr>
        <w:t xml:space="preserve"> at both </w:t>
      </w:r>
      <w:r w:rsidRPr="001D317F">
        <w:rPr>
          <w:rFonts w:ascii="Times New Roman" w:hAnsi="Times New Roman" w:cs="Times New Roman"/>
        </w:rPr>
        <w:lastRenderedPageBreak/>
        <w:t>stations. C-23 and Ten Mile Creek had the highest OP and TP mean concentrations of 0.28 mg</w:t>
      </w:r>
      <w:r w:rsidR="00416F68" w:rsidRPr="001D317F">
        <w:rPr>
          <w:rFonts w:ascii="Times New Roman" w:hAnsi="Times New Roman" w:cs="Times New Roman"/>
        </w:rPr>
        <w:t xml:space="preserve"> </w:t>
      </w:r>
      <w:r w:rsidRPr="001D317F">
        <w:rPr>
          <w:rFonts w:ascii="Times New Roman" w:hAnsi="Times New Roman" w:cs="Times New Roman"/>
        </w:rPr>
        <w:t>L</w:t>
      </w:r>
      <w:r w:rsidR="00416F68" w:rsidRPr="001D317F">
        <w:rPr>
          <w:rFonts w:ascii="Times New Roman" w:hAnsi="Times New Roman" w:cs="Times New Roman"/>
        </w:rPr>
        <w:t>⁻¹</w:t>
      </w:r>
      <w:r w:rsidRPr="001D317F">
        <w:rPr>
          <w:rFonts w:ascii="Times New Roman" w:hAnsi="Times New Roman" w:cs="Times New Roman"/>
        </w:rPr>
        <w:t xml:space="preserve"> and 0.35 mg</w:t>
      </w:r>
      <w:r w:rsidR="00416F68" w:rsidRPr="001D317F">
        <w:rPr>
          <w:rFonts w:ascii="Times New Roman" w:hAnsi="Times New Roman" w:cs="Times New Roman"/>
        </w:rPr>
        <w:t xml:space="preserve"> </w:t>
      </w:r>
      <w:r w:rsidRPr="001D317F">
        <w:rPr>
          <w:rFonts w:ascii="Times New Roman" w:hAnsi="Times New Roman" w:cs="Times New Roman"/>
        </w:rPr>
        <w:t>L</w:t>
      </w:r>
      <w:r w:rsidR="00416F68" w:rsidRPr="001D317F">
        <w:rPr>
          <w:rFonts w:ascii="Times New Roman" w:hAnsi="Times New Roman" w:cs="Times New Roman"/>
        </w:rPr>
        <w:t>⁻¹</w:t>
      </w:r>
      <w:r w:rsidRPr="001D317F">
        <w:rPr>
          <w:rFonts w:ascii="Times New Roman" w:hAnsi="Times New Roman" w:cs="Times New Roman"/>
        </w:rPr>
        <w:t>, respectively, but C-23 had the highest medians of 0.26 mg</w:t>
      </w:r>
      <w:r w:rsidR="00416F68" w:rsidRPr="001D317F">
        <w:rPr>
          <w:rFonts w:ascii="Times New Roman" w:hAnsi="Times New Roman" w:cs="Times New Roman"/>
        </w:rPr>
        <w:t xml:space="preserve"> </w:t>
      </w:r>
      <w:r w:rsidRPr="001D317F">
        <w:rPr>
          <w:rFonts w:ascii="Times New Roman" w:hAnsi="Times New Roman" w:cs="Times New Roman"/>
        </w:rPr>
        <w:t>L</w:t>
      </w:r>
      <w:r w:rsidR="00416F68" w:rsidRPr="001D317F">
        <w:rPr>
          <w:rFonts w:ascii="Times New Roman" w:hAnsi="Times New Roman" w:cs="Times New Roman"/>
        </w:rPr>
        <w:t>⁻¹</w:t>
      </w:r>
      <w:r w:rsidRPr="001D317F">
        <w:rPr>
          <w:rFonts w:ascii="Times New Roman" w:hAnsi="Times New Roman" w:cs="Times New Roman"/>
        </w:rPr>
        <w:t xml:space="preserve"> for OP, and 0.33 mg</w:t>
      </w:r>
      <w:r w:rsidR="00416F68" w:rsidRPr="001D317F">
        <w:rPr>
          <w:rFonts w:ascii="Times New Roman" w:hAnsi="Times New Roman" w:cs="Times New Roman"/>
        </w:rPr>
        <w:t xml:space="preserve"> </w:t>
      </w:r>
      <w:r w:rsidRPr="001D317F">
        <w:rPr>
          <w:rFonts w:ascii="Times New Roman" w:hAnsi="Times New Roman" w:cs="Times New Roman"/>
        </w:rPr>
        <w:t>L</w:t>
      </w:r>
      <w:r w:rsidR="00416F68" w:rsidRPr="001D317F">
        <w:rPr>
          <w:rFonts w:ascii="Times New Roman" w:hAnsi="Times New Roman" w:cs="Times New Roman"/>
        </w:rPr>
        <w:t>⁻¹</w:t>
      </w:r>
      <w:r w:rsidRPr="001D317F">
        <w:rPr>
          <w:rFonts w:ascii="Times New Roman" w:hAnsi="Times New Roman" w:cs="Times New Roman"/>
        </w:rPr>
        <w:t xml:space="preserve"> for TP C-44 had the highest N+N concentration with the same value of 0.3 mg</w:t>
      </w:r>
      <w:r w:rsidR="00416F68" w:rsidRPr="001D317F">
        <w:rPr>
          <w:rFonts w:ascii="Times New Roman" w:hAnsi="Times New Roman" w:cs="Times New Roman"/>
        </w:rPr>
        <w:t xml:space="preserve"> </w:t>
      </w:r>
      <w:r w:rsidRPr="001D317F">
        <w:rPr>
          <w:rFonts w:ascii="Times New Roman" w:hAnsi="Times New Roman" w:cs="Times New Roman"/>
        </w:rPr>
        <w:t>L</w:t>
      </w:r>
      <w:r w:rsidR="00416F68" w:rsidRPr="001D317F">
        <w:rPr>
          <w:rFonts w:ascii="Times New Roman" w:hAnsi="Times New Roman" w:cs="Times New Roman"/>
        </w:rPr>
        <w:t>⁻¹</w:t>
      </w:r>
      <w:r w:rsidRPr="001D317F">
        <w:rPr>
          <w:rFonts w:ascii="Times New Roman" w:hAnsi="Times New Roman" w:cs="Times New Roman"/>
        </w:rPr>
        <w:t xml:space="preserve"> for the mean and median. The lowest NH₃ (0.03 mg</w:t>
      </w:r>
      <w:r w:rsidR="00416F68" w:rsidRPr="001D317F">
        <w:rPr>
          <w:rFonts w:ascii="Times New Roman" w:hAnsi="Times New Roman" w:cs="Times New Roman"/>
        </w:rPr>
        <w:t xml:space="preserve"> </w:t>
      </w:r>
      <w:r w:rsidRPr="001D317F">
        <w:rPr>
          <w:rFonts w:ascii="Times New Roman" w:hAnsi="Times New Roman" w:cs="Times New Roman"/>
        </w:rPr>
        <w:t>L</w:t>
      </w:r>
      <w:r w:rsidR="00416F68" w:rsidRPr="001D317F">
        <w:rPr>
          <w:rFonts w:ascii="Times New Roman" w:hAnsi="Times New Roman" w:cs="Times New Roman"/>
        </w:rPr>
        <w:t>⁻¹</w:t>
      </w:r>
      <w:r w:rsidRPr="001D317F">
        <w:rPr>
          <w:rFonts w:ascii="Times New Roman" w:hAnsi="Times New Roman" w:cs="Times New Roman"/>
        </w:rPr>
        <w:t>), OP (0.062 mg</w:t>
      </w:r>
      <w:r w:rsidR="00416F68" w:rsidRPr="001D317F">
        <w:rPr>
          <w:rFonts w:ascii="Times New Roman" w:hAnsi="Times New Roman" w:cs="Times New Roman"/>
        </w:rPr>
        <w:t xml:space="preserve"> </w:t>
      </w:r>
      <w:r w:rsidRPr="001D317F">
        <w:rPr>
          <w:rFonts w:ascii="Times New Roman" w:hAnsi="Times New Roman" w:cs="Times New Roman"/>
        </w:rPr>
        <w:t>L</w:t>
      </w:r>
      <w:r w:rsidR="00416F68" w:rsidRPr="001D317F">
        <w:rPr>
          <w:rFonts w:ascii="Times New Roman" w:hAnsi="Times New Roman" w:cs="Times New Roman"/>
        </w:rPr>
        <w:t>⁻¹</w:t>
      </w:r>
      <w:r w:rsidRPr="001D317F">
        <w:rPr>
          <w:rFonts w:ascii="Times New Roman" w:hAnsi="Times New Roman" w:cs="Times New Roman"/>
        </w:rPr>
        <w:t>), and TP (0.13 mg</w:t>
      </w:r>
      <w:r w:rsidR="00416F68" w:rsidRPr="001D317F">
        <w:rPr>
          <w:rFonts w:ascii="Times New Roman" w:hAnsi="Times New Roman" w:cs="Times New Roman"/>
        </w:rPr>
        <w:t xml:space="preserve"> </w:t>
      </w:r>
      <w:r w:rsidRPr="001D317F">
        <w:rPr>
          <w:rFonts w:ascii="Times New Roman" w:hAnsi="Times New Roman" w:cs="Times New Roman"/>
        </w:rPr>
        <w:t>L</w:t>
      </w:r>
      <w:r w:rsidR="00416F68" w:rsidRPr="001D317F">
        <w:rPr>
          <w:rFonts w:ascii="Times New Roman" w:hAnsi="Times New Roman" w:cs="Times New Roman"/>
        </w:rPr>
        <w:t>⁻¹</w:t>
      </w:r>
      <w:r w:rsidRPr="001D317F">
        <w:rPr>
          <w:rFonts w:ascii="Times New Roman" w:hAnsi="Times New Roman" w:cs="Times New Roman"/>
        </w:rPr>
        <w:t>) mean concentrations were in the dry season at C-44. The lowest N+N (0.05 mg</w:t>
      </w:r>
      <w:r w:rsidR="00416F68" w:rsidRPr="001D317F">
        <w:rPr>
          <w:rFonts w:ascii="Times New Roman" w:hAnsi="Times New Roman" w:cs="Times New Roman"/>
        </w:rPr>
        <w:t xml:space="preserve"> </w:t>
      </w:r>
      <w:r w:rsidRPr="001D317F">
        <w:rPr>
          <w:rFonts w:ascii="Times New Roman" w:hAnsi="Times New Roman" w:cs="Times New Roman"/>
        </w:rPr>
        <w:t>L</w:t>
      </w:r>
      <w:r w:rsidR="00416F68" w:rsidRPr="001D317F">
        <w:rPr>
          <w:rFonts w:ascii="Times New Roman" w:hAnsi="Times New Roman" w:cs="Times New Roman"/>
        </w:rPr>
        <w:t>⁻¹</w:t>
      </w:r>
      <w:r w:rsidRPr="001D317F">
        <w:rPr>
          <w:rFonts w:ascii="Times New Roman" w:hAnsi="Times New Roman" w:cs="Times New Roman"/>
        </w:rPr>
        <w:t>) mean concentration was at C-24 in the wet season. TN (0.81 mg</w:t>
      </w:r>
      <w:r w:rsidR="00416F68" w:rsidRPr="001D317F">
        <w:rPr>
          <w:rFonts w:ascii="Times New Roman" w:hAnsi="Times New Roman" w:cs="Times New Roman"/>
        </w:rPr>
        <w:t xml:space="preserve"> </w:t>
      </w:r>
      <w:r w:rsidRPr="001D317F">
        <w:rPr>
          <w:rFonts w:ascii="Times New Roman" w:hAnsi="Times New Roman" w:cs="Times New Roman"/>
        </w:rPr>
        <w:t>L</w:t>
      </w:r>
      <w:r w:rsidR="00416F68" w:rsidRPr="001D317F">
        <w:rPr>
          <w:rFonts w:ascii="Times New Roman" w:hAnsi="Times New Roman" w:cs="Times New Roman"/>
        </w:rPr>
        <w:t>⁻¹</w:t>
      </w:r>
      <w:r w:rsidRPr="001D317F">
        <w:rPr>
          <w:rFonts w:ascii="Times New Roman" w:hAnsi="Times New Roman" w:cs="Times New Roman"/>
        </w:rPr>
        <w:t xml:space="preserve">) was lowest at Ten Mile Creek in the dry season. </w:t>
      </w:r>
    </w:p>
    <w:p w14:paraId="313A4AF9" w14:textId="2C808CA4" w:rsidR="004D7F16" w:rsidRPr="001D317F" w:rsidRDefault="004D7F16" w:rsidP="004D7F16">
      <w:pPr>
        <w:ind w:firstLine="720"/>
        <w:rPr>
          <w:rFonts w:ascii="Times New Roman" w:hAnsi="Times New Roman" w:cs="Times New Roman"/>
        </w:rPr>
      </w:pPr>
      <w:r w:rsidRPr="001D317F">
        <w:rPr>
          <w:rFonts w:ascii="Times New Roman" w:hAnsi="Times New Roman" w:cs="Times New Roman"/>
        </w:rPr>
        <w:t>Nutrient concentrations in the estuary generally decreased with proximity to the ocean inlet as specific conductivity increased. Accordingly, the Lower Estuary had the lowest nutrient concentrations. NH₃ was highest in the wet season at both the Mid-Estuary and South Fork with a mean concentration of 0.09 mg</w:t>
      </w:r>
      <w:r w:rsidR="000A498C" w:rsidRPr="001D317F">
        <w:rPr>
          <w:rFonts w:ascii="Times New Roman" w:hAnsi="Times New Roman" w:cs="Times New Roman"/>
        </w:rPr>
        <w:t xml:space="preserve"> </w:t>
      </w:r>
      <w:r w:rsidRPr="001D317F">
        <w:rPr>
          <w:rFonts w:ascii="Times New Roman" w:hAnsi="Times New Roman" w:cs="Times New Roman"/>
        </w:rPr>
        <w:t>L</w:t>
      </w:r>
      <w:r w:rsidR="000A498C" w:rsidRPr="001D317F">
        <w:rPr>
          <w:rFonts w:ascii="Times New Roman" w:hAnsi="Times New Roman" w:cs="Times New Roman"/>
        </w:rPr>
        <w:t>⁻¹</w:t>
      </w:r>
      <w:r w:rsidRPr="001D317F">
        <w:rPr>
          <w:rFonts w:ascii="Times New Roman" w:hAnsi="Times New Roman" w:cs="Times New Roman"/>
        </w:rPr>
        <w:t xml:space="preserve"> and median of 0.07 mg</w:t>
      </w:r>
      <w:r w:rsidR="00416F68" w:rsidRPr="001D317F">
        <w:rPr>
          <w:rFonts w:ascii="Times New Roman" w:hAnsi="Times New Roman" w:cs="Times New Roman"/>
        </w:rPr>
        <w:t xml:space="preserve"> </w:t>
      </w:r>
      <w:r w:rsidRPr="001D317F">
        <w:rPr>
          <w:rFonts w:ascii="Times New Roman" w:hAnsi="Times New Roman" w:cs="Times New Roman"/>
        </w:rPr>
        <w:t>L</w:t>
      </w:r>
      <w:r w:rsidR="00416F68" w:rsidRPr="001D317F">
        <w:rPr>
          <w:rFonts w:ascii="Times New Roman" w:hAnsi="Times New Roman" w:cs="Times New Roman"/>
        </w:rPr>
        <w:t>⁻¹</w:t>
      </w:r>
      <w:r w:rsidRPr="001D317F">
        <w:rPr>
          <w:rFonts w:ascii="Times New Roman" w:hAnsi="Times New Roman" w:cs="Times New Roman"/>
        </w:rPr>
        <w:t>. N+N and TN were highest at the South Fork with a mean of 0.1 mg</w:t>
      </w:r>
      <w:r w:rsidR="00416F68" w:rsidRPr="001D317F">
        <w:rPr>
          <w:rFonts w:ascii="Times New Roman" w:hAnsi="Times New Roman" w:cs="Times New Roman"/>
        </w:rPr>
        <w:t xml:space="preserve"> </w:t>
      </w:r>
      <w:r w:rsidRPr="001D317F">
        <w:rPr>
          <w:rFonts w:ascii="Times New Roman" w:hAnsi="Times New Roman" w:cs="Times New Roman"/>
        </w:rPr>
        <w:t>L</w:t>
      </w:r>
      <w:r w:rsidR="00416F68" w:rsidRPr="001D317F">
        <w:rPr>
          <w:rFonts w:ascii="Times New Roman" w:hAnsi="Times New Roman" w:cs="Times New Roman"/>
        </w:rPr>
        <w:t>⁻¹</w:t>
      </w:r>
      <w:r w:rsidRPr="001D317F">
        <w:rPr>
          <w:rFonts w:ascii="Times New Roman" w:hAnsi="Times New Roman" w:cs="Times New Roman"/>
        </w:rPr>
        <w:t xml:space="preserve"> and median of 0.07 mg</w:t>
      </w:r>
      <w:r w:rsidR="00416F68" w:rsidRPr="001D317F">
        <w:rPr>
          <w:rFonts w:ascii="Times New Roman" w:hAnsi="Times New Roman" w:cs="Times New Roman"/>
        </w:rPr>
        <w:t xml:space="preserve"> </w:t>
      </w:r>
      <w:r w:rsidRPr="001D317F">
        <w:rPr>
          <w:rFonts w:ascii="Times New Roman" w:hAnsi="Times New Roman" w:cs="Times New Roman"/>
        </w:rPr>
        <w:t>L</w:t>
      </w:r>
      <w:r w:rsidR="00416F68" w:rsidRPr="001D317F">
        <w:rPr>
          <w:rFonts w:ascii="Times New Roman" w:hAnsi="Times New Roman" w:cs="Times New Roman"/>
        </w:rPr>
        <w:t>⁻¹</w:t>
      </w:r>
      <w:r w:rsidRPr="001D317F">
        <w:rPr>
          <w:rFonts w:ascii="Times New Roman" w:hAnsi="Times New Roman" w:cs="Times New Roman"/>
        </w:rPr>
        <w:t xml:space="preserve"> for N+N and a mean and median of 1.3 mg</w:t>
      </w:r>
      <w:r w:rsidR="00416F68" w:rsidRPr="001D317F">
        <w:rPr>
          <w:rFonts w:ascii="Times New Roman" w:hAnsi="Times New Roman" w:cs="Times New Roman"/>
        </w:rPr>
        <w:t xml:space="preserve"> </w:t>
      </w:r>
      <w:r w:rsidRPr="001D317F">
        <w:rPr>
          <w:rFonts w:ascii="Times New Roman" w:hAnsi="Times New Roman" w:cs="Times New Roman"/>
        </w:rPr>
        <w:t>L</w:t>
      </w:r>
      <w:r w:rsidR="00416F68" w:rsidRPr="001D317F">
        <w:rPr>
          <w:rFonts w:ascii="Times New Roman" w:hAnsi="Times New Roman" w:cs="Times New Roman"/>
        </w:rPr>
        <w:t>⁻¹</w:t>
      </w:r>
      <w:r w:rsidRPr="001D317F">
        <w:rPr>
          <w:rFonts w:ascii="Times New Roman" w:hAnsi="Times New Roman" w:cs="Times New Roman"/>
        </w:rPr>
        <w:t xml:space="preserve"> for TN; OP and TP were highest at the North Fork with a mean of 0.20 mg</w:t>
      </w:r>
      <w:r w:rsidR="00416F68" w:rsidRPr="001D317F">
        <w:rPr>
          <w:rFonts w:ascii="Times New Roman" w:hAnsi="Times New Roman" w:cs="Times New Roman"/>
        </w:rPr>
        <w:t xml:space="preserve"> </w:t>
      </w:r>
      <w:r w:rsidRPr="001D317F">
        <w:rPr>
          <w:rFonts w:ascii="Times New Roman" w:hAnsi="Times New Roman" w:cs="Times New Roman"/>
        </w:rPr>
        <w:t>L</w:t>
      </w:r>
      <w:r w:rsidR="00416F68" w:rsidRPr="001D317F">
        <w:rPr>
          <w:rFonts w:ascii="Times New Roman" w:hAnsi="Times New Roman" w:cs="Times New Roman"/>
        </w:rPr>
        <w:t>⁻¹</w:t>
      </w:r>
      <w:r w:rsidRPr="001D317F">
        <w:rPr>
          <w:rFonts w:ascii="Times New Roman" w:hAnsi="Times New Roman" w:cs="Times New Roman"/>
        </w:rPr>
        <w:t xml:space="preserve"> and median of 0.18 mg</w:t>
      </w:r>
      <w:r w:rsidR="00416F68" w:rsidRPr="001D317F">
        <w:rPr>
          <w:rFonts w:ascii="Times New Roman" w:hAnsi="Times New Roman" w:cs="Times New Roman"/>
        </w:rPr>
        <w:t xml:space="preserve"> </w:t>
      </w:r>
      <w:r w:rsidRPr="001D317F">
        <w:rPr>
          <w:rFonts w:ascii="Times New Roman" w:hAnsi="Times New Roman" w:cs="Times New Roman"/>
        </w:rPr>
        <w:t>L</w:t>
      </w:r>
      <w:r w:rsidR="00416F68" w:rsidRPr="001D317F">
        <w:rPr>
          <w:rFonts w:ascii="Times New Roman" w:hAnsi="Times New Roman" w:cs="Times New Roman"/>
        </w:rPr>
        <w:t>⁻¹</w:t>
      </w:r>
      <w:r w:rsidRPr="001D317F">
        <w:rPr>
          <w:rFonts w:ascii="Times New Roman" w:hAnsi="Times New Roman" w:cs="Times New Roman"/>
        </w:rPr>
        <w:t xml:space="preserve"> for OP and mean of 0.27 mg</w:t>
      </w:r>
      <w:r w:rsidR="00416F68" w:rsidRPr="001D317F">
        <w:rPr>
          <w:rFonts w:ascii="Times New Roman" w:hAnsi="Times New Roman" w:cs="Times New Roman"/>
        </w:rPr>
        <w:t xml:space="preserve"> </w:t>
      </w:r>
      <w:r w:rsidRPr="001D317F">
        <w:rPr>
          <w:rFonts w:ascii="Times New Roman" w:hAnsi="Times New Roman" w:cs="Times New Roman"/>
        </w:rPr>
        <w:t>L</w:t>
      </w:r>
      <w:r w:rsidR="00416F68" w:rsidRPr="001D317F">
        <w:rPr>
          <w:rFonts w:ascii="Times New Roman" w:hAnsi="Times New Roman" w:cs="Times New Roman"/>
        </w:rPr>
        <w:t>⁻¹</w:t>
      </w:r>
      <w:r w:rsidRPr="001D317F">
        <w:rPr>
          <w:rFonts w:ascii="Times New Roman" w:hAnsi="Times New Roman" w:cs="Times New Roman"/>
        </w:rPr>
        <w:t>, and median of 0.26 mg</w:t>
      </w:r>
      <w:r w:rsidR="00416F68" w:rsidRPr="001D317F">
        <w:rPr>
          <w:rFonts w:ascii="Times New Roman" w:hAnsi="Times New Roman" w:cs="Times New Roman"/>
        </w:rPr>
        <w:t xml:space="preserve"> </w:t>
      </w:r>
      <w:r w:rsidRPr="001D317F">
        <w:rPr>
          <w:rFonts w:ascii="Times New Roman" w:hAnsi="Times New Roman" w:cs="Times New Roman"/>
        </w:rPr>
        <w:t>L</w:t>
      </w:r>
      <w:r w:rsidR="00416F68" w:rsidRPr="001D317F">
        <w:rPr>
          <w:rFonts w:ascii="Times New Roman" w:hAnsi="Times New Roman" w:cs="Times New Roman"/>
        </w:rPr>
        <w:t>⁻¹</w:t>
      </w:r>
      <w:r w:rsidRPr="001D317F">
        <w:rPr>
          <w:rFonts w:ascii="Times New Roman" w:hAnsi="Times New Roman" w:cs="Times New Roman"/>
        </w:rPr>
        <w:t xml:space="preserve"> for TP.</w:t>
      </w:r>
    </w:p>
    <w:p w14:paraId="245AFA04" w14:textId="5975EFC2" w:rsidR="004D7F16" w:rsidRPr="001D317F" w:rsidRDefault="004D7F16" w:rsidP="004D7F16">
      <w:pPr>
        <w:ind w:firstLine="720"/>
        <w:rPr>
          <w:rFonts w:ascii="Times New Roman" w:hAnsi="Times New Roman" w:cs="Times New Roman"/>
          <w:sz w:val="24"/>
          <w:szCs w:val="24"/>
        </w:rPr>
      </w:pPr>
      <w:r w:rsidRPr="001D317F">
        <w:rPr>
          <w:rFonts w:ascii="Times New Roman" w:hAnsi="Times New Roman" w:cs="Times New Roman"/>
        </w:rPr>
        <w:t>Color values were highest at the tributaries and decreased with proximity to the ocean inlet. The highest color values were at C-23 and C-24 in the wet season, with a mean of 150 PCU and 149 PCU, respectively. TSS and turbidity were generally higher at the estuary than at the tributaries; however, tributary C-44 had substantially higher values than other areas. In the wet season, the mean values of TSS at C-44 were 13 mg</w:t>
      </w:r>
      <w:r w:rsidR="000A498C" w:rsidRPr="001D317F">
        <w:rPr>
          <w:rFonts w:ascii="Times New Roman" w:hAnsi="Times New Roman" w:cs="Times New Roman"/>
        </w:rPr>
        <w:t xml:space="preserve"> </w:t>
      </w:r>
      <w:r w:rsidRPr="001D317F">
        <w:rPr>
          <w:rFonts w:ascii="Times New Roman" w:hAnsi="Times New Roman" w:cs="Times New Roman"/>
        </w:rPr>
        <w:t>L</w:t>
      </w:r>
      <w:r w:rsidR="000A498C" w:rsidRPr="001D317F">
        <w:rPr>
          <w:rFonts w:ascii="Times New Roman" w:hAnsi="Times New Roman" w:cs="Times New Roman"/>
        </w:rPr>
        <w:t>⁻¹</w:t>
      </w:r>
      <w:r w:rsidR="00DE5F8D" w:rsidRPr="001D317F">
        <w:rPr>
          <w:rFonts w:ascii="Times New Roman" w:hAnsi="Times New Roman" w:cs="Times New Roman"/>
        </w:rPr>
        <w:t>,</w:t>
      </w:r>
      <w:r w:rsidRPr="001D317F">
        <w:rPr>
          <w:rFonts w:ascii="Times New Roman" w:hAnsi="Times New Roman" w:cs="Times New Roman"/>
        </w:rPr>
        <w:t xml:space="preserve"> and the median was 8 mg</w:t>
      </w:r>
      <w:r w:rsidR="000A498C" w:rsidRPr="001D317F">
        <w:rPr>
          <w:rFonts w:ascii="Times New Roman" w:hAnsi="Times New Roman" w:cs="Times New Roman"/>
        </w:rPr>
        <w:t xml:space="preserve"> </w:t>
      </w:r>
      <w:r w:rsidRPr="001D317F">
        <w:rPr>
          <w:rFonts w:ascii="Times New Roman" w:hAnsi="Times New Roman" w:cs="Times New Roman"/>
        </w:rPr>
        <w:t>L</w:t>
      </w:r>
      <w:r w:rsidR="000A498C" w:rsidRPr="001D317F">
        <w:rPr>
          <w:rFonts w:ascii="Times New Roman" w:hAnsi="Times New Roman" w:cs="Times New Roman"/>
        </w:rPr>
        <w:t>⁻¹</w:t>
      </w:r>
      <w:r w:rsidRPr="001D317F">
        <w:rPr>
          <w:rFonts w:ascii="Times New Roman" w:hAnsi="Times New Roman" w:cs="Times New Roman"/>
        </w:rPr>
        <w:t>, while at the other tributaries, the mean values were between 3–5 mg</w:t>
      </w:r>
      <w:r w:rsidR="000A498C" w:rsidRPr="001D317F">
        <w:rPr>
          <w:rFonts w:ascii="Times New Roman" w:hAnsi="Times New Roman" w:cs="Times New Roman"/>
        </w:rPr>
        <w:t xml:space="preserve"> </w:t>
      </w:r>
      <w:r w:rsidRPr="001D317F">
        <w:rPr>
          <w:rFonts w:ascii="Times New Roman" w:hAnsi="Times New Roman" w:cs="Times New Roman"/>
        </w:rPr>
        <w:t>L</w:t>
      </w:r>
      <w:r w:rsidR="000A498C" w:rsidRPr="001D317F">
        <w:rPr>
          <w:rFonts w:ascii="Times New Roman" w:hAnsi="Times New Roman" w:cs="Times New Roman"/>
        </w:rPr>
        <w:t>⁻¹</w:t>
      </w:r>
      <w:r w:rsidRPr="001D317F">
        <w:rPr>
          <w:rFonts w:ascii="Times New Roman" w:hAnsi="Times New Roman" w:cs="Times New Roman"/>
        </w:rPr>
        <w:t xml:space="preserve"> and median values were between 1–4 mg</w:t>
      </w:r>
      <w:r w:rsidR="000A498C" w:rsidRPr="001D317F">
        <w:rPr>
          <w:rFonts w:ascii="Times New Roman" w:hAnsi="Times New Roman" w:cs="Times New Roman"/>
        </w:rPr>
        <w:t xml:space="preserve"> </w:t>
      </w:r>
      <w:r w:rsidRPr="001D317F">
        <w:rPr>
          <w:rFonts w:ascii="Times New Roman" w:hAnsi="Times New Roman" w:cs="Times New Roman"/>
        </w:rPr>
        <w:t>L</w:t>
      </w:r>
      <w:r w:rsidR="000A498C" w:rsidRPr="001D317F">
        <w:rPr>
          <w:rFonts w:ascii="Times New Roman" w:hAnsi="Times New Roman" w:cs="Times New Roman"/>
        </w:rPr>
        <w:t>⁻¹</w:t>
      </w:r>
      <w:r w:rsidRPr="001D317F">
        <w:rPr>
          <w:rFonts w:ascii="Times New Roman" w:hAnsi="Times New Roman" w:cs="Times New Roman"/>
        </w:rPr>
        <w:t>. The highest mean turbidity value was also at C-44 (17 NTU); however, it was</w:t>
      </w:r>
      <w:r w:rsidR="00DE5F8D" w:rsidRPr="001D317F">
        <w:rPr>
          <w:rFonts w:ascii="Times New Roman" w:hAnsi="Times New Roman" w:cs="Times New Roman"/>
        </w:rPr>
        <w:t xml:space="preserve"> lower</w:t>
      </w:r>
      <w:r w:rsidRPr="001D317F">
        <w:rPr>
          <w:rFonts w:ascii="Times New Roman" w:hAnsi="Times New Roman" w:cs="Times New Roman"/>
        </w:rPr>
        <w:t xml:space="preserve"> in the dry </w:t>
      </w:r>
      <w:r w:rsidR="00DE5F8D" w:rsidRPr="001D317F">
        <w:rPr>
          <w:rFonts w:ascii="Times New Roman" w:hAnsi="Times New Roman" w:cs="Times New Roman"/>
        </w:rPr>
        <w:t>than</w:t>
      </w:r>
      <w:r w:rsidRPr="001D317F">
        <w:rPr>
          <w:rFonts w:ascii="Times New Roman" w:hAnsi="Times New Roman" w:cs="Times New Roman"/>
        </w:rPr>
        <w:t xml:space="preserve"> </w:t>
      </w:r>
      <w:r w:rsidR="00DE5F8D" w:rsidRPr="001D317F">
        <w:rPr>
          <w:rFonts w:ascii="Times New Roman" w:hAnsi="Times New Roman" w:cs="Times New Roman"/>
        </w:rPr>
        <w:t xml:space="preserve">in </w:t>
      </w:r>
      <w:r w:rsidRPr="001D317F">
        <w:rPr>
          <w:rFonts w:ascii="Times New Roman" w:hAnsi="Times New Roman" w:cs="Times New Roman"/>
        </w:rPr>
        <w:t xml:space="preserve">the wet season in most stations. The mean turbidity at the other tributaries ranged between 2.8 and 4.4 NTU, with median values between 2.3 and 3.8 NTU. In the estuary, </w:t>
      </w:r>
      <w:r w:rsidRPr="001D317F">
        <w:rPr>
          <w:rFonts w:ascii="Times New Roman" w:hAnsi="Times New Roman" w:cs="Times New Roman"/>
        </w:rPr>
        <w:lastRenderedPageBreak/>
        <w:t>color</w:t>
      </w:r>
      <w:r w:rsidR="00DE5F8D" w:rsidRPr="001D317F">
        <w:rPr>
          <w:rFonts w:ascii="Times New Roman" w:hAnsi="Times New Roman" w:cs="Times New Roman"/>
        </w:rPr>
        <w:t>,</w:t>
      </w:r>
      <w:r w:rsidRPr="001D317F">
        <w:rPr>
          <w:rFonts w:ascii="Times New Roman" w:hAnsi="Times New Roman" w:cs="Times New Roman"/>
        </w:rPr>
        <w:t xml:space="preserve"> and turbidity values were highest at the South Fork, but the highest mean color values (103 PCU) were in the wet season, while the highest turbidity values (10 NTU) were in the dry season. The lowest color values were at the Lower Estuary, with a mean of 7.8 PCU. TSS values were lowest at Ten Mile Creek, with a mean value of 3 mg</w:t>
      </w:r>
      <w:r w:rsidR="000A498C" w:rsidRPr="001D317F">
        <w:rPr>
          <w:rFonts w:ascii="Times New Roman" w:hAnsi="Times New Roman" w:cs="Times New Roman"/>
        </w:rPr>
        <w:t xml:space="preserve"> ⁻¹</w:t>
      </w:r>
      <w:r w:rsidRPr="001D317F">
        <w:rPr>
          <w:rFonts w:ascii="Times New Roman" w:hAnsi="Times New Roman" w:cs="Times New Roman"/>
        </w:rPr>
        <w:t>L and a median of 1 mg</w:t>
      </w:r>
      <w:r w:rsidR="000A498C" w:rsidRPr="001D317F">
        <w:rPr>
          <w:rFonts w:ascii="Times New Roman" w:hAnsi="Times New Roman" w:cs="Times New Roman"/>
        </w:rPr>
        <w:t xml:space="preserve"> </w:t>
      </w:r>
      <w:r w:rsidRPr="001D317F">
        <w:rPr>
          <w:rFonts w:ascii="Times New Roman" w:hAnsi="Times New Roman" w:cs="Times New Roman"/>
        </w:rPr>
        <w:t>L</w:t>
      </w:r>
      <w:r w:rsidR="000A498C" w:rsidRPr="001D317F">
        <w:rPr>
          <w:rFonts w:ascii="Times New Roman" w:hAnsi="Times New Roman" w:cs="Times New Roman"/>
        </w:rPr>
        <w:t>⁻¹</w:t>
      </w:r>
      <w:r w:rsidRPr="001D317F">
        <w:rPr>
          <w:rFonts w:ascii="Times New Roman" w:hAnsi="Times New Roman" w:cs="Times New Roman"/>
        </w:rPr>
        <w:t>.</w:t>
      </w:r>
      <w:r w:rsidRPr="001D317F">
        <w:rPr>
          <w:rFonts w:ascii="Times New Roman" w:hAnsi="Times New Roman" w:cs="Times New Roman"/>
          <w:sz w:val="24"/>
          <w:szCs w:val="24"/>
        </w:rPr>
        <w:t xml:space="preserve">  </w:t>
      </w:r>
    </w:p>
    <w:p w14:paraId="513630D6" w14:textId="2134C01D" w:rsidR="004D7F16" w:rsidRPr="001D317F" w:rsidRDefault="004D7F16" w:rsidP="004D7F16">
      <w:pPr>
        <w:ind w:firstLine="720"/>
        <w:rPr>
          <w:rFonts w:ascii="Times New Roman" w:hAnsi="Times New Roman" w:cs="Times New Roman"/>
        </w:rPr>
      </w:pPr>
      <w:r w:rsidRPr="001D317F">
        <w:rPr>
          <w:rFonts w:ascii="Times New Roman" w:hAnsi="Times New Roman" w:cs="Times New Roman"/>
        </w:rPr>
        <w:t>DO, pH, and specific conductivity values were generally higher in the dry season and at the estuary compared to the tributaries. The DO and pH values had lower variances at the estuary than at the tributaries. The highest DO and mean pH values were at C-23 and the Lower Estuary, with a mean of 7.0 mg</w:t>
      </w:r>
      <w:r w:rsidR="000A498C" w:rsidRPr="001D317F">
        <w:rPr>
          <w:rFonts w:ascii="Times New Roman" w:hAnsi="Times New Roman" w:cs="Times New Roman"/>
        </w:rPr>
        <w:t xml:space="preserve"> </w:t>
      </w:r>
      <w:r w:rsidRPr="001D317F">
        <w:rPr>
          <w:rFonts w:ascii="Times New Roman" w:hAnsi="Times New Roman" w:cs="Times New Roman"/>
        </w:rPr>
        <w:t>L</w:t>
      </w:r>
      <w:r w:rsidR="000A498C" w:rsidRPr="001D317F">
        <w:rPr>
          <w:rFonts w:ascii="Times New Roman" w:hAnsi="Times New Roman" w:cs="Times New Roman"/>
        </w:rPr>
        <w:t>⁻¹</w:t>
      </w:r>
      <w:r w:rsidRPr="001D317F">
        <w:rPr>
          <w:rFonts w:ascii="Times New Roman" w:hAnsi="Times New Roman" w:cs="Times New Roman"/>
        </w:rPr>
        <w:t xml:space="preserve"> for DO and 7.9 for pH in the dry season. DO and pH was lowest at Ten Mile Creek, with a mean of 3 mg</w:t>
      </w:r>
      <w:r w:rsidR="000A498C" w:rsidRPr="001D317F">
        <w:rPr>
          <w:rFonts w:ascii="Times New Roman" w:hAnsi="Times New Roman" w:cs="Times New Roman"/>
        </w:rPr>
        <w:t xml:space="preserve"> </w:t>
      </w:r>
      <w:r w:rsidRPr="001D317F">
        <w:rPr>
          <w:rFonts w:ascii="Times New Roman" w:hAnsi="Times New Roman" w:cs="Times New Roman"/>
        </w:rPr>
        <w:t>L</w:t>
      </w:r>
      <w:r w:rsidR="000A498C" w:rsidRPr="001D317F">
        <w:rPr>
          <w:rFonts w:ascii="Times New Roman" w:hAnsi="Times New Roman" w:cs="Times New Roman"/>
        </w:rPr>
        <w:t>⁻¹</w:t>
      </w:r>
      <w:r w:rsidRPr="001D317F">
        <w:rPr>
          <w:rFonts w:ascii="Times New Roman" w:hAnsi="Times New Roman" w:cs="Times New Roman"/>
        </w:rPr>
        <w:t xml:space="preserve"> for DO and 7.1 for pH in the wet season. Specific conductivity was highest at the Lower Estuary in the dry season with a mean value of 49 mS</w:t>
      </w:r>
      <w:r w:rsidR="000A498C" w:rsidRPr="001D317F">
        <w:rPr>
          <w:rFonts w:ascii="Times New Roman" w:hAnsi="Times New Roman" w:cs="Times New Roman"/>
        </w:rPr>
        <w:t xml:space="preserve"> </w:t>
      </w:r>
      <w:r w:rsidRPr="001D317F">
        <w:rPr>
          <w:rFonts w:ascii="Times New Roman" w:hAnsi="Times New Roman" w:cs="Times New Roman"/>
        </w:rPr>
        <w:t>cm</w:t>
      </w:r>
      <w:r w:rsidR="000A498C" w:rsidRPr="001D317F">
        <w:rPr>
          <w:rFonts w:ascii="Times New Roman" w:hAnsi="Times New Roman" w:cs="Times New Roman"/>
        </w:rPr>
        <w:t>⁻¹</w:t>
      </w:r>
      <w:r w:rsidRPr="001D317F">
        <w:rPr>
          <w:rFonts w:ascii="Times New Roman" w:hAnsi="Times New Roman" w:cs="Times New Roman"/>
        </w:rPr>
        <w:t xml:space="preserve"> and median of 51 mS</w:t>
      </w:r>
      <w:r w:rsidR="000A498C" w:rsidRPr="001D317F">
        <w:rPr>
          <w:rFonts w:ascii="Times New Roman" w:hAnsi="Times New Roman" w:cs="Times New Roman"/>
        </w:rPr>
        <w:t xml:space="preserve"> </w:t>
      </w:r>
      <w:r w:rsidRPr="001D317F">
        <w:rPr>
          <w:rFonts w:ascii="Times New Roman" w:hAnsi="Times New Roman" w:cs="Times New Roman"/>
        </w:rPr>
        <w:t>cm</w:t>
      </w:r>
      <w:r w:rsidR="000A498C" w:rsidRPr="001D317F">
        <w:rPr>
          <w:rFonts w:ascii="Times New Roman" w:hAnsi="Times New Roman" w:cs="Times New Roman"/>
        </w:rPr>
        <w:t>⁻¹</w:t>
      </w:r>
      <w:r w:rsidRPr="001D317F">
        <w:rPr>
          <w:rFonts w:ascii="Times New Roman" w:hAnsi="Times New Roman" w:cs="Times New Roman"/>
        </w:rPr>
        <w:t>, and lowest at C-44 in the wet season with a mean of 0.66 mS</w:t>
      </w:r>
      <w:r w:rsidR="000A498C" w:rsidRPr="001D317F">
        <w:rPr>
          <w:rFonts w:ascii="Times New Roman" w:hAnsi="Times New Roman" w:cs="Times New Roman"/>
        </w:rPr>
        <w:t xml:space="preserve"> </w:t>
      </w:r>
      <w:r w:rsidRPr="001D317F">
        <w:rPr>
          <w:rFonts w:ascii="Times New Roman" w:hAnsi="Times New Roman" w:cs="Times New Roman"/>
        </w:rPr>
        <w:t>cm</w:t>
      </w:r>
      <w:r w:rsidR="000A498C" w:rsidRPr="001D317F">
        <w:rPr>
          <w:rFonts w:ascii="Times New Roman" w:hAnsi="Times New Roman" w:cs="Times New Roman"/>
        </w:rPr>
        <w:t>⁻¹</w:t>
      </w:r>
      <w:r w:rsidRPr="001D317F">
        <w:rPr>
          <w:rFonts w:ascii="Times New Roman" w:hAnsi="Times New Roman" w:cs="Times New Roman"/>
        </w:rPr>
        <w:t xml:space="preserve"> and median of 0.56 mS</w:t>
      </w:r>
      <w:r w:rsidR="000A498C" w:rsidRPr="001D317F">
        <w:rPr>
          <w:rFonts w:ascii="Times New Roman" w:hAnsi="Times New Roman" w:cs="Times New Roman"/>
        </w:rPr>
        <w:t xml:space="preserve"> </w:t>
      </w:r>
      <w:r w:rsidRPr="001D317F">
        <w:rPr>
          <w:rFonts w:ascii="Times New Roman" w:hAnsi="Times New Roman" w:cs="Times New Roman"/>
        </w:rPr>
        <w:t>cm</w:t>
      </w:r>
      <w:r w:rsidR="000A498C" w:rsidRPr="001D317F">
        <w:rPr>
          <w:rFonts w:ascii="Times New Roman" w:hAnsi="Times New Roman" w:cs="Times New Roman"/>
        </w:rPr>
        <w:t>⁻¹</w:t>
      </w:r>
      <w:r w:rsidRPr="001D317F">
        <w:rPr>
          <w:rFonts w:ascii="Times New Roman" w:hAnsi="Times New Roman" w:cs="Times New Roman"/>
        </w:rPr>
        <w:t xml:space="preserve">. The SWT did not vary significantly across the tributaries nor the estuary, ranging between 21.1 and 22.4 °C in the dry season and 28.0 and 29 °C in the wet season. </w:t>
      </w:r>
    </w:p>
    <w:p w14:paraId="26FC633A" w14:textId="16AB5B3B" w:rsidR="004D7F16" w:rsidRPr="001D317F" w:rsidRDefault="004D7F16" w:rsidP="00C547F1">
      <w:pPr>
        <w:pStyle w:val="Heading3"/>
        <w:rPr>
          <w:rFonts w:ascii="Times New Roman" w:hAnsi="Times New Roman" w:cs="Times New Roman"/>
          <w:color w:val="auto"/>
          <w:sz w:val="22"/>
          <w:szCs w:val="22"/>
        </w:rPr>
      </w:pPr>
      <w:bookmarkStart w:id="59" w:name="_Toc127626121"/>
      <w:bookmarkStart w:id="60" w:name="_Toc131757456"/>
      <w:r w:rsidRPr="001D317F">
        <w:rPr>
          <w:rFonts w:ascii="Times New Roman" w:hAnsi="Times New Roman" w:cs="Times New Roman"/>
          <w:color w:val="auto"/>
          <w:sz w:val="22"/>
          <w:szCs w:val="22"/>
        </w:rPr>
        <w:t>Principal Component Analysis (PCA)</w:t>
      </w:r>
      <w:bookmarkEnd w:id="59"/>
      <w:bookmarkEnd w:id="60"/>
    </w:p>
    <w:p w14:paraId="2E5117BB" w14:textId="1D24A4C9" w:rsidR="000D5EC8" w:rsidRPr="001D317F" w:rsidRDefault="004D7F16" w:rsidP="000D5EC8">
      <w:pPr>
        <w:ind w:firstLine="720"/>
        <w:rPr>
          <w:rFonts w:ascii="Times New Roman" w:hAnsi="Times New Roman" w:cs="Times New Roman"/>
        </w:rPr>
      </w:pPr>
      <w:r w:rsidRPr="001D317F">
        <w:rPr>
          <w:rFonts w:ascii="Times New Roman" w:hAnsi="Times New Roman" w:cs="Times New Roman"/>
        </w:rPr>
        <w:t>The PCA biplots</w:t>
      </w:r>
      <w:r w:rsidR="0005473C" w:rsidRPr="001D317F">
        <w:rPr>
          <w:rFonts w:ascii="Times New Roman" w:hAnsi="Times New Roman" w:cs="Times New Roman"/>
        </w:rPr>
        <w:t xml:space="preserve"> (Figures 2.3 and 2.4)</w:t>
      </w:r>
      <w:r w:rsidRPr="001D317F">
        <w:rPr>
          <w:rFonts w:ascii="Times New Roman" w:hAnsi="Times New Roman" w:cs="Times New Roman"/>
        </w:rPr>
        <w:t xml:space="preserve"> display the transformed data </w:t>
      </w:r>
      <w:r w:rsidR="009D75A7" w:rsidRPr="001D317F">
        <w:rPr>
          <w:rFonts w:ascii="Times New Roman" w:hAnsi="Times New Roman" w:cs="Times New Roman"/>
        </w:rPr>
        <w:t>i</w:t>
      </w:r>
      <w:r w:rsidRPr="001D317F">
        <w:rPr>
          <w:rFonts w:ascii="Times New Roman" w:hAnsi="Times New Roman" w:cs="Times New Roman"/>
        </w:rPr>
        <w:t>n the first two dimensions. The scree plots</w:t>
      </w:r>
      <w:r w:rsidR="0005473C" w:rsidRPr="001D317F">
        <w:rPr>
          <w:rFonts w:ascii="Times New Roman" w:hAnsi="Times New Roman" w:cs="Times New Roman"/>
        </w:rPr>
        <w:t xml:space="preserve"> (Figure 2.5)</w:t>
      </w:r>
      <w:r w:rsidRPr="001D317F">
        <w:rPr>
          <w:rFonts w:ascii="Times New Roman" w:hAnsi="Times New Roman" w:cs="Times New Roman"/>
        </w:rPr>
        <w:t xml:space="preserve"> showed the percentage of variance accounted for by each dimension, and the loadings to each </w:t>
      </w:r>
      <w:r w:rsidR="009D75A7" w:rsidRPr="001D317F">
        <w:rPr>
          <w:rFonts w:ascii="Times New Roman" w:hAnsi="Times New Roman" w:cs="Times New Roman"/>
        </w:rPr>
        <w:t>dimension</w:t>
      </w:r>
      <w:r w:rsidRPr="001D317F">
        <w:rPr>
          <w:rFonts w:ascii="Times New Roman" w:hAnsi="Times New Roman" w:cs="Times New Roman"/>
        </w:rPr>
        <w:t xml:space="preserve"> are shown in Table </w:t>
      </w:r>
      <w:r w:rsidR="0005473C" w:rsidRPr="001D317F">
        <w:rPr>
          <w:rFonts w:ascii="Times New Roman" w:hAnsi="Times New Roman" w:cs="Times New Roman"/>
        </w:rPr>
        <w:t>2.6</w:t>
      </w:r>
      <w:r w:rsidRPr="001D317F">
        <w:rPr>
          <w:rFonts w:ascii="Times New Roman" w:hAnsi="Times New Roman" w:cs="Times New Roman"/>
        </w:rPr>
        <w:t xml:space="preserve">. The variables with more weight on the dimension were depicted with longer arrows than those with less weight on the biplots. </w:t>
      </w:r>
      <w:r w:rsidR="000D5EC8" w:rsidRPr="001D317F">
        <w:rPr>
          <w:rFonts w:ascii="Times New Roman" w:hAnsi="Times New Roman" w:cs="Times New Roman"/>
        </w:rPr>
        <w:t xml:space="preserve">Small angles between vectors represented a positive correlation, while those close to 180° were negatively correlated. The scree plots showed that the first three dimensions of the tributaries accounted for 79.3% of the total variance, and the first three dimensions of the estuary accounted for 76.8%. However, the first two dimensions were examined </w:t>
      </w:r>
      <w:r w:rsidR="00DE5F8D" w:rsidRPr="001D317F">
        <w:rPr>
          <w:rFonts w:ascii="Times New Roman" w:hAnsi="Times New Roman" w:cs="Times New Roman"/>
        </w:rPr>
        <w:t xml:space="preserve">more for general </w:t>
      </w:r>
      <w:r w:rsidR="00DE5F8D" w:rsidRPr="001D317F">
        <w:rPr>
          <w:rFonts w:ascii="Times New Roman" w:hAnsi="Times New Roman" w:cs="Times New Roman"/>
        </w:rPr>
        <w:lastRenderedPageBreak/>
        <w:t>characterization</w:t>
      </w:r>
      <w:r w:rsidR="000D5EC8" w:rsidRPr="001D317F">
        <w:rPr>
          <w:rFonts w:ascii="Times New Roman" w:hAnsi="Times New Roman" w:cs="Times New Roman"/>
        </w:rPr>
        <w:t xml:space="preserve"> because they explained close to 70% of the variance. The eigenvalue of dimension 3 was lower than 1 for both the tributaries and estuary samples.</w:t>
      </w:r>
    </w:p>
    <w:p w14:paraId="5CA1E5A6" w14:textId="77777777" w:rsidR="0005473C" w:rsidRPr="001D317F" w:rsidRDefault="0005473C" w:rsidP="0005473C">
      <w:pPr>
        <w:keepNext/>
      </w:pPr>
      <w:r w:rsidRPr="001D317F">
        <w:rPr>
          <w:rFonts w:ascii="Times New Roman" w:hAnsi="Times New Roman" w:cs="Times New Roman"/>
          <w:noProof/>
        </w:rPr>
        <w:drawing>
          <wp:inline distT="0" distB="0" distL="0" distR="0" wp14:anchorId="02D505A9" wp14:editId="335483DC">
            <wp:extent cx="5471160" cy="5471160"/>
            <wp:effectExtent l="0" t="0" r="0" b="0"/>
            <wp:docPr id="51" name="Picture 5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Chart&#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5471160" cy="5471160"/>
                    </a:xfrm>
                    <a:prstGeom prst="rect">
                      <a:avLst/>
                    </a:prstGeom>
                  </pic:spPr>
                </pic:pic>
              </a:graphicData>
            </a:graphic>
          </wp:inline>
        </w:drawing>
      </w:r>
    </w:p>
    <w:p w14:paraId="3ABC76E7" w14:textId="2F7C436F" w:rsidR="0005473C" w:rsidRPr="001D317F" w:rsidRDefault="0005473C" w:rsidP="0005473C">
      <w:pPr>
        <w:pStyle w:val="Caption"/>
        <w:rPr>
          <w:rFonts w:ascii="Times New Roman" w:hAnsi="Times New Roman" w:cs="Times New Roman"/>
          <w:i w:val="0"/>
          <w:iCs w:val="0"/>
          <w:color w:val="auto"/>
          <w:sz w:val="20"/>
          <w:szCs w:val="20"/>
        </w:rPr>
      </w:pPr>
      <w:bookmarkStart w:id="61" w:name="_Toc131758533"/>
      <w:r w:rsidRPr="001D317F">
        <w:rPr>
          <w:rFonts w:ascii="Times New Roman" w:hAnsi="Times New Roman" w:cs="Times New Roman"/>
          <w:i w:val="0"/>
          <w:iCs w:val="0"/>
          <w:color w:val="auto"/>
          <w:sz w:val="20"/>
          <w:szCs w:val="20"/>
        </w:rPr>
        <w:t xml:space="preserve">Figure </w:t>
      </w:r>
      <w:r w:rsidRPr="001D317F">
        <w:rPr>
          <w:rFonts w:ascii="Times New Roman" w:hAnsi="Times New Roman" w:cs="Times New Roman"/>
          <w:i w:val="0"/>
          <w:iCs w:val="0"/>
          <w:color w:val="auto"/>
          <w:sz w:val="20"/>
          <w:szCs w:val="20"/>
        </w:rPr>
        <w:fldChar w:fldCharType="begin"/>
      </w:r>
      <w:r w:rsidRPr="001D317F">
        <w:rPr>
          <w:rFonts w:ascii="Times New Roman" w:hAnsi="Times New Roman" w:cs="Times New Roman"/>
          <w:i w:val="0"/>
          <w:iCs w:val="0"/>
          <w:color w:val="auto"/>
          <w:sz w:val="20"/>
          <w:szCs w:val="20"/>
        </w:rPr>
        <w:instrText xml:space="preserve"> STYLEREF 1 \s </w:instrText>
      </w:r>
      <w:r w:rsidRPr="001D317F">
        <w:rPr>
          <w:rFonts w:ascii="Times New Roman" w:hAnsi="Times New Roman" w:cs="Times New Roman"/>
          <w:i w:val="0"/>
          <w:iCs w:val="0"/>
          <w:color w:val="auto"/>
          <w:sz w:val="20"/>
          <w:szCs w:val="20"/>
        </w:rPr>
        <w:fldChar w:fldCharType="separate"/>
      </w:r>
      <w:r w:rsidRPr="001D317F">
        <w:rPr>
          <w:rFonts w:ascii="Times New Roman" w:hAnsi="Times New Roman" w:cs="Times New Roman"/>
          <w:i w:val="0"/>
          <w:iCs w:val="0"/>
          <w:noProof/>
          <w:color w:val="auto"/>
          <w:sz w:val="20"/>
          <w:szCs w:val="20"/>
        </w:rPr>
        <w:t>2</w:t>
      </w:r>
      <w:r w:rsidRPr="001D317F">
        <w:rPr>
          <w:rFonts w:ascii="Times New Roman" w:hAnsi="Times New Roman" w:cs="Times New Roman"/>
          <w:i w:val="0"/>
          <w:iCs w:val="0"/>
          <w:color w:val="auto"/>
          <w:sz w:val="20"/>
          <w:szCs w:val="20"/>
        </w:rPr>
        <w:fldChar w:fldCharType="end"/>
      </w:r>
      <w:r w:rsidRPr="001D317F">
        <w:rPr>
          <w:rFonts w:ascii="Times New Roman" w:hAnsi="Times New Roman" w:cs="Times New Roman"/>
          <w:i w:val="0"/>
          <w:iCs w:val="0"/>
          <w:color w:val="auto"/>
          <w:sz w:val="20"/>
          <w:szCs w:val="20"/>
        </w:rPr>
        <w:t>.</w:t>
      </w:r>
      <w:r w:rsidRPr="001D317F">
        <w:rPr>
          <w:rFonts w:ascii="Times New Roman" w:hAnsi="Times New Roman" w:cs="Times New Roman"/>
          <w:i w:val="0"/>
          <w:iCs w:val="0"/>
          <w:color w:val="auto"/>
          <w:sz w:val="20"/>
          <w:szCs w:val="20"/>
        </w:rPr>
        <w:fldChar w:fldCharType="begin"/>
      </w:r>
      <w:r w:rsidRPr="001D317F">
        <w:rPr>
          <w:rFonts w:ascii="Times New Roman" w:hAnsi="Times New Roman" w:cs="Times New Roman"/>
          <w:i w:val="0"/>
          <w:iCs w:val="0"/>
          <w:color w:val="auto"/>
          <w:sz w:val="20"/>
          <w:szCs w:val="20"/>
        </w:rPr>
        <w:instrText xml:space="preserve"> SEQ Figure \* ARABIC \s 1 </w:instrText>
      </w:r>
      <w:r w:rsidRPr="001D317F">
        <w:rPr>
          <w:rFonts w:ascii="Times New Roman" w:hAnsi="Times New Roman" w:cs="Times New Roman"/>
          <w:i w:val="0"/>
          <w:iCs w:val="0"/>
          <w:color w:val="auto"/>
          <w:sz w:val="20"/>
          <w:szCs w:val="20"/>
        </w:rPr>
        <w:fldChar w:fldCharType="separate"/>
      </w:r>
      <w:r w:rsidRPr="001D317F">
        <w:rPr>
          <w:rFonts w:ascii="Times New Roman" w:hAnsi="Times New Roman" w:cs="Times New Roman"/>
          <w:i w:val="0"/>
          <w:iCs w:val="0"/>
          <w:noProof/>
          <w:color w:val="auto"/>
          <w:sz w:val="20"/>
          <w:szCs w:val="20"/>
        </w:rPr>
        <w:t>3</w:t>
      </w:r>
      <w:r w:rsidRPr="001D317F">
        <w:rPr>
          <w:rFonts w:ascii="Times New Roman" w:hAnsi="Times New Roman" w:cs="Times New Roman"/>
          <w:i w:val="0"/>
          <w:iCs w:val="0"/>
          <w:color w:val="auto"/>
          <w:sz w:val="20"/>
          <w:szCs w:val="20"/>
        </w:rPr>
        <w:fldChar w:fldCharType="end"/>
      </w:r>
      <w:r w:rsidRPr="001D317F">
        <w:rPr>
          <w:rFonts w:ascii="Times New Roman" w:hAnsi="Times New Roman" w:cs="Times New Roman"/>
          <w:i w:val="0"/>
          <w:iCs w:val="0"/>
          <w:color w:val="auto"/>
          <w:sz w:val="20"/>
          <w:szCs w:val="20"/>
        </w:rPr>
        <w:t xml:space="preserve"> Biplot of PCA of samples from the four main surface tributaries of the St. Lucie Estuary.</w:t>
      </w:r>
      <w:bookmarkEnd w:id="61"/>
    </w:p>
    <w:p w14:paraId="576377C7" w14:textId="663CEE21" w:rsidR="0005473C" w:rsidRPr="001D317F" w:rsidRDefault="0062378A" w:rsidP="0062378A">
      <w:pPr>
        <w:ind w:firstLine="720"/>
        <w:rPr>
          <w:rFonts w:ascii="Times New Roman" w:hAnsi="Times New Roman" w:cs="Times New Roman"/>
        </w:rPr>
      </w:pPr>
      <w:r w:rsidRPr="001D317F">
        <w:rPr>
          <w:rFonts w:ascii="Times New Roman" w:hAnsi="Times New Roman" w:cs="Times New Roman"/>
        </w:rPr>
        <w:t xml:space="preserve">The PCA biplot of the tributaries (Figure 2.3) showed a pronounced difference between basin runoff (C-23, C-24, and Ten Mile Creek) and Lake Okeechobee inputs (C-44). Dimension 1 (Dim1) explained 44.9% of the variance. The highest positive loads for Dim1 of the tributaries (Table 2.6) were TP (0.43), OP (0.42), color (0.38), and NH₃ (0.38), and the greatest negative </w:t>
      </w:r>
      <w:r w:rsidRPr="001D317F">
        <w:rPr>
          <w:rFonts w:ascii="Times New Roman" w:hAnsi="Times New Roman" w:cs="Times New Roman"/>
        </w:rPr>
        <w:lastRenderedPageBreak/>
        <w:t xml:space="preserve">loads were pH (−0.37) and </w:t>
      </w:r>
      <w:r w:rsidR="0005473C" w:rsidRPr="001D317F">
        <w:rPr>
          <w:rFonts w:ascii="Times New Roman" w:hAnsi="Times New Roman" w:cs="Times New Roman"/>
        </w:rPr>
        <w:t>DO (−0.32). Dimension 2 (Dim2) explained 24.4% of the variance among tributary samples, with turbidity (0.60), TSS (0.56), and N+N (0.42) contributing the largest loads.</w:t>
      </w:r>
    </w:p>
    <w:p w14:paraId="204730E5" w14:textId="30EEC8D7" w:rsidR="001C5931" w:rsidRPr="001D317F" w:rsidRDefault="0005473C" w:rsidP="0005473C">
      <w:pPr>
        <w:rPr>
          <w:rFonts w:ascii="Times New Roman" w:hAnsi="Times New Roman" w:cs="Times New Roman"/>
        </w:rPr>
      </w:pPr>
      <w:r w:rsidRPr="001D317F">
        <w:rPr>
          <w:rFonts w:ascii="Times New Roman" w:hAnsi="Times New Roman" w:cs="Times New Roman"/>
          <w:noProof/>
        </w:rPr>
        <w:drawing>
          <wp:inline distT="0" distB="0" distL="0" distR="0" wp14:anchorId="0199C058" wp14:editId="19F8D950">
            <wp:extent cx="5478780" cy="5478780"/>
            <wp:effectExtent l="0" t="0" r="7620" b="7620"/>
            <wp:docPr id="53" name="Picture 5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Chart&#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5478780" cy="5478780"/>
                    </a:xfrm>
                    <a:prstGeom prst="rect">
                      <a:avLst/>
                    </a:prstGeom>
                  </pic:spPr>
                </pic:pic>
              </a:graphicData>
            </a:graphic>
          </wp:inline>
        </w:drawing>
      </w:r>
      <w:r w:rsidR="001C5931" w:rsidRPr="001D317F">
        <w:rPr>
          <w:rFonts w:ascii="Times New Roman" w:hAnsi="Times New Roman" w:cs="Times New Roman"/>
          <w:noProof/>
        </w:rPr>
        <mc:AlternateContent>
          <mc:Choice Requires="wps">
            <w:drawing>
              <wp:anchor distT="45720" distB="45720" distL="114300" distR="114300" simplePos="0" relativeHeight="251659264" behindDoc="0" locked="0" layoutInCell="1" allowOverlap="1" wp14:anchorId="55F87CE8" wp14:editId="75590CEF">
                <wp:simplePos x="0" y="0"/>
                <wp:positionH relativeFrom="column">
                  <wp:posOffset>3083022</wp:posOffset>
                </wp:positionH>
                <wp:positionV relativeFrom="paragraph">
                  <wp:posOffset>3908034</wp:posOffset>
                </wp:positionV>
                <wp:extent cx="294640" cy="345440"/>
                <wp:effectExtent l="0" t="0" r="0"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640" cy="345440"/>
                        </a:xfrm>
                        <a:prstGeom prst="rect">
                          <a:avLst/>
                        </a:prstGeom>
                        <a:solidFill>
                          <a:srgbClr val="FFFFFF"/>
                        </a:solidFill>
                        <a:ln w="9525">
                          <a:noFill/>
                          <a:miter lim="800000"/>
                          <a:headEnd/>
                          <a:tailEnd/>
                        </a:ln>
                      </wps:spPr>
                      <wps:txbx>
                        <w:txbxContent>
                          <w:p w14:paraId="7BA501F5" w14:textId="77777777" w:rsidR="004D7F16" w:rsidRDefault="004D7F16" w:rsidP="004D7F16">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5F87CE8" id="_x0000_t202" coordsize="21600,21600" o:spt="202" path="m,l,21600r21600,l21600,xe">
                <v:stroke joinstyle="miter"/>
                <v:path gradientshapeok="t" o:connecttype="rect"/>
              </v:shapetype>
              <v:shape id="Text Box 2" o:spid="_x0000_s1026" type="#_x0000_t202" style="position:absolute;margin-left:242.75pt;margin-top:307.7pt;width:23.2pt;height:27.2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" stroked="f">
                <v:textbox>
                  <w:txbxContent>
                    <w:p w14:paraId="7BA501F5" w14:textId="77777777" w:rsidR="004D7F16" w:rsidRDefault="004D7F16" w:rsidP="004D7F16">
                      <w:r>
                        <w:t>b</w:t>
                      </w:r>
                    </w:p>
                  </w:txbxContent>
                </v:textbox>
              </v:shape>
            </w:pict>
          </mc:Fallback>
        </mc:AlternateContent>
      </w:r>
    </w:p>
    <w:p w14:paraId="314CC30C" w14:textId="0EB64D30" w:rsidR="001C5931" w:rsidRPr="001D317F" w:rsidRDefault="001C5931" w:rsidP="0005473C">
      <w:pPr>
        <w:pStyle w:val="Caption"/>
        <w:keepNext/>
        <w:rPr>
          <w:rFonts w:ascii="Times New Roman" w:hAnsi="Times New Roman" w:cs="Times New Roman"/>
          <w:i w:val="0"/>
          <w:iCs w:val="0"/>
          <w:color w:val="auto"/>
          <w:sz w:val="20"/>
          <w:szCs w:val="20"/>
        </w:rPr>
      </w:pPr>
      <w:bookmarkStart w:id="62" w:name="_Toc131758534"/>
      <w:r w:rsidRPr="001D317F">
        <w:rPr>
          <w:rFonts w:ascii="Times New Roman" w:hAnsi="Times New Roman" w:cs="Times New Roman"/>
          <w:i w:val="0"/>
          <w:iCs w:val="0"/>
          <w:color w:val="auto"/>
          <w:sz w:val="20"/>
          <w:szCs w:val="20"/>
        </w:rPr>
        <w:lastRenderedPageBreak/>
        <w:t xml:space="preserve">Figure </w:t>
      </w:r>
      <w:r w:rsidR="0005473C" w:rsidRPr="001D317F">
        <w:rPr>
          <w:rFonts w:ascii="Times New Roman" w:hAnsi="Times New Roman" w:cs="Times New Roman"/>
          <w:i w:val="0"/>
          <w:iCs w:val="0"/>
          <w:color w:val="auto"/>
          <w:sz w:val="20"/>
          <w:szCs w:val="20"/>
        </w:rPr>
        <w:fldChar w:fldCharType="begin"/>
      </w:r>
      <w:r w:rsidR="0005473C" w:rsidRPr="001D317F">
        <w:rPr>
          <w:rFonts w:ascii="Times New Roman" w:hAnsi="Times New Roman" w:cs="Times New Roman"/>
          <w:i w:val="0"/>
          <w:iCs w:val="0"/>
          <w:color w:val="auto"/>
          <w:sz w:val="20"/>
          <w:szCs w:val="20"/>
        </w:rPr>
        <w:instrText xml:space="preserve"> STYLEREF 1 \s </w:instrText>
      </w:r>
      <w:r w:rsidR="0005473C" w:rsidRPr="001D317F">
        <w:rPr>
          <w:rFonts w:ascii="Times New Roman" w:hAnsi="Times New Roman" w:cs="Times New Roman"/>
          <w:i w:val="0"/>
          <w:iCs w:val="0"/>
          <w:color w:val="auto"/>
          <w:sz w:val="20"/>
          <w:szCs w:val="20"/>
        </w:rPr>
        <w:fldChar w:fldCharType="separate"/>
      </w:r>
      <w:r w:rsidR="0005473C" w:rsidRPr="001D317F">
        <w:rPr>
          <w:rFonts w:ascii="Times New Roman" w:hAnsi="Times New Roman" w:cs="Times New Roman"/>
          <w:i w:val="0"/>
          <w:iCs w:val="0"/>
          <w:noProof/>
          <w:color w:val="auto"/>
          <w:sz w:val="20"/>
          <w:szCs w:val="20"/>
        </w:rPr>
        <w:t>2</w:t>
      </w:r>
      <w:r w:rsidR="0005473C" w:rsidRPr="001D317F">
        <w:rPr>
          <w:rFonts w:ascii="Times New Roman" w:hAnsi="Times New Roman" w:cs="Times New Roman"/>
          <w:i w:val="0"/>
          <w:iCs w:val="0"/>
          <w:color w:val="auto"/>
          <w:sz w:val="20"/>
          <w:szCs w:val="20"/>
        </w:rPr>
        <w:fldChar w:fldCharType="end"/>
      </w:r>
      <w:r w:rsidR="0005473C" w:rsidRPr="001D317F">
        <w:rPr>
          <w:rFonts w:ascii="Times New Roman" w:hAnsi="Times New Roman" w:cs="Times New Roman"/>
          <w:i w:val="0"/>
          <w:iCs w:val="0"/>
          <w:color w:val="auto"/>
          <w:sz w:val="20"/>
          <w:szCs w:val="20"/>
        </w:rPr>
        <w:t>.</w:t>
      </w:r>
      <w:r w:rsidR="0005473C" w:rsidRPr="001D317F">
        <w:rPr>
          <w:rFonts w:ascii="Times New Roman" w:hAnsi="Times New Roman" w:cs="Times New Roman"/>
          <w:i w:val="0"/>
          <w:iCs w:val="0"/>
          <w:color w:val="auto"/>
          <w:sz w:val="20"/>
          <w:szCs w:val="20"/>
        </w:rPr>
        <w:fldChar w:fldCharType="begin"/>
      </w:r>
      <w:r w:rsidR="0005473C" w:rsidRPr="001D317F">
        <w:rPr>
          <w:rFonts w:ascii="Times New Roman" w:hAnsi="Times New Roman" w:cs="Times New Roman"/>
          <w:i w:val="0"/>
          <w:iCs w:val="0"/>
          <w:color w:val="auto"/>
          <w:sz w:val="20"/>
          <w:szCs w:val="20"/>
        </w:rPr>
        <w:instrText xml:space="preserve"> SEQ Figure \* ARABIC \s 1 </w:instrText>
      </w:r>
      <w:r w:rsidR="0005473C" w:rsidRPr="001D317F">
        <w:rPr>
          <w:rFonts w:ascii="Times New Roman" w:hAnsi="Times New Roman" w:cs="Times New Roman"/>
          <w:i w:val="0"/>
          <w:iCs w:val="0"/>
          <w:color w:val="auto"/>
          <w:sz w:val="20"/>
          <w:szCs w:val="20"/>
        </w:rPr>
        <w:fldChar w:fldCharType="separate"/>
      </w:r>
      <w:r w:rsidR="0005473C" w:rsidRPr="001D317F">
        <w:rPr>
          <w:rFonts w:ascii="Times New Roman" w:hAnsi="Times New Roman" w:cs="Times New Roman"/>
          <w:i w:val="0"/>
          <w:iCs w:val="0"/>
          <w:noProof/>
          <w:color w:val="auto"/>
          <w:sz w:val="20"/>
          <w:szCs w:val="20"/>
        </w:rPr>
        <w:t>4</w:t>
      </w:r>
      <w:r w:rsidR="0005473C" w:rsidRPr="001D317F">
        <w:rPr>
          <w:rFonts w:ascii="Times New Roman" w:hAnsi="Times New Roman" w:cs="Times New Roman"/>
          <w:i w:val="0"/>
          <w:iCs w:val="0"/>
          <w:color w:val="auto"/>
          <w:sz w:val="20"/>
          <w:szCs w:val="20"/>
        </w:rPr>
        <w:fldChar w:fldCharType="end"/>
      </w:r>
      <w:r w:rsidRPr="001D317F">
        <w:rPr>
          <w:rFonts w:ascii="Times New Roman" w:hAnsi="Times New Roman" w:cs="Times New Roman"/>
          <w:i w:val="0"/>
          <w:iCs w:val="0"/>
          <w:color w:val="auto"/>
          <w:sz w:val="20"/>
          <w:szCs w:val="20"/>
        </w:rPr>
        <w:t xml:space="preserve"> Biplot of PCA of samples taken from the St. Lucie Estuary.</w:t>
      </w:r>
      <w:bookmarkEnd w:id="62"/>
    </w:p>
    <w:p w14:paraId="3C1B6D55" w14:textId="5E8DD899" w:rsidR="004D7F16" w:rsidRPr="001D317F" w:rsidRDefault="004D7F16" w:rsidP="004D7F16">
      <w:pPr>
        <w:keepNext/>
        <w:rPr>
          <w:rFonts w:ascii="Times New Roman" w:hAnsi="Times New Roman" w:cs="Times New Roman"/>
        </w:rPr>
      </w:pPr>
      <w:r w:rsidRPr="001D317F">
        <w:rPr>
          <w:rFonts w:ascii="Times New Roman" w:hAnsi="Times New Roman" w:cs="Times New Roman"/>
          <w:noProof/>
        </w:rPr>
        <w:drawing>
          <wp:inline distT="0" distB="0" distL="0" distR="0" wp14:anchorId="5359BAE3" wp14:editId="34637AA5">
            <wp:extent cx="5886450" cy="28911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86450" cy="2891155"/>
                    </a:xfrm>
                    <a:prstGeom prst="rect">
                      <a:avLst/>
                    </a:prstGeom>
                    <a:noFill/>
                    <a:ln>
                      <a:noFill/>
                    </a:ln>
                  </pic:spPr>
                </pic:pic>
              </a:graphicData>
            </a:graphic>
          </wp:inline>
        </w:drawing>
      </w:r>
    </w:p>
    <w:p w14:paraId="41466CD9" w14:textId="612E70BE" w:rsidR="001C5931" w:rsidRPr="001D317F" w:rsidRDefault="001C5931" w:rsidP="001C5931">
      <w:pPr>
        <w:pStyle w:val="Caption"/>
        <w:keepNext/>
        <w:rPr>
          <w:rFonts w:ascii="Times New Roman" w:hAnsi="Times New Roman" w:cs="Times New Roman"/>
          <w:i w:val="0"/>
          <w:iCs w:val="0"/>
          <w:color w:val="auto"/>
          <w:sz w:val="20"/>
          <w:szCs w:val="20"/>
        </w:rPr>
      </w:pPr>
      <w:bookmarkStart w:id="63" w:name="_Toc131758535"/>
      <w:r w:rsidRPr="001D317F">
        <w:rPr>
          <w:rFonts w:ascii="Times New Roman" w:hAnsi="Times New Roman" w:cs="Times New Roman"/>
          <w:i w:val="0"/>
          <w:iCs w:val="0"/>
          <w:color w:val="auto"/>
          <w:sz w:val="20"/>
          <w:szCs w:val="20"/>
        </w:rPr>
        <w:t xml:space="preserve">Figure </w:t>
      </w:r>
      <w:r w:rsidR="0005473C" w:rsidRPr="001D317F">
        <w:rPr>
          <w:rFonts w:ascii="Times New Roman" w:hAnsi="Times New Roman" w:cs="Times New Roman"/>
          <w:i w:val="0"/>
          <w:iCs w:val="0"/>
          <w:color w:val="auto"/>
          <w:sz w:val="20"/>
          <w:szCs w:val="20"/>
        </w:rPr>
        <w:fldChar w:fldCharType="begin"/>
      </w:r>
      <w:r w:rsidR="0005473C" w:rsidRPr="001D317F">
        <w:rPr>
          <w:rFonts w:ascii="Times New Roman" w:hAnsi="Times New Roman" w:cs="Times New Roman"/>
          <w:i w:val="0"/>
          <w:iCs w:val="0"/>
          <w:color w:val="auto"/>
          <w:sz w:val="20"/>
          <w:szCs w:val="20"/>
        </w:rPr>
        <w:instrText xml:space="preserve"> STYLEREF 1 \s </w:instrText>
      </w:r>
      <w:r w:rsidR="0005473C" w:rsidRPr="001D317F">
        <w:rPr>
          <w:rFonts w:ascii="Times New Roman" w:hAnsi="Times New Roman" w:cs="Times New Roman"/>
          <w:i w:val="0"/>
          <w:iCs w:val="0"/>
          <w:color w:val="auto"/>
          <w:sz w:val="20"/>
          <w:szCs w:val="20"/>
        </w:rPr>
        <w:fldChar w:fldCharType="separate"/>
      </w:r>
      <w:r w:rsidR="0005473C" w:rsidRPr="001D317F">
        <w:rPr>
          <w:rFonts w:ascii="Times New Roman" w:hAnsi="Times New Roman" w:cs="Times New Roman"/>
          <w:i w:val="0"/>
          <w:iCs w:val="0"/>
          <w:noProof/>
          <w:color w:val="auto"/>
          <w:sz w:val="20"/>
          <w:szCs w:val="20"/>
        </w:rPr>
        <w:t>2</w:t>
      </w:r>
      <w:r w:rsidR="0005473C" w:rsidRPr="001D317F">
        <w:rPr>
          <w:rFonts w:ascii="Times New Roman" w:hAnsi="Times New Roman" w:cs="Times New Roman"/>
          <w:i w:val="0"/>
          <w:iCs w:val="0"/>
          <w:color w:val="auto"/>
          <w:sz w:val="20"/>
          <w:szCs w:val="20"/>
        </w:rPr>
        <w:fldChar w:fldCharType="end"/>
      </w:r>
      <w:r w:rsidR="0005473C" w:rsidRPr="001D317F">
        <w:rPr>
          <w:rFonts w:ascii="Times New Roman" w:hAnsi="Times New Roman" w:cs="Times New Roman"/>
          <w:i w:val="0"/>
          <w:iCs w:val="0"/>
          <w:color w:val="auto"/>
          <w:sz w:val="20"/>
          <w:szCs w:val="20"/>
        </w:rPr>
        <w:t>.</w:t>
      </w:r>
      <w:r w:rsidR="0005473C" w:rsidRPr="001D317F">
        <w:rPr>
          <w:rFonts w:ascii="Times New Roman" w:hAnsi="Times New Roman" w:cs="Times New Roman"/>
          <w:i w:val="0"/>
          <w:iCs w:val="0"/>
          <w:color w:val="auto"/>
          <w:sz w:val="20"/>
          <w:szCs w:val="20"/>
        </w:rPr>
        <w:fldChar w:fldCharType="begin"/>
      </w:r>
      <w:r w:rsidR="0005473C" w:rsidRPr="001D317F">
        <w:rPr>
          <w:rFonts w:ascii="Times New Roman" w:hAnsi="Times New Roman" w:cs="Times New Roman"/>
          <w:i w:val="0"/>
          <w:iCs w:val="0"/>
          <w:color w:val="auto"/>
          <w:sz w:val="20"/>
          <w:szCs w:val="20"/>
        </w:rPr>
        <w:instrText xml:space="preserve"> SEQ Figure \* ARABIC \s 1 </w:instrText>
      </w:r>
      <w:r w:rsidR="0005473C" w:rsidRPr="001D317F">
        <w:rPr>
          <w:rFonts w:ascii="Times New Roman" w:hAnsi="Times New Roman" w:cs="Times New Roman"/>
          <w:i w:val="0"/>
          <w:iCs w:val="0"/>
          <w:color w:val="auto"/>
          <w:sz w:val="20"/>
          <w:szCs w:val="20"/>
        </w:rPr>
        <w:fldChar w:fldCharType="separate"/>
      </w:r>
      <w:r w:rsidR="0005473C" w:rsidRPr="001D317F">
        <w:rPr>
          <w:rFonts w:ascii="Times New Roman" w:hAnsi="Times New Roman" w:cs="Times New Roman"/>
          <w:i w:val="0"/>
          <w:iCs w:val="0"/>
          <w:noProof/>
          <w:color w:val="auto"/>
          <w:sz w:val="20"/>
          <w:szCs w:val="20"/>
        </w:rPr>
        <w:t>5</w:t>
      </w:r>
      <w:r w:rsidR="0005473C" w:rsidRPr="001D317F">
        <w:rPr>
          <w:rFonts w:ascii="Times New Roman" w:hAnsi="Times New Roman" w:cs="Times New Roman"/>
          <w:i w:val="0"/>
          <w:iCs w:val="0"/>
          <w:color w:val="auto"/>
          <w:sz w:val="20"/>
          <w:szCs w:val="20"/>
        </w:rPr>
        <w:fldChar w:fldCharType="end"/>
      </w:r>
      <w:r w:rsidRPr="001D317F">
        <w:rPr>
          <w:rFonts w:ascii="Times New Roman" w:hAnsi="Times New Roman" w:cs="Times New Roman"/>
          <w:i w:val="0"/>
          <w:iCs w:val="0"/>
          <w:color w:val="auto"/>
          <w:sz w:val="20"/>
          <w:szCs w:val="20"/>
        </w:rPr>
        <w:t xml:space="preserve"> The scree plots of the PCA of samples from the tributaries (left) and those from the estuary (right) indicate the percent variance explained by each dimension.</w:t>
      </w:r>
      <w:bookmarkEnd w:id="63"/>
    </w:p>
    <w:p w14:paraId="3D2B2A2C" w14:textId="1FAA35AF" w:rsidR="00C77F31" w:rsidRPr="001D317F" w:rsidRDefault="00C77F31" w:rsidP="00C77F31">
      <w:pPr>
        <w:pStyle w:val="Caption"/>
        <w:keepNext/>
        <w:rPr>
          <w:rFonts w:ascii="Times New Roman" w:hAnsi="Times New Roman" w:cs="Times New Roman"/>
          <w:i w:val="0"/>
          <w:iCs w:val="0"/>
          <w:color w:val="auto"/>
          <w:sz w:val="20"/>
          <w:szCs w:val="20"/>
        </w:rPr>
      </w:pPr>
      <w:bookmarkStart w:id="64" w:name="_Toc131757748"/>
      <w:r w:rsidRPr="001D317F">
        <w:rPr>
          <w:rFonts w:ascii="Times New Roman" w:hAnsi="Times New Roman" w:cs="Times New Roman"/>
          <w:i w:val="0"/>
          <w:iCs w:val="0"/>
          <w:color w:val="auto"/>
          <w:sz w:val="20"/>
          <w:szCs w:val="20"/>
        </w:rPr>
        <w:t xml:space="preserve">Table </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STYLEREF 1 \s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2</w:t>
      </w:r>
      <w:r w:rsidR="009654B5" w:rsidRPr="001D317F">
        <w:rPr>
          <w:rFonts w:ascii="Times New Roman" w:hAnsi="Times New Roman" w:cs="Times New Roman"/>
          <w:i w:val="0"/>
          <w:iCs w:val="0"/>
          <w:color w:val="auto"/>
          <w:sz w:val="20"/>
          <w:szCs w:val="20"/>
        </w:rPr>
        <w:fldChar w:fldCharType="end"/>
      </w:r>
      <w:r w:rsidR="009654B5" w:rsidRPr="001D317F">
        <w:rPr>
          <w:rFonts w:ascii="Times New Roman" w:hAnsi="Times New Roman" w:cs="Times New Roman"/>
          <w:i w:val="0"/>
          <w:iCs w:val="0"/>
          <w:color w:val="auto"/>
          <w:sz w:val="20"/>
          <w:szCs w:val="20"/>
        </w:rPr>
        <w:t>.</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SEQ Table \* ARABIC \s 1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6</w:t>
      </w:r>
      <w:r w:rsidR="009654B5" w:rsidRPr="001D317F">
        <w:rPr>
          <w:rFonts w:ascii="Times New Roman" w:hAnsi="Times New Roman" w:cs="Times New Roman"/>
          <w:i w:val="0"/>
          <w:iCs w:val="0"/>
          <w:color w:val="auto"/>
          <w:sz w:val="20"/>
          <w:szCs w:val="20"/>
        </w:rPr>
        <w:fldChar w:fldCharType="end"/>
      </w:r>
      <w:r w:rsidRPr="001D317F">
        <w:rPr>
          <w:rFonts w:ascii="Times New Roman" w:hAnsi="Times New Roman" w:cs="Times New Roman"/>
          <w:i w:val="0"/>
          <w:iCs w:val="0"/>
          <w:color w:val="auto"/>
          <w:sz w:val="20"/>
          <w:szCs w:val="20"/>
        </w:rPr>
        <w:t xml:space="preserve"> Variable loadings to the first three dimensions.</w:t>
      </w:r>
      <w:bookmarkEnd w:id="64"/>
    </w:p>
    <w:tbl>
      <w:tblPr>
        <w:tblStyle w:val="GridTable1Light-Accent31"/>
        <w:tblW w:w="7857" w:type="dxa"/>
        <w:tblBorders>
          <w:top w:val="single" w:sz="8" w:space="0" w:color="auto"/>
          <w:left w:val="none" w:sz="0" w:space="0" w:color="auto"/>
          <w:bottom w:val="single" w:sz="8" w:space="0" w:color="auto"/>
          <w:right w:val="none" w:sz="0" w:space="0" w:color="auto"/>
          <w:insideH w:val="single" w:sz="4" w:space="0" w:color="auto"/>
          <w:insideV w:val="none" w:sz="0" w:space="0" w:color="auto"/>
        </w:tblBorders>
        <w:tblLayout w:type="fixed"/>
        <w:tblCellMar>
          <w:left w:w="0" w:type="dxa"/>
          <w:right w:w="0" w:type="dxa"/>
        </w:tblCellMar>
        <w:tblLook w:val="04A0" w:firstRow="1" w:lastRow="0" w:firstColumn="1" w:lastColumn="0" w:noHBand="0" w:noVBand="1"/>
      </w:tblPr>
      <w:tblGrid>
        <w:gridCol w:w="1572"/>
        <w:gridCol w:w="1049"/>
        <w:gridCol w:w="1049"/>
        <w:gridCol w:w="1049"/>
        <w:gridCol w:w="1049"/>
        <w:gridCol w:w="1049"/>
        <w:gridCol w:w="1040"/>
      </w:tblGrid>
      <w:tr w:rsidR="00AB758B" w:rsidRPr="001D317F" w14:paraId="3C7A2B6B" w14:textId="77777777" w:rsidTr="007865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2" w:type="dxa"/>
            <w:vMerge w:val="restart"/>
            <w:shd w:val="clear" w:color="auto" w:fill="auto"/>
            <w:vAlign w:val="center"/>
          </w:tcPr>
          <w:p w14:paraId="04185340" w14:textId="77777777" w:rsidR="004D7F16" w:rsidRPr="001D317F" w:rsidRDefault="004D7F16" w:rsidP="004D7F16">
            <w:pPr>
              <w:autoSpaceDE w:val="0"/>
              <w:autoSpaceDN w:val="0"/>
              <w:adjustRightInd w:val="0"/>
              <w:snapToGrid w:val="0"/>
              <w:spacing w:line="240" w:lineRule="auto"/>
              <w:jc w:val="center"/>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t>Variables</w:t>
            </w:r>
          </w:p>
        </w:tc>
        <w:tc>
          <w:tcPr>
            <w:tcW w:w="3147" w:type="dxa"/>
            <w:gridSpan w:val="3"/>
            <w:shd w:val="clear" w:color="auto" w:fill="auto"/>
            <w:vAlign w:val="center"/>
          </w:tcPr>
          <w:p w14:paraId="343E82BD" w14:textId="77777777" w:rsidR="004D7F16" w:rsidRPr="001D317F" w:rsidRDefault="004D7F16" w:rsidP="004D7F16">
            <w:pPr>
              <w:autoSpaceDE w:val="0"/>
              <w:autoSpaceDN w:val="0"/>
              <w:adjustRightInd w:val="0"/>
              <w:snapToGrid w:val="0"/>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t>Tributaries</w:t>
            </w:r>
          </w:p>
        </w:tc>
        <w:tc>
          <w:tcPr>
            <w:tcW w:w="3138" w:type="dxa"/>
            <w:gridSpan w:val="3"/>
            <w:shd w:val="clear" w:color="auto" w:fill="auto"/>
            <w:vAlign w:val="center"/>
          </w:tcPr>
          <w:p w14:paraId="5D2A57E1" w14:textId="77777777" w:rsidR="004D7F16" w:rsidRPr="001D317F" w:rsidRDefault="004D7F16" w:rsidP="004D7F16">
            <w:pPr>
              <w:autoSpaceDE w:val="0"/>
              <w:autoSpaceDN w:val="0"/>
              <w:adjustRightInd w:val="0"/>
              <w:snapToGrid w:val="0"/>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t>Estuary</w:t>
            </w:r>
          </w:p>
        </w:tc>
      </w:tr>
      <w:tr w:rsidR="00AB758B" w:rsidRPr="001D317F" w14:paraId="2957EC1E" w14:textId="77777777" w:rsidTr="0078658F">
        <w:tc>
          <w:tcPr>
            <w:cnfStyle w:val="001000000000" w:firstRow="0" w:lastRow="0" w:firstColumn="1" w:lastColumn="0" w:oddVBand="0" w:evenVBand="0" w:oddHBand="0" w:evenHBand="0" w:firstRowFirstColumn="0" w:firstRowLastColumn="0" w:lastRowFirstColumn="0" w:lastRowLastColumn="0"/>
            <w:tcW w:w="1572" w:type="dxa"/>
            <w:vMerge/>
            <w:shd w:val="clear" w:color="auto" w:fill="auto"/>
            <w:vAlign w:val="center"/>
          </w:tcPr>
          <w:p w14:paraId="35E06D68" w14:textId="77777777" w:rsidR="004D7F16" w:rsidRPr="001D317F" w:rsidRDefault="004D7F16" w:rsidP="004D7F16">
            <w:pPr>
              <w:autoSpaceDE w:val="0"/>
              <w:autoSpaceDN w:val="0"/>
              <w:adjustRightInd w:val="0"/>
              <w:snapToGrid w:val="0"/>
              <w:spacing w:line="240" w:lineRule="auto"/>
              <w:jc w:val="center"/>
              <w:rPr>
                <w:rFonts w:ascii="Times New Roman" w:hAnsi="Times New Roman"/>
                <w:b w:val="0"/>
                <w:bCs w:val="0"/>
                <w:snapToGrid w:val="0"/>
                <w:sz w:val="20"/>
                <w:szCs w:val="20"/>
                <w:lang w:eastAsia="de-DE" w:bidi="en-US"/>
              </w:rPr>
            </w:pPr>
          </w:p>
        </w:tc>
        <w:tc>
          <w:tcPr>
            <w:tcW w:w="1049" w:type="dxa"/>
            <w:shd w:val="clear" w:color="auto" w:fill="auto"/>
            <w:vAlign w:val="center"/>
          </w:tcPr>
          <w:p w14:paraId="7DD1F7D5"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Dim1</w:t>
            </w:r>
          </w:p>
        </w:tc>
        <w:tc>
          <w:tcPr>
            <w:tcW w:w="1049" w:type="dxa"/>
            <w:shd w:val="clear" w:color="auto" w:fill="auto"/>
            <w:vAlign w:val="center"/>
          </w:tcPr>
          <w:p w14:paraId="7B1DAA66"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Dim 2</w:t>
            </w:r>
          </w:p>
        </w:tc>
        <w:tc>
          <w:tcPr>
            <w:tcW w:w="1049" w:type="dxa"/>
            <w:shd w:val="clear" w:color="auto" w:fill="auto"/>
            <w:vAlign w:val="center"/>
          </w:tcPr>
          <w:p w14:paraId="3C1F0D5B"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Dim 3</w:t>
            </w:r>
          </w:p>
        </w:tc>
        <w:tc>
          <w:tcPr>
            <w:tcW w:w="1049" w:type="dxa"/>
            <w:shd w:val="clear" w:color="auto" w:fill="auto"/>
            <w:vAlign w:val="center"/>
          </w:tcPr>
          <w:p w14:paraId="0E50311B"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Dim 1</w:t>
            </w:r>
          </w:p>
        </w:tc>
        <w:tc>
          <w:tcPr>
            <w:tcW w:w="1049" w:type="dxa"/>
            <w:shd w:val="clear" w:color="auto" w:fill="auto"/>
            <w:vAlign w:val="center"/>
          </w:tcPr>
          <w:p w14:paraId="35789281"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Dim 2</w:t>
            </w:r>
          </w:p>
        </w:tc>
        <w:tc>
          <w:tcPr>
            <w:tcW w:w="1040" w:type="dxa"/>
            <w:shd w:val="clear" w:color="auto" w:fill="auto"/>
            <w:vAlign w:val="center"/>
          </w:tcPr>
          <w:p w14:paraId="6D993374"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Dim 3</w:t>
            </w:r>
          </w:p>
        </w:tc>
      </w:tr>
      <w:tr w:rsidR="00AB758B" w:rsidRPr="001D317F" w14:paraId="6EDCD2A7" w14:textId="77777777" w:rsidTr="0078658F">
        <w:tc>
          <w:tcPr>
            <w:cnfStyle w:val="001000000000" w:firstRow="0" w:lastRow="0" w:firstColumn="1" w:lastColumn="0" w:oddVBand="0" w:evenVBand="0" w:oddHBand="0" w:evenHBand="0" w:firstRowFirstColumn="0" w:firstRowLastColumn="0" w:lastRowFirstColumn="0" w:lastRowLastColumn="0"/>
            <w:tcW w:w="1572" w:type="dxa"/>
            <w:shd w:val="clear" w:color="auto" w:fill="auto"/>
            <w:vAlign w:val="center"/>
          </w:tcPr>
          <w:p w14:paraId="2D0A01DB" w14:textId="77777777" w:rsidR="004D7F16" w:rsidRPr="001D317F" w:rsidRDefault="004D7F16" w:rsidP="004D7F16">
            <w:pPr>
              <w:autoSpaceDE w:val="0"/>
              <w:autoSpaceDN w:val="0"/>
              <w:adjustRightInd w:val="0"/>
              <w:snapToGrid w:val="0"/>
              <w:spacing w:line="240" w:lineRule="auto"/>
              <w:jc w:val="center"/>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t>NH₃+</w:t>
            </w:r>
          </w:p>
        </w:tc>
        <w:tc>
          <w:tcPr>
            <w:tcW w:w="1049" w:type="dxa"/>
            <w:shd w:val="clear" w:color="auto" w:fill="auto"/>
            <w:vAlign w:val="center"/>
          </w:tcPr>
          <w:p w14:paraId="73F608EB"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0.383</w:t>
            </w:r>
          </w:p>
        </w:tc>
        <w:tc>
          <w:tcPr>
            <w:tcW w:w="1049" w:type="dxa"/>
            <w:shd w:val="clear" w:color="auto" w:fill="auto"/>
            <w:vAlign w:val="center"/>
          </w:tcPr>
          <w:p w14:paraId="40C121D2"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−0.046</w:t>
            </w:r>
          </w:p>
        </w:tc>
        <w:tc>
          <w:tcPr>
            <w:tcW w:w="1049" w:type="dxa"/>
            <w:shd w:val="clear" w:color="auto" w:fill="auto"/>
            <w:vAlign w:val="center"/>
          </w:tcPr>
          <w:p w14:paraId="4C3B5845"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−0.094</w:t>
            </w:r>
          </w:p>
        </w:tc>
        <w:tc>
          <w:tcPr>
            <w:tcW w:w="1049" w:type="dxa"/>
            <w:shd w:val="clear" w:color="auto" w:fill="auto"/>
            <w:vAlign w:val="center"/>
          </w:tcPr>
          <w:p w14:paraId="1BB626E3"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−0.340</w:t>
            </w:r>
          </w:p>
        </w:tc>
        <w:tc>
          <w:tcPr>
            <w:tcW w:w="1049" w:type="dxa"/>
            <w:shd w:val="clear" w:color="auto" w:fill="auto"/>
            <w:vAlign w:val="center"/>
          </w:tcPr>
          <w:p w14:paraId="35FE8172"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0.132</w:t>
            </w:r>
          </w:p>
        </w:tc>
        <w:tc>
          <w:tcPr>
            <w:tcW w:w="1040" w:type="dxa"/>
            <w:shd w:val="clear" w:color="auto" w:fill="auto"/>
            <w:vAlign w:val="center"/>
          </w:tcPr>
          <w:p w14:paraId="7FB8C7FB"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0.208</w:t>
            </w:r>
          </w:p>
        </w:tc>
      </w:tr>
      <w:tr w:rsidR="00AB758B" w:rsidRPr="001D317F" w14:paraId="70F248A2" w14:textId="77777777" w:rsidTr="0078658F">
        <w:tc>
          <w:tcPr>
            <w:cnfStyle w:val="001000000000" w:firstRow="0" w:lastRow="0" w:firstColumn="1" w:lastColumn="0" w:oddVBand="0" w:evenVBand="0" w:oddHBand="0" w:evenHBand="0" w:firstRowFirstColumn="0" w:firstRowLastColumn="0" w:lastRowFirstColumn="0" w:lastRowLastColumn="0"/>
            <w:tcW w:w="1572" w:type="dxa"/>
            <w:shd w:val="clear" w:color="auto" w:fill="auto"/>
            <w:vAlign w:val="center"/>
          </w:tcPr>
          <w:p w14:paraId="288A5538" w14:textId="77777777" w:rsidR="004D7F16" w:rsidRPr="001D317F" w:rsidRDefault="004D7F16" w:rsidP="004D7F16">
            <w:pPr>
              <w:autoSpaceDE w:val="0"/>
              <w:autoSpaceDN w:val="0"/>
              <w:adjustRightInd w:val="0"/>
              <w:snapToGrid w:val="0"/>
              <w:spacing w:line="240" w:lineRule="auto"/>
              <w:jc w:val="center"/>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t>N+N</w:t>
            </w:r>
          </w:p>
        </w:tc>
        <w:tc>
          <w:tcPr>
            <w:tcW w:w="1049" w:type="dxa"/>
            <w:shd w:val="clear" w:color="auto" w:fill="auto"/>
            <w:vAlign w:val="center"/>
          </w:tcPr>
          <w:p w14:paraId="5DF40542"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0.047</w:t>
            </w:r>
          </w:p>
        </w:tc>
        <w:tc>
          <w:tcPr>
            <w:tcW w:w="1049" w:type="dxa"/>
            <w:shd w:val="clear" w:color="auto" w:fill="auto"/>
            <w:vAlign w:val="center"/>
          </w:tcPr>
          <w:p w14:paraId="757A8C7D"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0.424</w:t>
            </w:r>
          </w:p>
        </w:tc>
        <w:tc>
          <w:tcPr>
            <w:tcW w:w="1049" w:type="dxa"/>
            <w:shd w:val="clear" w:color="auto" w:fill="auto"/>
            <w:vAlign w:val="center"/>
          </w:tcPr>
          <w:p w14:paraId="796C9D9B"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−0.264</w:t>
            </w:r>
          </w:p>
        </w:tc>
        <w:tc>
          <w:tcPr>
            <w:tcW w:w="1049" w:type="dxa"/>
            <w:shd w:val="clear" w:color="auto" w:fill="auto"/>
            <w:vAlign w:val="center"/>
          </w:tcPr>
          <w:p w14:paraId="56E7296F"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−0.245</w:t>
            </w:r>
          </w:p>
        </w:tc>
        <w:tc>
          <w:tcPr>
            <w:tcW w:w="1049" w:type="dxa"/>
            <w:shd w:val="clear" w:color="auto" w:fill="auto"/>
            <w:vAlign w:val="center"/>
          </w:tcPr>
          <w:p w14:paraId="7D2D7757"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−0.322</w:t>
            </w:r>
          </w:p>
        </w:tc>
        <w:tc>
          <w:tcPr>
            <w:tcW w:w="1040" w:type="dxa"/>
            <w:shd w:val="clear" w:color="auto" w:fill="auto"/>
            <w:vAlign w:val="center"/>
          </w:tcPr>
          <w:p w14:paraId="544833A6"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0.481</w:t>
            </w:r>
          </w:p>
        </w:tc>
      </w:tr>
      <w:tr w:rsidR="00AB758B" w:rsidRPr="001D317F" w14:paraId="78AD38EF" w14:textId="77777777" w:rsidTr="0078658F">
        <w:tc>
          <w:tcPr>
            <w:cnfStyle w:val="001000000000" w:firstRow="0" w:lastRow="0" w:firstColumn="1" w:lastColumn="0" w:oddVBand="0" w:evenVBand="0" w:oddHBand="0" w:evenHBand="0" w:firstRowFirstColumn="0" w:firstRowLastColumn="0" w:lastRowFirstColumn="0" w:lastRowLastColumn="0"/>
            <w:tcW w:w="1572" w:type="dxa"/>
            <w:shd w:val="clear" w:color="auto" w:fill="auto"/>
            <w:vAlign w:val="center"/>
          </w:tcPr>
          <w:p w14:paraId="19D96D2F" w14:textId="77777777" w:rsidR="004D7F16" w:rsidRPr="001D317F" w:rsidRDefault="004D7F16" w:rsidP="004D7F16">
            <w:pPr>
              <w:autoSpaceDE w:val="0"/>
              <w:autoSpaceDN w:val="0"/>
              <w:adjustRightInd w:val="0"/>
              <w:snapToGrid w:val="0"/>
              <w:spacing w:line="240" w:lineRule="auto"/>
              <w:jc w:val="center"/>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t>TN</w:t>
            </w:r>
          </w:p>
        </w:tc>
        <w:tc>
          <w:tcPr>
            <w:tcW w:w="1049" w:type="dxa"/>
            <w:shd w:val="clear" w:color="auto" w:fill="auto"/>
            <w:vAlign w:val="center"/>
          </w:tcPr>
          <w:p w14:paraId="453E6124"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0.327</w:t>
            </w:r>
          </w:p>
        </w:tc>
        <w:tc>
          <w:tcPr>
            <w:tcW w:w="1049" w:type="dxa"/>
            <w:shd w:val="clear" w:color="auto" w:fill="auto"/>
            <w:vAlign w:val="center"/>
          </w:tcPr>
          <w:p w14:paraId="05217D58"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0.338</w:t>
            </w:r>
          </w:p>
        </w:tc>
        <w:tc>
          <w:tcPr>
            <w:tcW w:w="1049" w:type="dxa"/>
            <w:shd w:val="clear" w:color="auto" w:fill="auto"/>
            <w:vAlign w:val="center"/>
          </w:tcPr>
          <w:p w14:paraId="70D25595"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−0.345</w:t>
            </w:r>
          </w:p>
        </w:tc>
        <w:tc>
          <w:tcPr>
            <w:tcW w:w="1049" w:type="dxa"/>
            <w:shd w:val="clear" w:color="auto" w:fill="auto"/>
            <w:vAlign w:val="center"/>
          </w:tcPr>
          <w:p w14:paraId="502A334F"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−0.373</w:t>
            </w:r>
          </w:p>
        </w:tc>
        <w:tc>
          <w:tcPr>
            <w:tcW w:w="1049" w:type="dxa"/>
            <w:shd w:val="clear" w:color="auto" w:fill="auto"/>
            <w:vAlign w:val="center"/>
          </w:tcPr>
          <w:p w14:paraId="7DFF330A"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−0.157</w:t>
            </w:r>
          </w:p>
        </w:tc>
        <w:tc>
          <w:tcPr>
            <w:tcW w:w="1040" w:type="dxa"/>
            <w:shd w:val="clear" w:color="auto" w:fill="auto"/>
            <w:vAlign w:val="center"/>
          </w:tcPr>
          <w:p w14:paraId="42560290"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0.152</w:t>
            </w:r>
          </w:p>
        </w:tc>
      </w:tr>
      <w:tr w:rsidR="00AB758B" w:rsidRPr="001D317F" w14:paraId="62D37FF9" w14:textId="77777777" w:rsidTr="0078658F">
        <w:tc>
          <w:tcPr>
            <w:cnfStyle w:val="001000000000" w:firstRow="0" w:lastRow="0" w:firstColumn="1" w:lastColumn="0" w:oddVBand="0" w:evenVBand="0" w:oddHBand="0" w:evenHBand="0" w:firstRowFirstColumn="0" w:firstRowLastColumn="0" w:lastRowFirstColumn="0" w:lastRowLastColumn="0"/>
            <w:tcW w:w="1572" w:type="dxa"/>
            <w:shd w:val="clear" w:color="auto" w:fill="auto"/>
            <w:vAlign w:val="center"/>
          </w:tcPr>
          <w:p w14:paraId="286E14DF" w14:textId="77777777" w:rsidR="004D7F16" w:rsidRPr="001D317F" w:rsidRDefault="004D7F16" w:rsidP="004D7F16">
            <w:pPr>
              <w:autoSpaceDE w:val="0"/>
              <w:autoSpaceDN w:val="0"/>
              <w:adjustRightInd w:val="0"/>
              <w:snapToGrid w:val="0"/>
              <w:spacing w:line="240" w:lineRule="auto"/>
              <w:jc w:val="center"/>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t>OP</w:t>
            </w:r>
          </w:p>
        </w:tc>
        <w:tc>
          <w:tcPr>
            <w:tcW w:w="1049" w:type="dxa"/>
            <w:shd w:val="clear" w:color="auto" w:fill="auto"/>
            <w:vAlign w:val="center"/>
          </w:tcPr>
          <w:p w14:paraId="22238628"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0.423</w:t>
            </w:r>
          </w:p>
        </w:tc>
        <w:tc>
          <w:tcPr>
            <w:tcW w:w="1049" w:type="dxa"/>
            <w:shd w:val="clear" w:color="auto" w:fill="auto"/>
            <w:vAlign w:val="center"/>
          </w:tcPr>
          <w:p w14:paraId="47DE6986"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−0.068</w:t>
            </w:r>
          </w:p>
        </w:tc>
        <w:tc>
          <w:tcPr>
            <w:tcW w:w="1049" w:type="dxa"/>
            <w:shd w:val="clear" w:color="auto" w:fill="auto"/>
            <w:vAlign w:val="center"/>
          </w:tcPr>
          <w:p w14:paraId="3A830DFA"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−0.022</w:t>
            </w:r>
          </w:p>
        </w:tc>
        <w:tc>
          <w:tcPr>
            <w:tcW w:w="1049" w:type="dxa"/>
            <w:shd w:val="clear" w:color="auto" w:fill="auto"/>
            <w:vAlign w:val="center"/>
          </w:tcPr>
          <w:p w14:paraId="50BBF08F"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−0.410</w:t>
            </w:r>
          </w:p>
        </w:tc>
        <w:tc>
          <w:tcPr>
            <w:tcW w:w="1049" w:type="dxa"/>
            <w:shd w:val="clear" w:color="auto" w:fill="auto"/>
            <w:vAlign w:val="center"/>
          </w:tcPr>
          <w:p w14:paraId="55087564"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0.147</w:t>
            </w:r>
          </w:p>
        </w:tc>
        <w:tc>
          <w:tcPr>
            <w:tcW w:w="1040" w:type="dxa"/>
            <w:shd w:val="clear" w:color="auto" w:fill="auto"/>
            <w:vAlign w:val="center"/>
          </w:tcPr>
          <w:p w14:paraId="408C5632"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0.051</w:t>
            </w:r>
          </w:p>
        </w:tc>
      </w:tr>
      <w:tr w:rsidR="00AB758B" w:rsidRPr="001D317F" w14:paraId="76E40981" w14:textId="77777777" w:rsidTr="0078658F">
        <w:tc>
          <w:tcPr>
            <w:cnfStyle w:val="001000000000" w:firstRow="0" w:lastRow="0" w:firstColumn="1" w:lastColumn="0" w:oddVBand="0" w:evenVBand="0" w:oddHBand="0" w:evenHBand="0" w:firstRowFirstColumn="0" w:firstRowLastColumn="0" w:lastRowFirstColumn="0" w:lastRowLastColumn="0"/>
            <w:tcW w:w="1572" w:type="dxa"/>
            <w:shd w:val="clear" w:color="auto" w:fill="auto"/>
            <w:vAlign w:val="center"/>
          </w:tcPr>
          <w:p w14:paraId="66E15C0E" w14:textId="77777777" w:rsidR="004D7F16" w:rsidRPr="001D317F" w:rsidRDefault="004D7F16" w:rsidP="004D7F16">
            <w:pPr>
              <w:autoSpaceDE w:val="0"/>
              <w:autoSpaceDN w:val="0"/>
              <w:adjustRightInd w:val="0"/>
              <w:snapToGrid w:val="0"/>
              <w:spacing w:line="240" w:lineRule="auto"/>
              <w:jc w:val="center"/>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t>TP</w:t>
            </w:r>
          </w:p>
        </w:tc>
        <w:tc>
          <w:tcPr>
            <w:tcW w:w="1049" w:type="dxa"/>
            <w:shd w:val="clear" w:color="auto" w:fill="auto"/>
            <w:vAlign w:val="center"/>
          </w:tcPr>
          <w:p w14:paraId="6E9574CD"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0.427</w:t>
            </w:r>
          </w:p>
        </w:tc>
        <w:tc>
          <w:tcPr>
            <w:tcW w:w="1049" w:type="dxa"/>
            <w:shd w:val="clear" w:color="auto" w:fill="auto"/>
            <w:vAlign w:val="center"/>
          </w:tcPr>
          <w:p w14:paraId="76AED601"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0.008</w:t>
            </w:r>
          </w:p>
        </w:tc>
        <w:tc>
          <w:tcPr>
            <w:tcW w:w="1049" w:type="dxa"/>
            <w:shd w:val="clear" w:color="auto" w:fill="auto"/>
            <w:vAlign w:val="center"/>
          </w:tcPr>
          <w:p w14:paraId="2C54D62E"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0.009</w:t>
            </w:r>
          </w:p>
        </w:tc>
        <w:tc>
          <w:tcPr>
            <w:tcW w:w="1049" w:type="dxa"/>
            <w:shd w:val="clear" w:color="auto" w:fill="auto"/>
            <w:vAlign w:val="center"/>
          </w:tcPr>
          <w:p w14:paraId="4DA97941"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−0.422</w:t>
            </w:r>
          </w:p>
        </w:tc>
        <w:tc>
          <w:tcPr>
            <w:tcW w:w="1049" w:type="dxa"/>
            <w:shd w:val="clear" w:color="auto" w:fill="auto"/>
            <w:vAlign w:val="center"/>
          </w:tcPr>
          <w:p w14:paraId="799D8495"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0.030</w:t>
            </w:r>
          </w:p>
        </w:tc>
        <w:tc>
          <w:tcPr>
            <w:tcW w:w="1040" w:type="dxa"/>
            <w:shd w:val="clear" w:color="auto" w:fill="auto"/>
            <w:vAlign w:val="center"/>
          </w:tcPr>
          <w:p w14:paraId="2AF43D65"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−0.034</w:t>
            </w:r>
          </w:p>
        </w:tc>
      </w:tr>
      <w:tr w:rsidR="00AB758B" w:rsidRPr="001D317F" w14:paraId="2333DEDE" w14:textId="77777777" w:rsidTr="0078658F">
        <w:tc>
          <w:tcPr>
            <w:cnfStyle w:val="001000000000" w:firstRow="0" w:lastRow="0" w:firstColumn="1" w:lastColumn="0" w:oddVBand="0" w:evenVBand="0" w:oddHBand="0" w:evenHBand="0" w:firstRowFirstColumn="0" w:firstRowLastColumn="0" w:lastRowFirstColumn="0" w:lastRowLastColumn="0"/>
            <w:tcW w:w="1572" w:type="dxa"/>
            <w:shd w:val="clear" w:color="auto" w:fill="auto"/>
            <w:vAlign w:val="center"/>
          </w:tcPr>
          <w:p w14:paraId="254D9473" w14:textId="77777777" w:rsidR="004D7F16" w:rsidRPr="001D317F" w:rsidRDefault="004D7F16" w:rsidP="004D7F16">
            <w:pPr>
              <w:autoSpaceDE w:val="0"/>
              <w:autoSpaceDN w:val="0"/>
              <w:adjustRightInd w:val="0"/>
              <w:snapToGrid w:val="0"/>
              <w:spacing w:line="240" w:lineRule="auto"/>
              <w:jc w:val="center"/>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t>DO</w:t>
            </w:r>
          </w:p>
        </w:tc>
        <w:tc>
          <w:tcPr>
            <w:tcW w:w="1049" w:type="dxa"/>
            <w:shd w:val="clear" w:color="auto" w:fill="auto"/>
            <w:vAlign w:val="center"/>
          </w:tcPr>
          <w:p w14:paraId="2C44B98C"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−0.324</w:t>
            </w:r>
          </w:p>
        </w:tc>
        <w:tc>
          <w:tcPr>
            <w:tcW w:w="1049" w:type="dxa"/>
            <w:shd w:val="clear" w:color="auto" w:fill="auto"/>
            <w:vAlign w:val="center"/>
          </w:tcPr>
          <w:p w14:paraId="638F0B6B"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0.132</w:t>
            </w:r>
          </w:p>
        </w:tc>
        <w:tc>
          <w:tcPr>
            <w:tcW w:w="1049" w:type="dxa"/>
            <w:shd w:val="clear" w:color="auto" w:fill="auto"/>
            <w:vAlign w:val="center"/>
          </w:tcPr>
          <w:p w14:paraId="01B606BB"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−0.554</w:t>
            </w:r>
          </w:p>
        </w:tc>
        <w:tc>
          <w:tcPr>
            <w:tcW w:w="1049" w:type="dxa"/>
            <w:shd w:val="clear" w:color="auto" w:fill="auto"/>
            <w:vAlign w:val="center"/>
          </w:tcPr>
          <w:p w14:paraId="3F2CD4E7"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0.248</w:t>
            </w:r>
          </w:p>
        </w:tc>
        <w:tc>
          <w:tcPr>
            <w:tcW w:w="1049" w:type="dxa"/>
            <w:shd w:val="clear" w:color="auto" w:fill="auto"/>
            <w:vAlign w:val="center"/>
          </w:tcPr>
          <w:p w14:paraId="35F078C3"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−0.322</w:t>
            </w:r>
          </w:p>
        </w:tc>
        <w:tc>
          <w:tcPr>
            <w:tcW w:w="1040" w:type="dxa"/>
            <w:shd w:val="clear" w:color="auto" w:fill="auto"/>
            <w:vAlign w:val="center"/>
          </w:tcPr>
          <w:p w14:paraId="6555AF53"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0.463</w:t>
            </w:r>
          </w:p>
        </w:tc>
      </w:tr>
      <w:tr w:rsidR="00AB758B" w:rsidRPr="001D317F" w14:paraId="4B7F8130" w14:textId="77777777" w:rsidTr="0078658F">
        <w:tc>
          <w:tcPr>
            <w:cnfStyle w:val="001000000000" w:firstRow="0" w:lastRow="0" w:firstColumn="1" w:lastColumn="0" w:oddVBand="0" w:evenVBand="0" w:oddHBand="0" w:evenHBand="0" w:firstRowFirstColumn="0" w:firstRowLastColumn="0" w:lastRowFirstColumn="0" w:lastRowLastColumn="0"/>
            <w:tcW w:w="1572" w:type="dxa"/>
            <w:shd w:val="clear" w:color="auto" w:fill="auto"/>
            <w:vAlign w:val="center"/>
          </w:tcPr>
          <w:p w14:paraId="17F9AAB7" w14:textId="77777777" w:rsidR="004D7F16" w:rsidRPr="001D317F" w:rsidRDefault="004D7F16" w:rsidP="004D7F16">
            <w:pPr>
              <w:autoSpaceDE w:val="0"/>
              <w:autoSpaceDN w:val="0"/>
              <w:adjustRightInd w:val="0"/>
              <w:snapToGrid w:val="0"/>
              <w:spacing w:line="240" w:lineRule="auto"/>
              <w:jc w:val="center"/>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t>Color</w:t>
            </w:r>
          </w:p>
        </w:tc>
        <w:tc>
          <w:tcPr>
            <w:tcW w:w="1049" w:type="dxa"/>
            <w:shd w:val="clear" w:color="auto" w:fill="auto"/>
            <w:vAlign w:val="center"/>
          </w:tcPr>
          <w:p w14:paraId="6016ED92"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0.377</w:t>
            </w:r>
          </w:p>
        </w:tc>
        <w:tc>
          <w:tcPr>
            <w:tcW w:w="1049" w:type="dxa"/>
            <w:shd w:val="clear" w:color="auto" w:fill="auto"/>
            <w:vAlign w:val="center"/>
          </w:tcPr>
          <w:p w14:paraId="6AA4D1A1"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−0.009</w:t>
            </w:r>
          </w:p>
        </w:tc>
        <w:tc>
          <w:tcPr>
            <w:tcW w:w="1049" w:type="dxa"/>
            <w:shd w:val="clear" w:color="auto" w:fill="auto"/>
            <w:vAlign w:val="center"/>
          </w:tcPr>
          <w:p w14:paraId="500AF44A"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−0.414</w:t>
            </w:r>
          </w:p>
        </w:tc>
        <w:tc>
          <w:tcPr>
            <w:tcW w:w="1049" w:type="dxa"/>
            <w:shd w:val="clear" w:color="auto" w:fill="auto"/>
            <w:vAlign w:val="center"/>
          </w:tcPr>
          <w:p w14:paraId="4F4A9CD0"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−0.398</w:t>
            </w:r>
          </w:p>
        </w:tc>
        <w:tc>
          <w:tcPr>
            <w:tcW w:w="1049" w:type="dxa"/>
            <w:shd w:val="clear" w:color="auto" w:fill="auto"/>
            <w:vAlign w:val="center"/>
          </w:tcPr>
          <w:p w14:paraId="7C6EC0E9"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0.071</w:t>
            </w:r>
          </w:p>
        </w:tc>
        <w:tc>
          <w:tcPr>
            <w:tcW w:w="1040" w:type="dxa"/>
            <w:shd w:val="clear" w:color="auto" w:fill="auto"/>
            <w:vAlign w:val="center"/>
          </w:tcPr>
          <w:p w14:paraId="3FEB9352"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0.063</w:t>
            </w:r>
          </w:p>
        </w:tc>
      </w:tr>
      <w:tr w:rsidR="00AB758B" w:rsidRPr="001D317F" w14:paraId="01DEF423" w14:textId="77777777" w:rsidTr="0078658F">
        <w:tc>
          <w:tcPr>
            <w:cnfStyle w:val="001000000000" w:firstRow="0" w:lastRow="0" w:firstColumn="1" w:lastColumn="0" w:oddVBand="0" w:evenVBand="0" w:oddHBand="0" w:evenHBand="0" w:firstRowFirstColumn="0" w:firstRowLastColumn="0" w:lastRowFirstColumn="0" w:lastRowLastColumn="0"/>
            <w:tcW w:w="1572" w:type="dxa"/>
            <w:shd w:val="clear" w:color="auto" w:fill="auto"/>
            <w:vAlign w:val="center"/>
          </w:tcPr>
          <w:p w14:paraId="758BE474" w14:textId="77777777" w:rsidR="004D7F16" w:rsidRPr="001D317F" w:rsidRDefault="004D7F16" w:rsidP="004D7F16">
            <w:pPr>
              <w:autoSpaceDE w:val="0"/>
              <w:autoSpaceDN w:val="0"/>
              <w:adjustRightInd w:val="0"/>
              <w:snapToGrid w:val="0"/>
              <w:spacing w:line="240" w:lineRule="auto"/>
              <w:jc w:val="center"/>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t>TSS</w:t>
            </w:r>
          </w:p>
        </w:tc>
        <w:tc>
          <w:tcPr>
            <w:tcW w:w="1049" w:type="dxa"/>
            <w:shd w:val="clear" w:color="auto" w:fill="auto"/>
            <w:vAlign w:val="center"/>
          </w:tcPr>
          <w:p w14:paraId="12C82410"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−0.011</w:t>
            </w:r>
          </w:p>
        </w:tc>
        <w:tc>
          <w:tcPr>
            <w:tcW w:w="1049" w:type="dxa"/>
            <w:shd w:val="clear" w:color="auto" w:fill="auto"/>
            <w:vAlign w:val="center"/>
          </w:tcPr>
          <w:p w14:paraId="231C3F46"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0.564</w:t>
            </w:r>
          </w:p>
        </w:tc>
        <w:tc>
          <w:tcPr>
            <w:tcW w:w="1049" w:type="dxa"/>
            <w:shd w:val="clear" w:color="auto" w:fill="auto"/>
            <w:vAlign w:val="center"/>
          </w:tcPr>
          <w:p w14:paraId="0DB42285"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0.307</w:t>
            </w:r>
          </w:p>
        </w:tc>
        <w:tc>
          <w:tcPr>
            <w:tcW w:w="1049" w:type="dxa"/>
            <w:shd w:val="clear" w:color="auto" w:fill="auto"/>
            <w:vAlign w:val="center"/>
          </w:tcPr>
          <w:p w14:paraId="529D03BC"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−0.029</w:t>
            </w:r>
          </w:p>
        </w:tc>
        <w:tc>
          <w:tcPr>
            <w:tcW w:w="1049" w:type="dxa"/>
            <w:shd w:val="clear" w:color="auto" w:fill="auto"/>
            <w:vAlign w:val="center"/>
          </w:tcPr>
          <w:p w14:paraId="6CA51EB5"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−0.542</w:t>
            </w:r>
          </w:p>
        </w:tc>
        <w:tc>
          <w:tcPr>
            <w:tcW w:w="1040" w:type="dxa"/>
            <w:shd w:val="clear" w:color="auto" w:fill="auto"/>
            <w:vAlign w:val="center"/>
          </w:tcPr>
          <w:p w14:paraId="1597F6AC"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−0.543</w:t>
            </w:r>
          </w:p>
        </w:tc>
      </w:tr>
      <w:tr w:rsidR="00AB758B" w:rsidRPr="001D317F" w14:paraId="1B01E666" w14:textId="77777777" w:rsidTr="0078658F">
        <w:tc>
          <w:tcPr>
            <w:cnfStyle w:val="001000000000" w:firstRow="0" w:lastRow="0" w:firstColumn="1" w:lastColumn="0" w:oddVBand="0" w:evenVBand="0" w:oddHBand="0" w:evenHBand="0" w:firstRowFirstColumn="0" w:firstRowLastColumn="0" w:lastRowFirstColumn="0" w:lastRowLastColumn="0"/>
            <w:tcW w:w="1572" w:type="dxa"/>
            <w:shd w:val="clear" w:color="auto" w:fill="auto"/>
            <w:vAlign w:val="center"/>
          </w:tcPr>
          <w:p w14:paraId="61489969" w14:textId="77777777" w:rsidR="004D7F16" w:rsidRPr="001D317F" w:rsidRDefault="004D7F16" w:rsidP="004D7F16">
            <w:pPr>
              <w:autoSpaceDE w:val="0"/>
              <w:autoSpaceDN w:val="0"/>
              <w:adjustRightInd w:val="0"/>
              <w:snapToGrid w:val="0"/>
              <w:spacing w:line="240" w:lineRule="auto"/>
              <w:jc w:val="center"/>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t>Turbidity</w:t>
            </w:r>
          </w:p>
        </w:tc>
        <w:tc>
          <w:tcPr>
            <w:tcW w:w="1049" w:type="dxa"/>
            <w:shd w:val="clear" w:color="auto" w:fill="auto"/>
            <w:vAlign w:val="center"/>
          </w:tcPr>
          <w:p w14:paraId="393241EA"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−0.022</w:t>
            </w:r>
          </w:p>
        </w:tc>
        <w:tc>
          <w:tcPr>
            <w:tcW w:w="1049" w:type="dxa"/>
            <w:shd w:val="clear" w:color="auto" w:fill="auto"/>
            <w:vAlign w:val="center"/>
          </w:tcPr>
          <w:p w14:paraId="581786A6"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0.600</w:t>
            </w:r>
          </w:p>
        </w:tc>
        <w:tc>
          <w:tcPr>
            <w:tcW w:w="1049" w:type="dxa"/>
            <w:shd w:val="clear" w:color="auto" w:fill="auto"/>
            <w:vAlign w:val="center"/>
          </w:tcPr>
          <w:p w14:paraId="19956393"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0.240</w:t>
            </w:r>
          </w:p>
        </w:tc>
        <w:tc>
          <w:tcPr>
            <w:tcW w:w="1049" w:type="dxa"/>
            <w:shd w:val="clear" w:color="auto" w:fill="auto"/>
            <w:vAlign w:val="center"/>
          </w:tcPr>
          <w:p w14:paraId="1319CD01"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−0.153</w:t>
            </w:r>
          </w:p>
        </w:tc>
        <w:tc>
          <w:tcPr>
            <w:tcW w:w="1049" w:type="dxa"/>
            <w:shd w:val="clear" w:color="auto" w:fill="auto"/>
            <w:vAlign w:val="center"/>
          </w:tcPr>
          <w:p w14:paraId="5FDA6798"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−0.603</w:t>
            </w:r>
          </w:p>
        </w:tc>
        <w:tc>
          <w:tcPr>
            <w:tcW w:w="1040" w:type="dxa"/>
            <w:shd w:val="clear" w:color="auto" w:fill="auto"/>
            <w:vAlign w:val="center"/>
          </w:tcPr>
          <w:p w14:paraId="58C50FF4"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−0.131</w:t>
            </w:r>
          </w:p>
        </w:tc>
      </w:tr>
      <w:tr w:rsidR="00AB758B" w:rsidRPr="001D317F" w14:paraId="234F129D" w14:textId="77777777" w:rsidTr="0078658F">
        <w:tc>
          <w:tcPr>
            <w:cnfStyle w:val="001000000000" w:firstRow="0" w:lastRow="0" w:firstColumn="1" w:lastColumn="0" w:oddVBand="0" w:evenVBand="0" w:oddHBand="0" w:evenHBand="0" w:firstRowFirstColumn="0" w:firstRowLastColumn="0" w:lastRowFirstColumn="0" w:lastRowLastColumn="0"/>
            <w:tcW w:w="1572" w:type="dxa"/>
            <w:shd w:val="clear" w:color="auto" w:fill="auto"/>
            <w:vAlign w:val="center"/>
          </w:tcPr>
          <w:p w14:paraId="32F099F7" w14:textId="77777777" w:rsidR="004D7F16" w:rsidRPr="001D317F" w:rsidRDefault="004D7F16" w:rsidP="004D7F16">
            <w:pPr>
              <w:autoSpaceDE w:val="0"/>
              <w:autoSpaceDN w:val="0"/>
              <w:adjustRightInd w:val="0"/>
              <w:snapToGrid w:val="0"/>
              <w:spacing w:line="240" w:lineRule="auto"/>
              <w:jc w:val="center"/>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t>pH</w:t>
            </w:r>
          </w:p>
        </w:tc>
        <w:tc>
          <w:tcPr>
            <w:tcW w:w="1049" w:type="dxa"/>
            <w:shd w:val="clear" w:color="auto" w:fill="auto"/>
            <w:vAlign w:val="center"/>
          </w:tcPr>
          <w:p w14:paraId="534F7A70"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−0.367</w:t>
            </w:r>
          </w:p>
        </w:tc>
        <w:tc>
          <w:tcPr>
            <w:tcW w:w="1049" w:type="dxa"/>
            <w:shd w:val="clear" w:color="auto" w:fill="auto"/>
            <w:vAlign w:val="center"/>
          </w:tcPr>
          <w:p w14:paraId="2B18EF22"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0.068</w:t>
            </w:r>
          </w:p>
        </w:tc>
        <w:tc>
          <w:tcPr>
            <w:tcW w:w="1049" w:type="dxa"/>
            <w:shd w:val="clear" w:color="auto" w:fill="auto"/>
            <w:vAlign w:val="center"/>
          </w:tcPr>
          <w:p w14:paraId="769ABA06"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−0.415</w:t>
            </w:r>
          </w:p>
        </w:tc>
        <w:tc>
          <w:tcPr>
            <w:tcW w:w="1049" w:type="dxa"/>
            <w:shd w:val="clear" w:color="auto" w:fill="auto"/>
            <w:vAlign w:val="center"/>
          </w:tcPr>
          <w:p w14:paraId="28DF6DBE"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0.308</w:t>
            </w:r>
          </w:p>
        </w:tc>
        <w:tc>
          <w:tcPr>
            <w:tcW w:w="1049" w:type="dxa"/>
            <w:shd w:val="clear" w:color="auto" w:fill="auto"/>
            <w:vAlign w:val="center"/>
          </w:tcPr>
          <w:p w14:paraId="1E81EBB7"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−0.119</w:t>
            </w:r>
          </w:p>
        </w:tc>
        <w:tc>
          <w:tcPr>
            <w:tcW w:w="1040" w:type="dxa"/>
            <w:shd w:val="clear" w:color="auto" w:fill="auto"/>
            <w:vAlign w:val="center"/>
          </w:tcPr>
          <w:p w14:paraId="793C8F36"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0.410</w:t>
            </w:r>
          </w:p>
        </w:tc>
      </w:tr>
    </w:tbl>
    <w:p w14:paraId="2B89DE96" w14:textId="77777777" w:rsidR="004D7F16" w:rsidRPr="001D317F" w:rsidRDefault="004D7F16" w:rsidP="004D7F16">
      <w:pPr>
        <w:rPr>
          <w:rFonts w:ascii="Times New Roman" w:hAnsi="Times New Roman" w:cs="Times New Roman"/>
          <w:sz w:val="24"/>
          <w:szCs w:val="24"/>
        </w:rPr>
      </w:pPr>
    </w:p>
    <w:p w14:paraId="3344C422" w14:textId="77777777" w:rsidR="0062378A" w:rsidRPr="001D317F" w:rsidRDefault="0062378A" w:rsidP="0062378A">
      <w:pPr>
        <w:ind w:firstLine="720"/>
        <w:rPr>
          <w:rFonts w:ascii="Times New Roman" w:hAnsi="Times New Roman" w:cs="Times New Roman"/>
          <w:sz w:val="24"/>
          <w:szCs w:val="24"/>
        </w:rPr>
      </w:pPr>
      <w:r w:rsidRPr="001D317F">
        <w:rPr>
          <w:rFonts w:ascii="Times New Roman" w:hAnsi="Times New Roman" w:cs="Times New Roman"/>
        </w:rPr>
        <w:t xml:space="preserve">Samples from tributaries draining the basin were spread throughout the Dim1 axis but stayed close to zero on the Dim2 axis. This distribution indicated a large variance in phosphorus, color, and NH₃ values and a relatively small variance in turbidity and TSS. Inversely, the samples from C-44, influenced by lake releases, varied more across the Dim2 axis while tightly grouping </w:t>
      </w:r>
      <w:r w:rsidRPr="001D317F">
        <w:rPr>
          <w:rFonts w:ascii="Times New Roman" w:hAnsi="Times New Roman" w:cs="Times New Roman"/>
        </w:rPr>
        <w:lastRenderedPageBreak/>
        <w:t>in quadrant II. The spread across axis Dim2 of the C-44 samples indicated a large variance in turbidity, TSS, and N+N and comparatively low variance and values for TP, PO, color, and NH₃.</w:t>
      </w:r>
    </w:p>
    <w:p w14:paraId="4F8980AE" w14:textId="2D97B15F" w:rsidR="004D7F16" w:rsidRPr="001D317F" w:rsidRDefault="004D7F16" w:rsidP="0005473C">
      <w:pPr>
        <w:ind w:firstLine="720"/>
        <w:rPr>
          <w:rFonts w:ascii="Times New Roman" w:hAnsi="Times New Roman" w:cs="Times New Roman"/>
        </w:rPr>
      </w:pPr>
      <w:r w:rsidRPr="001D317F">
        <w:rPr>
          <w:rFonts w:ascii="Times New Roman" w:hAnsi="Times New Roman" w:cs="Times New Roman"/>
        </w:rPr>
        <w:t xml:space="preserve">The biplot of the estuary </w:t>
      </w:r>
      <w:r w:rsidR="0005473C" w:rsidRPr="001D317F">
        <w:rPr>
          <w:rFonts w:ascii="Times New Roman" w:hAnsi="Times New Roman" w:cs="Times New Roman"/>
        </w:rPr>
        <w:t xml:space="preserve">(Figure 2.4) </w:t>
      </w:r>
      <w:r w:rsidRPr="001D317F">
        <w:rPr>
          <w:rFonts w:ascii="Times New Roman" w:hAnsi="Times New Roman" w:cs="Times New Roman"/>
        </w:rPr>
        <w:t xml:space="preserve">showed the North Fork (SE 06) to be influenced by high values and variance in phosphorus, color, TN, and NH₃, and low variance in turbidity and TSS values. The Mid-Estuary (SE 03 and SE 02) also showed more variance in Dim1 than Dim2; however, notable outliers were driven by turbidity and TSS. The Lower Estuary samples are most tightly grouped to the right of Dim1 origin and have low variance in both dimensions. Samples from the Lower Estuary were tightly grouped on Dim1, where pH and DO have the greatest loading. The South Fork (SE 09), downstream of lake inflows, showed high variances for all variables. However, samples </w:t>
      </w:r>
      <w:r w:rsidR="009D75A7" w:rsidRPr="001D317F">
        <w:rPr>
          <w:rFonts w:ascii="Times New Roman" w:hAnsi="Times New Roman" w:cs="Times New Roman"/>
        </w:rPr>
        <w:t>were mainly</w:t>
      </w:r>
      <w:r w:rsidRPr="001D317F">
        <w:rPr>
          <w:rFonts w:ascii="Times New Roman" w:hAnsi="Times New Roman" w:cs="Times New Roman"/>
        </w:rPr>
        <w:t xml:space="preserve"> distributed to the left of Dim1′s origin, indicating a </w:t>
      </w:r>
      <w:r w:rsidR="009D75A7" w:rsidRPr="001D317F">
        <w:rPr>
          <w:rFonts w:ascii="Times New Roman" w:hAnsi="Times New Roman" w:cs="Times New Roman"/>
        </w:rPr>
        <w:t>great</w:t>
      </w:r>
      <w:r w:rsidRPr="001D317F">
        <w:rPr>
          <w:rFonts w:ascii="Times New Roman" w:hAnsi="Times New Roman" w:cs="Times New Roman"/>
        </w:rPr>
        <w:t>er influence from phosphorus and its related variables than pH and DO. There were notable outliers driven by phosphorus and its associated variables and outliers driven by turbidity and TSS. For the PCA of the estuary, Dim1 explained 47.1% of the variance with TP (−0.42), OP (−0.41), color (−0.40), and TN (−0.37) the greatest negative loads and pH (0.31) and DO (0.25) the only positive loads. Dim2 explained 21.1% of the variance, with turbidity (−0.60) and TSS (−0.54) contributing the highest loadings</w:t>
      </w:r>
      <w:r w:rsidR="009D75A7" w:rsidRPr="001D317F">
        <w:rPr>
          <w:rFonts w:ascii="Times New Roman" w:hAnsi="Times New Roman" w:cs="Times New Roman"/>
        </w:rPr>
        <w:t>.</w:t>
      </w:r>
      <w:r w:rsidRPr="001D317F">
        <w:rPr>
          <w:rFonts w:ascii="Times New Roman" w:hAnsi="Times New Roman" w:cs="Times New Roman"/>
        </w:rPr>
        <w:t xml:space="preserve"> </w:t>
      </w:r>
    </w:p>
    <w:p w14:paraId="30C2519B" w14:textId="45EA74CC" w:rsidR="000D5EC8" w:rsidRPr="001D317F" w:rsidRDefault="000D5EC8" w:rsidP="000D5EC8">
      <w:pPr>
        <w:ind w:firstLine="720"/>
        <w:rPr>
          <w:rFonts w:ascii="Times New Roman" w:hAnsi="Times New Roman" w:cs="Times New Roman"/>
        </w:rPr>
      </w:pPr>
      <w:r w:rsidRPr="001D317F">
        <w:rPr>
          <w:rFonts w:ascii="Times New Roman" w:hAnsi="Times New Roman" w:cs="Times New Roman"/>
        </w:rPr>
        <w:t>An inverse relationship between phosphorus and the variables pH and DO was observed on the PCAs of the tributaries and the estuary. The relationships between those dimensions characterizing the estuary were like those of the tributaries, with the difference that the correlations were more pronounced in the tributary dataset.</w:t>
      </w:r>
    </w:p>
    <w:p w14:paraId="63A2B7BC" w14:textId="77777777" w:rsidR="000D5EC8" w:rsidRPr="001D317F" w:rsidRDefault="000D5EC8" w:rsidP="000D5EC8">
      <w:pPr>
        <w:pStyle w:val="Heading3"/>
        <w:rPr>
          <w:rFonts w:ascii="Times New Roman" w:hAnsi="Times New Roman" w:cs="Times New Roman"/>
          <w:color w:val="auto"/>
          <w:sz w:val="22"/>
          <w:szCs w:val="22"/>
        </w:rPr>
      </w:pPr>
      <w:bookmarkStart w:id="65" w:name="_Toc127626122"/>
      <w:bookmarkStart w:id="66" w:name="_Toc131757457"/>
      <w:r w:rsidRPr="001D317F">
        <w:rPr>
          <w:rFonts w:ascii="Times New Roman" w:hAnsi="Times New Roman" w:cs="Times New Roman"/>
          <w:color w:val="auto"/>
          <w:sz w:val="22"/>
          <w:szCs w:val="22"/>
        </w:rPr>
        <w:t>Correlation of Physicochemical Variables</w:t>
      </w:r>
      <w:bookmarkEnd w:id="65"/>
      <w:bookmarkEnd w:id="66"/>
    </w:p>
    <w:p w14:paraId="10AF2452" w14:textId="1886AF94" w:rsidR="000D5EC8" w:rsidRPr="001D317F" w:rsidRDefault="000D5EC8" w:rsidP="00DE11B3">
      <w:pPr>
        <w:ind w:firstLine="720"/>
        <w:rPr>
          <w:rFonts w:ascii="Times New Roman" w:hAnsi="Times New Roman" w:cs="Times New Roman"/>
        </w:rPr>
      </w:pPr>
      <w:r w:rsidRPr="001D317F">
        <w:rPr>
          <w:rFonts w:ascii="Times New Roman" w:hAnsi="Times New Roman" w:cs="Times New Roman"/>
        </w:rPr>
        <w:t>Kendall’s tau coefficient’s strongest significant positive correlation was between DO and pH (0.73) with a linear relationship (Figure 2.</w:t>
      </w:r>
      <w:r w:rsidR="0062378A" w:rsidRPr="001D317F">
        <w:rPr>
          <w:rFonts w:ascii="Times New Roman" w:hAnsi="Times New Roman" w:cs="Times New Roman"/>
        </w:rPr>
        <w:t>6</w:t>
      </w:r>
      <w:r w:rsidRPr="001D317F">
        <w:rPr>
          <w:rFonts w:ascii="Times New Roman" w:hAnsi="Times New Roman" w:cs="Times New Roman"/>
        </w:rPr>
        <w:t xml:space="preserve">). The next greatest positive tau coefficients were between </w:t>
      </w:r>
      <w:r w:rsidR="002921D6" w:rsidRPr="001D317F">
        <w:rPr>
          <w:rFonts w:ascii="Times New Roman" w:hAnsi="Times New Roman" w:cs="Times New Roman"/>
        </w:rPr>
        <w:t>NH₃</w:t>
      </w:r>
      <w:r w:rsidRPr="001D317F">
        <w:rPr>
          <w:rFonts w:ascii="Times New Roman" w:hAnsi="Times New Roman" w:cs="Times New Roman"/>
        </w:rPr>
        <w:t xml:space="preserve"> and color (0.67), TP (0.63), and TN (0.55). The relationships among these variables </w:t>
      </w:r>
      <w:r w:rsidRPr="001D317F">
        <w:rPr>
          <w:rFonts w:ascii="Times New Roman" w:hAnsi="Times New Roman" w:cs="Times New Roman"/>
        </w:rPr>
        <w:lastRenderedPageBreak/>
        <w:t>were nonlinear. Moderate positive relationships (τ &gt; 0.55) were indicated among color, TP, and TN with nonlinear relationships. TP and TN had a weak positive association with SWT and a moderate negative relationship with pH and DO. Strong negative correlations were found between pH and TP (</w:t>
      </w:r>
      <w:r w:rsidRPr="001D317F">
        <w:rPr>
          <w:rFonts w:ascii="Times New Roman" w:eastAsia="Times New Roman" w:hAnsi="Times New Roman" w:cs="Times New Roman"/>
        </w:rPr>
        <w:t>-</w:t>
      </w:r>
      <w:r w:rsidRPr="001D317F">
        <w:rPr>
          <w:rFonts w:ascii="Times New Roman" w:hAnsi="Times New Roman" w:cs="Times New Roman"/>
        </w:rPr>
        <w:t>0.60) and between pH and color (</w:t>
      </w:r>
      <w:r w:rsidRPr="001D317F">
        <w:rPr>
          <w:rFonts w:ascii="Times New Roman" w:eastAsia="Times New Roman" w:hAnsi="Times New Roman" w:cs="Times New Roman"/>
        </w:rPr>
        <w:t>-</w:t>
      </w:r>
      <w:r w:rsidRPr="001D317F">
        <w:rPr>
          <w:rFonts w:ascii="Times New Roman" w:hAnsi="Times New Roman" w:cs="Times New Roman"/>
        </w:rPr>
        <w:t>0.51), with nonlinear relationships. Specific conductivity was moderately negatively related to color (</w:t>
      </w:r>
      <w:r w:rsidRPr="001D317F">
        <w:rPr>
          <w:rFonts w:ascii="Times New Roman" w:eastAsia="Times New Roman" w:hAnsi="Times New Roman" w:cs="Times New Roman"/>
        </w:rPr>
        <w:t>-</w:t>
      </w:r>
      <w:r w:rsidRPr="001D317F">
        <w:rPr>
          <w:rFonts w:ascii="Times New Roman" w:hAnsi="Times New Roman" w:cs="Times New Roman"/>
        </w:rPr>
        <w:t>0.46) and TN (</w:t>
      </w:r>
      <w:r w:rsidRPr="001D317F">
        <w:rPr>
          <w:rFonts w:ascii="Times New Roman" w:eastAsia="Times New Roman" w:hAnsi="Times New Roman" w:cs="Times New Roman"/>
        </w:rPr>
        <w:t>-</w:t>
      </w:r>
      <w:r w:rsidRPr="001D317F">
        <w:rPr>
          <w:rFonts w:ascii="Times New Roman" w:hAnsi="Times New Roman" w:cs="Times New Roman"/>
        </w:rPr>
        <w:t>0.55). The relationships among the other variables were weak</w:t>
      </w:r>
      <w:r w:rsidR="005F6884" w:rsidRPr="001D317F">
        <w:rPr>
          <w:rFonts w:ascii="Times New Roman" w:hAnsi="Times New Roman" w:cs="Times New Roman"/>
        </w:rPr>
        <w:t xml:space="preserve"> with a tau </w:t>
      </w:r>
      <w:r w:rsidR="00BE745B">
        <w:rPr>
          <w:rFonts w:ascii="Times New Roman" w:hAnsi="Times New Roman" w:cs="Times New Roman"/>
        </w:rPr>
        <w:t>(</w:t>
      </w:r>
      <w:r w:rsidR="00BE745B" w:rsidRPr="004D7F16">
        <w:rPr>
          <w:rFonts w:ascii="Times New Roman" w:hAnsi="Times New Roman" w:cs="Times New Roman"/>
        </w:rPr>
        <w:t>τ</w:t>
      </w:r>
      <w:r w:rsidR="00BE745B">
        <w:rPr>
          <w:rFonts w:ascii="Times New Roman" w:hAnsi="Times New Roman" w:cs="Times New Roman"/>
        </w:rPr>
        <w:t xml:space="preserve">) </w:t>
      </w:r>
      <w:r w:rsidR="005F6884" w:rsidRPr="001D317F">
        <w:rPr>
          <w:rFonts w:ascii="Times New Roman" w:hAnsi="Times New Roman" w:cs="Times New Roman"/>
        </w:rPr>
        <w:t xml:space="preserve">correlation coefficient below </w:t>
      </w:r>
      <w:r w:rsidRPr="001D317F">
        <w:rPr>
          <w:rFonts w:ascii="Times New Roman" w:hAnsi="Times New Roman" w:cs="Times New Roman"/>
        </w:rPr>
        <w:t>0.5.</w:t>
      </w:r>
    </w:p>
    <w:p w14:paraId="0FA2F49D" w14:textId="77777777" w:rsidR="001C5931" w:rsidRPr="001D317F" w:rsidRDefault="001C5931" w:rsidP="001C5931">
      <w:pPr>
        <w:rPr>
          <w:rFonts w:ascii="Times New Roman" w:hAnsi="Times New Roman" w:cs="Times New Roman"/>
        </w:rPr>
      </w:pPr>
      <w:r w:rsidRPr="001D317F">
        <w:rPr>
          <w:rFonts w:ascii="Times New Roman" w:hAnsi="Times New Roman" w:cs="Times New Roman"/>
          <w:noProof/>
          <w:sz w:val="24"/>
          <w:szCs w:val="24"/>
        </w:rPr>
        <w:drawing>
          <wp:inline distT="0" distB="0" distL="0" distR="0" wp14:anchorId="6764E029" wp14:editId="53C93E13">
            <wp:extent cx="5908310" cy="511126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13164" cy="5115461"/>
                    </a:xfrm>
                    <a:prstGeom prst="rect">
                      <a:avLst/>
                    </a:prstGeom>
                    <a:noFill/>
                    <a:ln>
                      <a:noFill/>
                    </a:ln>
                  </pic:spPr>
                </pic:pic>
              </a:graphicData>
            </a:graphic>
          </wp:inline>
        </w:drawing>
      </w:r>
    </w:p>
    <w:p w14:paraId="753DAFCA" w14:textId="262310D3" w:rsidR="001C5931" w:rsidRPr="001D317F" w:rsidRDefault="001C5931" w:rsidP="001C5931">
      <w:pPr>
        <w:pStyle w:val="Caption"/>
        <w:rPr>
          <w:rFonts w:ascii="Times New Roman" w:hAnsi="Times New Roman" w:cs="Times New Roman"/>
          <w:i w:val="0"/>
          <w:iCs w:val="0"/>
          <w:noProof/>
          <w:color w:val="auto"/>
          <w:sz w:val="24"/>
          <w:szCs w:val="24"/>
        </w:rPr>
      </w:pPr>
      <w:bookmarkStart w:id="67" w:name="_Toc131758536"/>
      <w:r w:rsidRPr="001D317F">
        <w:rPr>
          <w:rFonts w:ascii="Times New Roman" w:hAnsi="Times New Roman" w:cs="Times New Roman"/>
          <w:i w:val="0"/>
          <w:iCs w:val="0"/>
          <w:color w:val="auto"/>
        </w:rPr>
        <w:lastRenderedPageBreak/>
        <w:t xml:space="preserve">Figure </w:t>
      </w:r>
      <w:r w:rsidR="0005473C" w:rsidRPr="001D317F">
        <w:rPr>
          <w:rFonts w:ascii="Times New Roman" w:hAnsi="Times New Roman" w:cs="Times New Roman"/>
          <w:i w:val="0"/>
          <w:iCs w:val="0"/>
          <w:color w:val="auto"/>
        </w:rPr>
        <w:fldChar w:fldCharType="begin"/>
      </w:r>
      <w:r w:rsidR="0005473C" w:rsidRPr="001D317F">
        <w:rPr>
          <w:rFonts w:ascii="Times New Roman" w:hAnsi="Times New Roman" w:cs="Times New Roman"/>
          <w:i w:val="0"/>
          <w:iCs w:val="0"/>
          <w:color w:val="auto"/>
        </w:rPr>
        <w:instrText xml:space="preserve"> STYLEREF 1 \s </w:instrText>
      </w:r>
      <w:r w:rsidR="0005473C" w:rsidRPr="001D317F">
        <w:rPr>
          <w:rFonts w:ascii="Times New Roman" w:hAnsi="Times New Roman" w:cs="Times New Roman"/>
          <w:i w:val="0"/>
          <w:iCs w:val="0"/>
          <w:color w:val="auto"/>
        </w:rPr>
        <w:fldChar w:fldCharType="separate"/>
      </w:r>
      <w:r w:rsidR="0005473C" w:rsidRPr="001D317F">
        <w:rPr>
          <w:rFonts w:ascii="Times New Roman" w:hAnsi="Times New Roman" w:cs="Times New Roman"/>
          <w:i w:val="0"/>
          <w:iCs w:val="0"/>
          <w:noProof/>
          <w:color w:val="auto"/>
        </w:rPr>
        <w:t>2</w:t>
      </w:r>
      <w:r w:rsidR="0005473C" w:rsidRPr="001D317F">
        <w:rPr>
          <w:rFonts w:ascii="Times New Roman" w:hAnsi="Times New Roman" w:cs="Times New Roman"/>
          <w:i w:val="0"/>
          <w:iCs w:val="0"/>
          <w:color w:val="auto"/>
        </w:rPr>
        <w:fldChar w:fldCharType="end"/>
      </w:r>
      <w:r w:rsidR="0005473C" w:rsidRPr="001D317F">
        <w:rPr>
          <w:rFonts w:ascii="Times New Roman" w:hAnsi="Times New Roman" w:cs="Times New Roman"/>
          <w:i w:val="0"/>
          <w:iCs w:val="0"/>
          <w:color w:val="auto"/>
        </w:rPr>
        <w:t>.</w:t>
      </w:r>
      <w:r w:rsidR="0005473C" w:rsidRPr="001D317F">
        <w:rPr>
          <w:rFonts w:ascii="Times New Roman" w:hAnsi="Times New Roman" w:cs="Times New Roman"/>
          <w:i w:val="0"/>
          <w:iCs w:val="0"/>
          <w:color w:val="auto"/>
        </w:rPr>
        <w:fldChar w:fldCharType="begin"/>
      </w:r>
      <w:r w:rsidR="0005473C" w:rsidRPr="001D317F">
        <w:rPr>
          <w:rFonts w:ascii="Times New Roman" w:hAnsi="Times New Roman" w:cs="Times New Roman"/>
          <w:i w:val="0"/>
          <w:iCs w:val="0"/>
          <w:color w:val="auto"/>
        </w:rPr>
        <w:instrText xml:space="preserve"> SEQ Figure \* ARABIC \s 1 </w:instrText>
      </w:r>
      <w:r w:rsidR="0005473C" w:rsidRPr="001D317F">
        <w:rPr>
          <w:rFonts w:ascii="Times New Roman" w:hAnsi="Times New Roman" w:cs="Times New Roman"/>
          <w:i w:val="0"/>
          <w:iCs w:val="0"/>
          <w:color w:val="auto"/>
        </w:rPr>
        <w:fldChar w:fldCharType="separate"/>
      </w:r>
      <w:r w:rsidR="0005473C" w:rsidRPr="001D317F">
        <w:rPr>
          <w:rFonts w:ascii="Times New Roman" w:hAnsi="Times New Roman" w:cs="Times New Roman"/>
          <w:i w:val="0"/>
          <w:iCs w:val="0"/>
          <w:noProof/>
          <w:color w:val="auto"/>
        </w:rPr>
        <w:t>6</w:t>
      </w:r>
      <w:r w:rsidR="0005473C" w:rsidRPr="001D317F">
        <w:rPr>
          <w:rFonts w:ascii="Times New Roman" w:hAnsi="Times New Roman" w:cs="Times New Roman"/>
          <w:i w:val="0"/>
          <w:iCs w:val="0"/>
          <w:color w:val="auto"/>
        </w:rPr>
        <w:fldChar w:fldCharType="end"/>
      </w:r>
      <w:r w:rsidRPr="001D317F">
        <w:rPr>
          <w:rFonts w:ascii="Times New Roman" w:hAnsi="Times New Roman" w:cs="Times New Roman"/>
          <w:i w:val="0"/>
          <w:iCs w:val="0"/>
          <w:color w:val="auto"/>
        </w:rPr>
        <w:t xml:space="preserve"> Pairs plot displaying Kendall’s tau correlation coefficient and p-value between water quality variables from 1999 to 2019. Central diagonal: variable names and histograms with a density line. Upper right half: Kendall’s tau </w:t>
      </w:r>
      <w:r w:rsidR="00BE745B" w:rsidRPr="00BE745B">
        <w:rPr>
          <w:rFonts w:ascii="Times New Roman" w:hAnsi="Times New Roman" w:cs="Times New Roman"/>
          <w:i w:val="0"/>
          <w:iCs w:val="0"/>
          <w:color w:val="auto"/>
        </w:rPr>
        <w:t xml:space="preserve">(τ) </w:t>
      </w:r>
      <w:r w:rsidRPr="001D317F">
        <w:rPr>
          <w:rFonts w:ascii="Times New Roman" w:hAnsi="Times New Roman" w:cs="Times New Roman"/>
          <w:i w:val="0"/>
          <w:iCs w:val="0"/>
          <w:color w:val="auto"/>
        </w:rPr>
        <w:t>correlation coefficient and p-value. Lower left half: scatter plots with loess smoothing. For *** p &lt; 0.001, ** p &lt; 0.01, * p &lt; 0.05.</w:t>
      </w:r>
      <w:bookmarkEnd w:id="67"/>
    </w:p>
    <w:p w14:paraId="5A514474" w14:textId="7C0F23A0" w:rsidR="004D7F16" w:rsidRPr="001D317F" w:rsidRDefault="004D7F16" w:rsidP="00C547F1">
      <w:pPr>
        <w:pStyle w:val="Heading3"/>
        <w:rPr>
          <w:rFonts w:ascii="Times New Roman" w:hAnsi="Times New Roman" w:cs="Times New Roman"/>
          <w:color w:val="auto"/>
          <w:sz w:val="22"/>
          <w:szCs w:val="22"/>
        </w:rPr>
      </w:pPr>
      <w:bookmarkStart w:id="68" w:name="_Toc127626123"/>
      <w:bookmarkStart w:id="69" w:name="_Toc131757458"/>
      <w:r w:rsidRPr="001D317F">
        <w:rPr>
          <w:rFonts w:ascii="Times New Roman" w:hAnsi="Times New Roman" w:cs="Times New Roman"/>
          <w:color w:val="auto"/>
          <w:sz w:val="22"/>
          <w:szCs w:val="22"/>
        </w:rPr>
        <w:t>Trend Analysis</w:t>
      </w:r>
      <w:bookmarkEnd w:id="68"/>
      <w:bookmarkEnd w:id="69"/>
    </w:p>
    <w:p w14:paraId="7ABC0615" w14:textId="69A640E8" w:rsidR="004D7F16" w:rsidRPr="001D317F" w:rsidRDefault="004D7F16" w:rsidP="004D7F16">
      <w:pPr>
        <w:ind w:firstLine="720"/>
        <w:rPr>
          <w:rFonts w:ascii="Times New Roman" w:hAnsi="Times New Roman" w:cs="Times New Roman"/>
        </w:rPr>
      </w:pPr>
      <w:r w:rsidRPr="001D317F">
        <w:rPr>
          <w:rFonts w:ascii="Times New Roman" w:hAnsi="Times New Roman" w:cs="Times New Roman"/>
        </w:rPr>
        <w:t>The Seasonal Mann–Kendall and Sen’s slope tests were mostly insignificant except at Ten Mile Creek and SE 06, located in the North Fork (Table 2</w:t>
      </w:r>
      <w:r w:rsidR="005D0C9F" w:rsidRPr="001D317F">
        <w:rPr>
          <w:rFonts w:ascii="Times New Roman" w:hAnsi="Times New Roman" w:cs="Times New Roman"/>
        </w:rPr>
        <w:t>.7</w:t>
      </w:r>
      <w:r w:rsidRPr="001D317F">
        <w:rPr>
          <w:rFonts w:ascii="Times New Roman" w:hAnsi="Times New Roman" w:cs="Times New Roman"/>
        </w:rPr>
        <w:t>). Significant trends were weak, with only one moderate coefficient observed for OP at Ten Mile Creek. Other areas of the estuary basin showed significant but weak trends for certain variables.</w:t>
      </w:r>
    </w:p>
    <w:p w14:paraId="35C07AD9" w14:textId="3DB1EDBB" w:rsidR="00C77F31" w:rsidRPr="001D317F" w:rsidRDefault="00C77F31" w:rsidP="00C77F31">
      <w:pPr>
        <w:pStyle w:val="Caption"/>
        <w:keepNext/>
        <w:rPr>
          <w:rFonts w:ascii="Times New Roman" w:hAnsi="Times New Roman" w:cs="Times New Roman"/>
          <w:i w:val="0"/>
          <w:iCs w:val="0"/>
          <w:color w:val="auto"/>
          <w:sz w:val="20"/>
          <w:szCs w:val="20"/>
        </w:rPr>
      </w:pPr>
      <w:bookmarkStart w:id="70" w:name="_Toc131757749"/>
      <w:r w:rsidRPr="001D317F">
        <w:rPr>
          <w:rFonts w:ascii="Times New Roman" w:hAnsi="Times New Roman" w:cs="Times New Roman"/>
          <w:i w:val="0"/>
          <w:iCs w:val="0"/>
          <w:color w:val="auto"/>
          <w:sz w:val="20"/>
          <w:szCs w:val="20"/>
        </w:rPr>
        <w:t xml:space="preserve">Table </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STYLEREF 1 \s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2</w:t>
      </w:r>
      <w:r w:rsidR="009654B5" w:rsidRPr="001D317F">
        <w:rPr>
          <w:rFonts w:ascii="Times New Roman" w:hAnsi="Times New Roman" w:cs="Times New Roman"/>
          <w:i w:val="0"/>
          <w:iCs w:val="0"/>
          <w:color w:val="auto"/>
          <w:sz w:val="20"/>
          <w:szCs w:val="20"/>
        </w:rPr>
        <w:fldChar w:fldCharType="end"/>
      </w:r>
      <w:r w:rsidR="009654B5" w:rsidRPr="001D317F">
        <w:rPr>
          <w:rFonts w:ascii="Times New Roman" w:hAnsi="Times New Roman" w:cs="Times New Roman"/>
          <w:i w:val="0"/>
          <w:iCs w:val="0"/>
          <w:color w:val="auto"/>
          <w:sz w:val="20"/>
          <w:szCs w:val="20"/>
        </w:rPr>
        <w:t>.</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SEQ Table \* ARABIC \s 1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7</w:t>
      </w:r>
      <w:r w:rsidR="009654B5" w:rsidRPr="001D317F">
        <w:rPr>
          <w:rFonts w:ascii="Times New Roman" w:hAnsi="Times New Roman" w:cs="Times New Roman"/>
          <w:i w:val="0"/>
          <w:iCs w:val="0"/>
          <w:color w:val="auto"/>
          <w:sz w:val="20"/>
          <w:szCs w:val="20"/>
        </w:rPr>
        <w:fldChar w:fldCharType="end"/>
      </w:r>
      <w:r w:rsidRPr="001D317F">
        <w:rPr>
          <w:rFonts w:ascii="Times New Roman" w:hAnsi="Times New Roman" w:cs="Times New Roman"/>
          <w:i w:val="0"/>
          <w:iCs w:val="0"/>
          <w:color w:val="auto"/>
          <w:sz w:val="20"/>
          <w:szCs w:val="20"/>
        </w:rPr>
        <w:t xml:space="preserve"> The Seasonal Mann–Kendall test and the Sen’s slope were performed for the twenty years for each variable in each station to test for the significance, direction, and magnitude of non-seasonal trends.</w:t>
      </w:r>
      <w:bookmarkEnd w:id="70"/>
    </w:p>
    <w:tbl>
      <w:tblPr>
        <w:tblStyle w:val="TableGridLight2"/>
        <w:tblW w:w="10465" w:type="dxa"/>
        <w:jc w:val="center"/>
        <w:tblBorders>
          <w:top w:val="single" w:sz="8" w:space="0" w:color="auto"/>
          <w:left w:val="none" w:sz="0" w:space="0" w:color="auto"/>
          <w:bottom w:val="single" w:sz="8" w:space="0" w:color="auto"/>
          <w:right w:val="none" w:sz="0" w:space="0" w:color="auto"/>
          <w:insideH w:val="single" w:sz="4" w:space="0" w:color="auto"/>
          <w:insideV w:val="none" w:sz="0" w:space="0" w:color="auto"/>
        </w:tblBorders>
        <w:tblLayout w:type="fixed"/>
        <w:tblCellMar>
          <w:left w:w="0" w:type="dxa"/>
          <w:right w:w="0" w:type="dxa"/>
        </w:tblCellMar>
        <w:tblLook w:val="04A0" w:firstRow="1" w:lastRow="0" w:firstColumn="1" w:lastColumn="0" w:noHBand="0" w:noVBand="1"/>
      </w:tblPr>
      <w:tblGrid>
        <w:gridCol w:w="1080"/>
        <w:gridCol w:w="988"/>
        <w:gridCol w:w="889"/>
        <w:gridCol w:w="988"/>
        <w:gridCol w:w="988"/>
        <w:gridCol w:w="889"/>
        <w:gridCol w:w="889"/>
        <w:gridCol w:w="889"/>
        <w:gridCol w:w="889"/>
        <w:gridCol w:w="988"/>
        <w:gridCol w:w="988"/>
      </w:tblGrid>
      <w:tr w:rsidR="00AB758B" w:rsidRPr="001D317F" w14:paraId="15695800" w14:textId="77777777" w:rsidTr="0078658F">
        <w:trPr>
          <w:jc w:val="center"/>
        </w:trPr>
        <w:tc>
          <w:tcPr>
            <w:tcW w:w="1080" w:type="dxa"/>
            <w:shd w:val="clear" w:color="auto" w:fill="auto"/>
            <w:vAlign w:val="center"/>
          </w:tcPr>
          <w:p w14:paraId="79F94DC4"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p>
        </w:tc>
        <w:tc>
          <w:tcPr>
            <w:tcW w:w="1877" w:type="dxa"/>
            <w:gridSpan w:val="2"/>
            <w:shd w:val="clear" w:color="auto" w:fill="auto"/>
            <w:vAlign w:val="center"/>
          </w:tcPr>
          <w:p w14:paraId="6C294F30"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South Fork</w:t>
            </w:r>
          </w:p>
        </w:tc>
        <w:tc>
          <w:tcPr>
            <w:tcW w:w="1976" w:type="dxa"/>
            <w:gridSpan w:val="2"/>
            <w:shd w:val="clear" w:color="auto" w:fill="auto"/>
            <w:vAlign w:val="center"/>
          </w:tcPr>
          <w:p w14:paraId="07CFCF5D"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Tributaries</w:t>
            </w:r>
          </w:p>
        </w:tc>
        <w:tc>
          <w:tcPr>
            <w:tcW w:w="1778" w:type="dxa"/>
            <w:gridSpan w:val="2"/>
            <w:shd w:val="clear" w:color="auto" w:fill="auto"/>
            <w:vAlign w:val="center"/>
          </w:tcPr>
          <w:p w14:paraId="4A52DE0E"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North Fork</w:t>
            </w:r>
          </w:p>
        </w:tc>
        <w:tc>
          <w:tcPr>
            <w:tcW w:w="1778" w:type="dxa"/>
            <w:gridSpan w:val="2"/>
            <w:shd w:val="clear" w:color="auto" w:fill="auto"/>
            <w:vAlign w:val="center"/>
          </w:tcPr>
          <w:p w14:paraId="681D8C8F"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Mid-Estuary</w:t>
            </w:r>
          </w:p>
        </w:tc>
        <w:tc>
          <w:tcPr>
            <w:tcW w:w="1976" w:type="dxa"/>
            <w:gridSpan w:val="2"/>
            <w:shd w:val="clear" w:color="auto" w:fill="auto"/>
            <w:vAlign w:val="center"/>
          </w:tcPr>
          <w:p w14:paraId="50A6431C"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Lower Estuary</w:t>
            </w:r>
          </w:p>
        </w:tc>
      </w:tr>
      <w:tr w:rsidR="00AB758B" w:rsidRPr="001D317F" w14:paraId="388403F2" w14:textId="77777777" w:rsidTr="0078658F">
        <w:trPr>
          <w:jc w:val="center"/>
        </w:trPr>
        <w:tc>
          <w:tcPr>
            <w:tcW w:w="1080" w:type="dxa"/>
            <w:shd w:val="clear" w:color="auto" w:fill="auto"/>
            <w:vAlign w:val="center"/>
          </w:tcPr>
          <w:p w14:paraId="0561AEC7"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p>
        </w:tc>
        <w:tc>
          <w:tcPr>
            <w:tcW w:w="988" w:type="dxa"/>
            <w:shd w:val="clear" w:color="auto" w:fill="auto"/>
            <w:vAlign w:val="center"/>
          </w:tcPr>
          <w:p w14:paraId="0F7AB34E"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C-44</w:t>
            </w:r>
          </w:p>
        </w:tc>
        <w:tc>
          <w:tcPr>
            <w:tcW w:w="889" w:type="dxa"/>
            <w:shd w:val="clear" w:color="auto" w:fill="auto"/>
            <w:vAlign w:val="center"/>
          </w:tcPr>
          <w:p w14:paraId="713D74D9"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SE 09</w:t>
            </w:r>
          </w:p>
        </w:tc>
        <w:tc>
          <w:tcPr>
            <w:tcW w:w="988" w:type="dxa"/>
            <w:shd w:val="clear" w:color="auto" w:fill="auto"/>
            <w:vAlign w:val="center"/>
          </w:tcPr>
          <w:p w14:paraId="5DB8ADE7"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C-23</w:t>
            </w:r>
          </w:p>
        </w:tc>
        <w:tc>
          <w:tcPr>
            <w:tcW w:w="988" w:type="dxa"/>
            <w:shd w:val="clear" w:color="auto" w:fill="auto"/>
            <w:vAlign w:val="center"/>
          </w:tcPr>
          <w:p w14:paraId="10F4678A"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C-24</w:t>
            </w:r>
          </w:p>
        </w:tc>
        <w:tc>
          <w:tcPr>
            <w:tcW w:w="889" w:type="dxa"/>
            <w:shd w:val="clear" w:color="auto" w:fill="auto"/>
            <w:vAlign w:val="center"/>
          </w:tcPr>
          <w:p w14:paraId="0B34CCD6"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Ten Mile Creek</w:t>
            </w:r>
          </w:p>
        </w:tc>
        <w:tc>
          <w:tcPr>
            <w:tcW w:w="889" w:type="dxa"/>
            <w:shd w:val="clear" w:color="auto" w:fill="auto"/>
            <w:vAlign w:val="center"/>
          </w:tcPr>
          <w:p w14:paraId="03A2EDF6"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SE 06</w:t>
            </w:r>
          </w:p>
        </w:tc>
        <w:tc>
          <w:tcPr>
            <w:tcW w:w="889" w:type="dxa"/>
            <w:shd w:val="clear" w:color="auto" w:fill="auto"/>
            <w:vAlign w:val="center"/>
          </w:tcPr>
          <w:p w14:paraId="1C8F9D08"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SE 03</w:t>
            </w:r>
          </w:p>
        </w:tc>
        <w:tc>
          <w:tcPr>
            <w:tcW w:w="889" w:type="dxa"/>
            <w:shd w:val="clear" w:color="auto" w:fill="auto"/>
            <w:vAlign w:val="center"/>
          </w:tcPr>
          <w:p w14:paraId="4C880B41"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SE 02</w:t>
            </w:r>
          </w:p>
        </w:tc>
        <w:tc>
          <w:tcPr>
            <w:tcW w:w="988" w:type="dxa"/>
            <w:shd w:val="clear" w:color="auto" w:fill="auto"/>
            <w:vAlign w:val="center"/>
          </w:tcPr>
          <w:p w14:paraId="1A24A42B"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SE 01</w:t>
            </w:r>
          </w:p>
        </w:tc>
        <w:tc>
          <w:tcPr>
            <w:tcW w:w="988" w:type="dxa"/>
            <w:shd w:val="clear" w:color="auto" w:fill="auto"/>
            <w:vAlign w:val="center"/>
          </w:tcPr>
          <w:p w14:paraId="0ABABA26"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SE 11</w:t>
            </w:r>
          </w:p>
        </w:tc>
      </w:tr>
      <w:tr w:rsidR="00AB758B" w:rsidRPr="001D317F" w14:paraId="28D1AB69" w14:textId="77777777" w:rsidTr="0078658F">
        <w:trPr>
          <w:jc w:val="center"/>
        </w:trPr>
        <w:tc>
          <w:tcPr>
            <w:tcW w:w="1080" w:type="dxa"/>
            <w:shd w:val="clear" w:color="auto" w:fill="auto"/>
            <w:vAlign w:val="center"/>
          </w:tcPr>
          <w:p w14:paraId="3B9820F9"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shd w:val="clear" w:color="auto" w:fill="FFFFFF"/>
                <w:vertAlign w:val="subscript"/>
                <w:lang w:eastAsia="de-DE" w:bidi="en-US"/>
              </w:rPr>
            </w:pPr>
            <w:bookmarkStart w:id="71" w:name="_Hlk59963839"/>
            <w:r w:rsidRPr="001D317F">
              <w:rPr>
                <w:rFonts w:ascii="Times New Roman" w:hAnsi="Times New Roman"/>
                <w:sz w:val="16"/>
                <w:szCs w:val="16"/>
                <w:shd w:val="clear" w:color="auto" w:fill="FFFFFF"/>
                <w:lang w:eastAsia="de-DE" w:bidi="en-US"/>
              </w:rPr>
              <w:t>NH</w:t>
            </w:r>
            <w:r w:rsidRPr="001D317F">
              <w:rPr>
                <w:rFonts w:ascii="Times New Roman" w:hAnsi="Times New Roman"/>
                <w:sz w:val="16"/>
                <w:szCs w:val="16"/>
                <w:shd w:val="clear" w:color="auto" w:fill="FFFFFF"/>
                <w:vertAlign w:val="subscript"/>
                <w:lang w:eastAsia="de-DE" w:bidi="en-US"/>
              </w:rPr>
              <w:t>3</w:t>
            </w:r>
          </w:p>
          <w:bookmarkEnd w:id="71"/>
          <w:p w14:paraId="5635C3ED"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sym w:font="Symbol" w:char="F074"/>
            </w:r>
          </w:p>
          <w:p w14:paraId="67AA4246"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slope</w:t>
            </w:r>
          </w:p>
        </w:tc>
        <w:tc>
          <w:tcPr>
            <w:tcW w:w="988" w:type="dxa"/>
            <w:shd w:val="clear" w:color="auto" w:fill="auto"/>
            <w:vAlign w:val="center"/>
          </w:tcPr>
          <w:p w14:paraId="09BD55D8"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889" w:type="dxa"/>
            <w:shd w:val="clear" w:color="auto" w:fill="auto"/>
            <w:vAlign w:val="center"/>
          </w:tcPr>
          <w:p w14:paraId="3F92EDDA"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Cambria Math" w:hAnsi="Cambria Math" w:cs="Cambria Math"/>
                <w:bCs/>
                <w:sz w:val="16"/>
                <w:szCs w:val="16"/>
                <w:lang w:eastAsia="de-DE" w:bidi="en-US"/>
              </w:rPr>
              <w:t>▵</w:t>
            </w:r>
          </w:p>
          <w:p w14:paraId="02BB8862"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0.14</w:t>
            </w:r>
          </w:p>
          <w:p w14:paraId="6F6BD650"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bCs/>
                <w:sz w:val="16"/>
                <w:szCs w:val="16"/>
                <w:lang w:eastAsia="de-DE" w:bidi="en-US"/>
              </w:rPr>
              <w:t>−5 *</w:t>
            </w:r>
            <m:oMath>
              <m:sSup>
                <m:sSupPr>
                  <m:ctrlPr>
                    <w:rPr>
                      <w:rFonts w:ascii="Cambria Math" w:hAnsi="Cambria Math"/>
                      <w:bCs/>
                      <w:i/>
                      <w:sz w:val="16"/>
                      <w:szCs w:val="16"/>
                      <w:lang w:eastAsia="de-DE" w:bidi="en-US"/>
                    </w:rPr>
                  </m:ctrlPr>
                </m:sSupPr>
                <m:e>
                  <m:r>
                    <w:rPr>
                      <w:rFonts w:ascii="Cambria Math" w:hAnsi="Cambria Math"/>
                      <w:sz w:val="16"/>
                      <w:szCs w:val="16"/>
                      <w:lang w:eastAsia="de-DE" w:bidi="en-US"/>
                    </w:rPr>
                    <m:t>10</m:t>
                  </m:r>
                </m:e>
                <m:sup>
                  <m:r>
                    <w:rPr>
                      <w:rFonts w:ascii="Cambria Math" w:hAnsi="Cambria Math"/>
                      <w:sz w:val="16"/>
                      <w:szCs w:val="16"/>
                      <w:lang w:eastAsia="de-DE" w:bidi="en-US"/>
                    </w:rPr>
                    <m:t>-4</m:t>
                  </m:r>
                </m:sup>
              </m:sSup>
            </m:oMath>
          </w:p>
        </w:tc>
        <w:tc>
          <w:tcPr>
            <w:tcW w:w="988" w:type="dxa"/>
            <w:shd w:val="clear" w:color="auto" w:fill="auto"/>
            <w:vAlign w:val="center"/>
          </w:tcPr>
          <w:p w14:paraId="1709BC8B"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988" w:type="dxa"/>
            <w:shd w:val="clear" w:color="auto" w:fill="auto"/>
            <w:vAlign w:val="center"/>
          </w:tcPr>
          <w:p w14:paraId="6B92E641"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889" w:type="dxa"/>
            <w:shd w:val="clear" w:color="auto" w:fill="auto"/>
            <w:vAlign w:val="center"/>
          </w:tcPr>
          <w:p w14:paraId="7D982992"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889" w:type="dxa"/>
            <w:shd w:val="clear" w:color="auto" w:fill="auto"/>
            <w:vAlign w:val="center"/>
          </w:tcPr>
          <w:p w14:paraId="517FBDD9"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 *</w:t>
            </w:r>
          </w:p>
          <w:p w14:paraId="2CA318C2"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−0.27</w:t>
            </w:r>
          </w:p>
          <w:p w14:paraId="07F985AC"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bCs/>
                <w:sz w:val="16"/>
                <w:szCs w:val="16"/>
                <w:lang w:eastAsia="de-DE" w:bidi="en-US"/>
              </w:rPr>
              <w:t>−5 *</w:t>
            </w:r>
            <m:oMath>
              <m:sSup>
                <m:sSupPr>
                  <m:ctrlPr>
                    <w:rPr>
                      <w:rFonts w:ascii="Cambria Math" w:hAnsi="Cambria Math"/>
                      <w:bCs/>
                      <w:i/>
                      <w:sz w:val="16"/>
                      <w:szCs w:val="16"/>
                      <w:lang w:eastAsia="de-DE" w:bidi="en-US"/>
                    </w:rPr>
                  </m:ctrlPr>
                </m:sSupPr>
                <m:e>
                  <m:r>
                    <w:rPr>
                      <w:rFonts w:ascii="Cambria Math" w:hAnsi="Cambria Math"/>
                      <w:sz w:val="16"/>
                      <w:szCs w:val="16"/>
                      <w:lang w:eastAsia="de-DE" w:bidi="en-US"/>
                    </w:rPr>
                    <m:t xml:space="preserve"> 10</m:t>
                  </m:r>
                </m:e>
                <m:sup>
                  <m:r>
                    <w:rPr>
                      <w:rFonts w:ascii="Cambria Math" w:hAnsi="Cambria Math"/>
                      <w:sz w:val="16"/>
                      <w:szCs w:val="16"/>
                      <w:lang w:eastAsia="de-DE" w:bidi="en-US"/>
                    </w:rPr>
                    <m:t>-4</m:t>
                  </m:r>
                </m:sup>
              </m:sSup>
            </m:oMath>
          </w:p>
        </w:tc>
        <w:tc>
          <w:tcPr>
            <w:tcW w:w="889" w:type="dxa"/>
            <w:shd w:val="clear" w:color="auto" w:fill="auto"/>
            <w:vAlign w:val="center"/>
          </w:tcPr>
          <w:p w14:paraId="0A89DDFF"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889" w:type="dxa"/>
            <w:shd w:val="clear" w:color="auto" w:fill="auto"/>
            <w:vAlign w:val="center"/>
          </w:tcPr>
          <w:p w14:paraId="66163030"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988" w:type="dxa"/>
            <w:shd w:val="clear" w:color="auto" w:fill="auto"/>
            <w:vAlign w:val="center"/>
          </w:tcPr>
          <w:p w14:paraId="7C43963F"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988" w:type="dxa"/>
            <w:shd w:val="clear" w:color="auto" w:fill="auto"/>
            <w:vAlign w:val="center"/>
          </w:tcPr>
          <w:p w14:paraId="47E7F5E8"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r>
      <w:tr w:rsidR="00AB758B" w:rsidRPr="001D317F" w14:paraId="73C40A70" w14:textId="77777777" w:rsidTr="0078658F">
        <w:trPr>
          <w:jc w:val="center"/>
        </w:trPr>
        <w:tc>
          <w:tcPr>
            <w:tcW w:w="1080" w:type="dxa"/>
            <w:shd w:val="clear" w:color="auto" w:fill="auto"/>
            <w:vAlign w:val="center"/>
          </w:tcPr>
          <w:p w14:paraId="0EA9A4BA"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N+N</w:t>
            </w:r>
          </w:p>
          <w:p w14:paraId="1D213549"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sym w:font="Symbol" w:char="F074"/>
            </w:r>
          </w:p>
          <w:p w14:paraId="1E05F076"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Slope</w:t>
            </w:r>
          </w:p>
        </w:tc>
        <w:tc>
          <w:tcPr>
            <w:tcW w:w="988" w:type="dxa"/>
            <w:shd w:val="clear" w:color="auto" w:fill="auto"/>
            <w:vAlign w:val="center"/>
          </w:tcPr>
          <w:p w14:paraId="64E6A885"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889" w:type="dxa"/>
            <w:shd w:val="clear" w:color="auto" w:fill="auto"/>
            <w:vAlign w:val="center"/>
          </w:tcPr>
          <w:p w14:paraId="7FDBE55B"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988" w:type="dxa"/>
            <w:shd w:val="clear" w:color="auto" w:fill="auto"/>
            <w:vAlign w:val="center"/>
          </w:tcPr>
          <w:p w14:paraId="31FADB9B"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988" w:type="dxa"/>
            <w:shd w:val="clear" w:color="auto" w:fill="auto"/>
            <w:vAlign w:val="center"/>
          </w:tcPr>
          <w:p w14:paraId="7FC79369"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889" w:type="dxa"/>
            <w:shd w:val="clear" w:color="auto" w:fill="auto"/>
            <w:vAlign w:val="center"/>
          </w:tcPr>
          <w:p w14:paraId="266F15A3"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Cambria Math" w:hAnsi="Cambria Math" w:cs="Cambria Math"/>
                <w:bCs/>
                <w:sz w:val="16"/>
                <w:szCs w:val="16"/>
                <w:lang w:eastAsia="de-DE" w:bidi="en-US"/>
              </w:rPr>
              <w:t>▽</w:t>
            </w:r>
          </w:p>
          <w:p w14:paraId="0E9DD6AD"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−0.10</w:t>
            </w:r>
          </w:p>
          <w:p w14:paraId="584150C3"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bCs/>
                <w:sz w:val="16"/>
                <w:szCs w:val="16"/>
                <w:lang w:eastAsia="de-DE" w:bidi="en-US"/>
              </w:rPr>
              <w:t>−1 *</w:t>
            </w:r>
            <m:oMath>
              <m:sSup>
                <m:sSupPr>
                  <m:ctrlPr>
                    <w:rPr>
                      <w:rFonts w:ascii="Cambria Math" w:hAnsi="Cambria Math"/>
                      <w:bCs/>
                      <w:i/>
                      <w:sz w:val="16"/>
                      <w:szCs w:val="16"/>
                      <w:lang w:eastAsia="de-DE" w:bidi="en-US"/>
                    </w:rPr>
                  </m:ctrlPr>
                </m:sSupPr>
                <m:e>
                  <m:r>
                    <w:rPr>
                      <w:rFonts w:ascii="Cambria Math" w:hAnsi="Cambria Math"/>
                      <w:sz w:val="16"/>
                      <w:szCs w:val="16"/>
                      <w:lang w:eastAsia="de-DE" w:bidi="en-US"/>
                    </w:rPr>
                    <m:t xml:space="preserve"> 10</m:t>
                  </m:r>
                </m:e>
                <m:sup>
                  <m:r>
                    <w:rPr>
                      <w:rFonts w:ascii="Cambria Math" w:hAnsi="Cambria Math"/>
                      <w:sz w:val="16"/>
                      <w:szCs w:val="16"/>
                      <w:lang w:eastAsia="de-DE" w:bidi="en-US"/>
                    </w:rPr>
                    <m:t>-3</m:t>
                  </m:r>
                </m:sup>
              </m:sSup>
            </m:oMath>
          </w:p>
        </w:tc>
        <w:tc>
          <w:tcPr>
            <w:tcW w:w="889" w:type="dxa"/>
            <w:shd w:val="clear" w:color="auto" w:fill="auto"/>
            <w:vAlign w:val="center"/>
          </w:tcPr>
          <w:p w14:paraId="5CC41F3B"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w:t>
            </w:r>
          </w:p>
          <w:p w14:paraId="6AEF04D4"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−0.18</w:t>
            </w:r>
          </w:p>
          <w:p w14:paraId="6E993685"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bCs/>
                <w:sz w:val="16"/>
                <w:szCs w:val="16"/>
                <w:lang w:eastAsia="de-DE" w:bidi="en-US"/>
              </w:rPr>
              <w:t>−2 *</w:t>
            </w:r>
            <m:oMath>
              <m:sSup>
                <m:sSupPr>
                  <m:ctrlPr>
                    <w:rPr>
                      <w:rFonts w:ascii="Cambria Math" w:hAnsi="Cambria Math"/>
                      <w:bCs/>
                      <w:i/>
                      <w:sz w:val="16"/>
                      <w:szCs w:val="16"/>
                      <w:lang w:eastAsia="de-DE" w:bidi="en-US"/>
                    </w:rPr>
                  </m:ctrlPr>
                </m:sSupPr>
                <m:e>
                  <m:r>
                    <w:rPr>
                      <w:rFonts w:ascii="Cambria Math" w:hAnsi="Cambria Math"/>
                      <w:sz w:val="16"/>
                      <w:szCs w:val="16"/>
                      <w:lang w:eastAsia="de-DE" w:bidi="en-US"/>
                    </w:rPr>
                    <m:t xml:space="preserve"> 10</m:t>
                  </m:r>
                </m:e>
                <m:sup>
                  <m:r>
                    <w:rPr>
                      <w:rFonts w:ascii="Cambria Math" w:hAnsi="Cambria Math"/>
                      <w:sz w:val="16"/>
                      <w:szCs w:val="16"/>
                      <w:lang w:eastAsia="de-DE" w:bidi="en-US"/>
                    </w:rPr>
                    <m:t>-4</m:t>
                  </m:r>
                </m:sup>
              </m:sSup>
            </m:oMath>
          </w:p>
        </w:tc>
        <w:tc>
          <w:tcPr>
            <w:tcW w:w="889" w:type="dxa"/>
            <w:shd w:val="clear" w:color="auto" w:fill="auto"/>
            <w:vAlign w:val="center"/>
          </w:tcPr>
          <w:p w14:paraId="06CD6FC0"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sz w:val="16"/>
                <w:szCs w:val="16"/>
                <w:lang w:eastAsia="de-DE" w:bidi="en-US"/>
              </w:rPr>
              <w:t>NT</w:t>
            </w:r>
          </w:p>
        </w:tc>
        <w:tc>
          <w:tcPr>
            <w:tcW w:w="889" w:type="dxa"/>
            <w:shd w:val="clear" w:color="auto" w:fill="auto"/>
            <w:vAlign w:val="center"/>
          </w:tcPr>
          <w:p w14:paraId="1244CDBA"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Cambria Math" w:hAnsi="Cambria Math" w:cs="Cambria Math"/>
                <w:bCs/>
                <w:sz w:val="16"/>
                <w:szCs w:val="16"/>
                <w:lang w:eastAsia="de-DE" w:bidi="en-US"/>
              </w:rPr>
              <w:t>▿</w:t>
            </w:r>
          </w:p>
          <w:p w14:paraId="74951C27"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−0.14</w:t>
            </w:r>
          </w:p>
          <w:p w14:paraId="1765FE3B"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−5 *</w:t>
            </w:r>
            <m:oMath>
              <m:sSup>
                <m:sSupPr>
                  <m:ctrlPr>
                    <w:rPr>
                      <w:rFonts w:ascii="Cambria Math" w:hAnsi="Cambria Math"/>
                      <w:bCs/>
                      <w:i/>
                      <w:sz w:val="16"/>
                      <w:szCs w:val="16"/>
                      <w:lang w:eastAsia="de-DE" w:bidi="en-US"/>
                    </w:rPr>
                  </m:ctrlPr>
                </m:sSupPr>
                <m:e>
                  <m:r>
                    <w:rPr>
                      <w:rFonts w:ascii="Cambria Math" w:hAnsi="Cambria Math"/>
                      <w:sz w:val="16"/>
                      <w:szCs w:val="16"/>
                      <w:lang w:eastAsia="de-DE" w:bidi="en-US"/>
                    </w:rPr>
                    <m:t xml:space="preserve"> 10</m:t>
                  </m:r>
                </m:e>
                <m:sup>
                  <m:r>
                    <w:rPr>
                      <w:rFonts w:ascii="Cambria Math" w:hAnsi="Cambria Math"/>
                      <w:sz w:val="16"/>
                      <w:szCs w:val="16"/>
                      <w:lang w:eastAsia="de-DE" w:bidi="en-US"/>
                    </w:rPr>
                    <m:t>-4</m:t>
                  </m:r>
                </m:sup>
              </m:sSup>
            </m:oMath>
          </w:p>
        </w:tc>
        <w:tc>
          <w:tcPr>
            <w:tcW w:w="988" w:type="dxa"/>
            <w:shd w:val="clear" w:color="auto" w:fill="auto"/>
            <w:vAlign w:val="center"/>
          </w:tcPr>
          <w:p w14:paraId="3ED6CCDD"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w:t>
            </w:r>
          </w:p>
          <w:p w14:paraId="517E134D"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−0.22</w:t>
            </w:r>
          </w:p>
          <w:p w14:paraId="6CB742B8"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−6 *</w:t>
            </w:r>
            <m:oMath>
              <m:sSup>
                <m:sSupPr>
                  <m:ctrlPr>
                    <w:rPr>
                      <w:rFonts w:ascii="Cambria Math" w:hAnsi="Cambria Math"/>
                      <w:i/>
                      <w:sz w:val="16"/>
                      <w:szCs w:val="16"/>
                      <w:lang w:eastAsia="de-DE" w:bidi="en-US"/>
                    </w:rPr>
                  </m:ctrlPr>
                </m:sSupPr>
                <m:e>
                  <m:r>
                    <w:rPr>
                      <w:rFonts w:ascii="Cambria Math" w:hAnsi="Cambria Math"/>
                      <w:sz w:val="16"/>
                      <w:szCs w:val="16"/>
                      <w:lang w:eastAsia="de-DE" w:bidi="en-US"/>
                    </w:rPr>
                    <m:t xml:space="preserve"> 10</m:t>
                  </m:r>
                </m:e>
                <m:sup>
                  <m:r>
                    <w:rPr>
                      <w:rFonts w:ascii="Cambria Math" w:hAnsi="Cambria Math"/>
                      <w:sz w:val="16"/>
                      <w:szCs w:val="16"/>
                      <w:lang w:eastAsia="de-DE" w:bidi="en-US"/>
                    </w:rPr>
                    <m:t>-4</m:t>
                  </m:r>
                </m:sup>
              </m:sSup>
            </m:oMath>
          </w:p>
        </w:tc>
        <w:tc>
          <w:tcPr>
            <w:tcW w:w="988" w:type="dxa"/>
            <w:shd w:val="clear" w:color="auto" w:fill="auto"/>
            <w:vAlign w:val="center"/>
          </w:tcPr>
          <w:p w14:paraId="4D876D33"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w:t>
            </w:r>
          </w:p>
          <w:p w14:paraId="5F752E25"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−0.25</w:t>
            </w:r>
          </w:p>
          <w:p w14:paraId="2D781B82"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−6 *</w:t>
            </w:r>
            <m:oMath>
              <m:r>
                <w:rPr>
                  <w:rFonts w:ascii="Cambria Math" w:hAnsi="Cambria Math"/>
                  <w:sz w:val="16"/>
                  <w:szCs w:val="16"/>
                  <w:lang w:eastAsia="de-DE" w:bidi="en-US"/>
                </w:rPr>
                <m:t xml:space="preserve"> </m:t>
              </m:r>
              <m:sSup>
                <m:sSupPr>
                  <m:ctrlPr>
                    <w:rPr>
                      <w:rFonts w:ascii="Cambria Math" w:hAnsi="Cambria Math"/>
                      <w:i/>
                      <w:sz w:val="16"/>
                      <w:szCs w:val="16"/>
                      <w:lang w:eastAsia="de-DE" w:bidi="en-US"/>
                    </w:rPr>
                  </m:ctrlPr>
                </m:sSupPr>
                <m:e>
                  <m:r>
                    <w:rPr>
                      <w:rFonts w:ascii="Cambria Math" w:hAnsi="Cambria Math"/>
                      <w:sz w:val="16"/>
                      <w:szCs w:val="16"/>
                      <w:lang w:eastAsia="de-DE" w:bidi="en-US"/>
                    </w:rPr>
                    <m:t>10</m:t>
                  </m:r>
                </m:e>
                <m:sup>
                  <m:r>
                    <w:rPr>
                      <w:rFonts w:ascii="Cambria Math" w:hAnsi="Cambria Math"/>
                      <w:sz w:val="16"/>
                      <w:szCs w:val="16"/>
                      <w:lang w:eastAsia="de-DE" w:bidi="en-US"/>
                    </w:rPr>
                    <m:t>-4</m:t>
                  </m:r>
                </m:sup>
              </m:sSup>
            </m:oMath>
          </w:p>
        </w:tc>
      </w:tr>
      <w:tr w:rsidR="00AB758B" w:rsidRPr="001D317F" w14:paraId="30A81479" w14:textId="77777777" w:rsidTr="0078658F">
        <w:trPr>
          <w:jc w:val="center"/>
        </w:trPr>
        <w:tc>
          <w:tcPr>
            <w:tcW w:w="1080" w:type="dxa"/>
            <w:shd w:val="clear" w:color="auto" w:fill="auto"/>
            <w:vAlign w:val="center"/>
          </w:tcPr>
          <w:p w14:paraId="42D15E14"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TN</w:t>
            </w:r>
          </w:p>
          <w:p w14:paraId="7512F49D"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sym w:font="Symbol" w:char="F074"/>
            </w:r>
          </w:p>
          <w:p w14:paraId="733F1295"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Slope</w:t>
            </w:r>
          </w:p>
        </w:tc>
        <w:tc>
          <w:tcPr>
            <w:tcW w:w="988" w:type="dxa"/>
            <w:shd w:val="clear" w:color="auto" w:fill="auto"/>
            <w:vAlign w:val="center"/>
          </w:tcPr>
          <w:p w14:paraId="55B8DF87"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w:t>
            </w:r>
          </w:p>
          <w:p w14:paraId="3064328F"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−0.16</w:t>
            </w:r>
          </w:p>
          <w:p w14:paraId="0EF45CBD"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bCs/>
                <w:sz w:val="16"/>
                <w:szCs w:val="16"/>
                <w:lang w:eastAsia="de-DE" w:bidi="en-US"/>
              </w:rPr>
              <w:t>−1 *</w:t>
            </w:r>
            <m:oMath>
              <m:sSup>
                <m:sSupPr>
                  <m:ctrlPr>
                    <w:rPr>
                      <w:rFonts w:ascii="Cambria Math" w:hAnsi="Cambria Math"/>
                      <w:bCs/>
                      <w:i/>
                      <w:sz w:val="16"/>
                      <w:szCs w:val="16"/>
                      <w:lang w:eastAsia="de-DE" w:bidi="en-US"/>
                    </w:rPr>
                  </m:ctrlPr>
                </m:sSupPr>
                <m:e>
                  <m:r>
                    <w:rPr>
                      <w:rFonts w:ascii="Cambria Math" w:hAnsi="Cambria Math"/>
                      <w:sz w:val="16"/>
                      <w:szCs w:val="16"/>
                      <w:lang w:eastAsia="de-DE" w:bidi="en-US"/>
                    </w:rPr>
                    <m:t xml:space="preserve"> 10</m:t>
                  </m:r>
                </m:e>
                <m:sup>
                  <m:r>
                    <w:rPr>
                      <w:rFonts w:ascii="Cambria Math" w:hAnsi="Cambria Math"/>
                      <w:sz w:val="16"/>
                      <w:szCs w:val="16"/>
                      <w:lang w:eastAsia="de-DE" w:bidi="en-US"/>
                    </w:rPr>
                    <m:t>-2</m:t>
                  </m:r>
                </m:sup>
              </m:sSup>
            </m:oMath>
          </w:p>
        </w:tc>
        <w:tc>
          <w:tcPr>
            <w:tcW w:w="889" w:type="dxa"/>
            <w:shd w:val="clear" w:color="auto" w:fill="auto"/>
            <w:vAlign w:val="center"/>
          </w:tcPr>
          <w:p w14:paraId="4F966865"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988" w:type="dxa"/>
            <w:shd w:val="clear" w:color="auto" w:fill="auto"/>
            <w:vAlign w:val="center"/>
          </w:tcPr>
          <w:p w14:paraId="582FCB33"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988" w:type="dxa"/>
            <w:shd w:val="clear" w:color="auto" w:fill="auto"/>
            <w:vAlign w:val="center"/>
          </w:tcPr>
          <w:p w14:paraId="3C933B92"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Cambria Math" w:hAnsi="Cambria Math" w:cs="Cambria Math"/>
                <w:bCs/>
                <w:sz w:val="16"/>
                <w:szCs w:val="16"/>
                <w:lang w:eastAsia="de-DE" w:bidi="en-US"/>
              </w:rPr>
              <w:t>▿</w:t>
            </w:r>
          </w:p>
          <w:p w14:paraId="776113EC"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−0.09</w:t>
            </w:r>
          </w:p>
          <w:p w14:paraId="6246344D"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bCs/>
                <w:sz w:val="16"/>
                <w:szCs w:val="16"/>
                <w:lang w:eastAsia="de-DE" w:bidi="en-US"/>
              </w:rPr>
              <w:t>−6 *</w:t>
            </w:r>
            <m:oMath>
              <m:r>
                <w:rPr>
                  <w:rFonts w:ascii="Cambria Math" w:hAnsi="Cambria Math"/>
                  <w:sz w:val="16"/>
                  <w:szCs w:val="16"/>
                  <w:lang w:eastAsia="de-DE" w:bidi="en-US"/>
                </w:rPr>
                <m:t xml:space="preserve"> </m:t>
              </m:r>
              <m:sSup>
                <m:sSupPr>
                  <m:ctrlPr>
                    <w:rPr>
                      <w:rFonts w:ascii="Cambria Math" w:hAnsi="Cambria Math"/>
                      <w:bCs/>
                      <w:i/>
                      <w:sz w:val="16"/>
                      <w:szCs w:val="16"/>
                      <w:lang w:eastAsia="de-DE" w:bidi="en-US"/>
                    </w:rPr>
                  </m:ctrlPr>
                </m:sSupPr>
                <m:e>
                  <m:r>
                    <w:rPr>
                      <w:rFonts w:ascii="Cambria Math" w:hAnsi="Cambria Math"/>
                      <w:sz w:val="16"/>
                      <w:szCs w:val="16"/>
                      <w:lang w:eastAsia="de-DE" w:bidi="en-US"/>
                    </w:rPr>
                    <m:t>10</m:t>
                  </m:r>
                </m:e>
                <m:sup>
                  <m:r>
                    <w:rPr>
                      <w:rFonts w:ascii="Cambria Math" w:hAnsi="Cambria Math"/>
                      <w:sz w:val="16"/>
                      <w:szCs w:val="16"/>
                      <w:lang w:eastAsia="de-DE" w:bidi="en-US"/>
                    </w:rPr>
                    <m:t>-3</m:t>
                  </m:r>
                </m:sup>
              </m:sSup>
            </m:oMath>
          </w:p>
        </w:tc>
        <w:tc>
          <w:tcPr>
            <w:tcW w:w="889" w:type="dxa"/>
            <w:shd w:val="clear" w:color="auto" w:fill="auto"/>
            <w:vAlign w:val="center"/>
          </w:tcPr>
          <w:p w14:paraId="3A5159A5"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w:t>
            </w:r>
          </w:p>
          <w:p w14:paraId="5DE8E974"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−0.19</w:t>
            </w:r>
          </w:p>
          <w:p w14:paraId="4B50F12A"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bCs/>
                <w:sz w:val="16"/>
                <w:szCs w:val="16"/>
                <w:lang w:eastAsia="de-DE" w:bidi="en-US"/>
              </w:rPr>
              <w:t>−1 *</w:t>
            </w:r>
            <m:oMath>
              <m:sSup>
                <m:sSupPr>
                  <m:ctrlPr>
                    <w:rPr>
                      <w:rFonts w:ascii="Cambria Math" w:hAnsi="Cambria Math"/>
                      <w:bCs/>
                      <w:i/>
                      <w:sz w:val="16"/>
                      <w:szCs w:val="16"/>
                      <w:lang w:eastAsia="de-DE" w:bidi="en-US"/>
                    </w:rPr>
                  </m:ctrlPr>
                </m:sSupPr>
                <m:e>
                  <m:r>
                    <w:rPr>
                      <w:rFonts w:ascii="Cambria Math" w:hAnsi="Cambria Math"/>
                      <w:sz w:val="16"/>
                      <w:szCs w:val="16"/>
                      <w:lang w:eastAsia="de-DE" w:bidi="en-US"/>
                    </w:rPr>
                    <m:t xml:space="preserve"> 10</m:t>
                  </m:r>
                </m:e>
                <m:sup>
                  <m:r>
                    <w:rPr>
                      <w:rFonts w:ascii="Cambria Math" w:hAnsi="Cambria Math"/>
                      <w:sz w:val="16"/>
                      <w:szCs w:val="16"/>
                      <w:lang w:eastAsia="de-DE" w:bidi="en-US"/>
                    </w:rPr>
                    <m:t>-2</m:t>
                  </m:r>
                </m:sup>
              </m:sSup>
            </m:oMath>
          </w:p>
        </w:tc>
        <w:tc>
          <w:tcPr>
            <w:tcW w:w="889" w:type="dxa"/>
            <w:shd w:val="clear" w:color="auto" w:fill="auto"/>
            <w:vAlign w:val="center"/>
          </w:tcPr>
          <w:p w14:paraId="7B40B2EB"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889" w:type="dxa"/>
            <w:shd w:val="clear" w:color="auto" w:fill="auto"/>
            <w:vAlign w:val="center"/>
          </w:tcPr>
          <w:p w14:paraId="7C1CD954"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Cambria Math" w:hAnsi="Cambria Math" w:cs="Cambria Math"/>
                <w:sz w:val="16"/>
                <w:szCs w:val="16"/>
                <w:lang w:eastAsia="de-DE" w:bidi="en-US"/>
              </w:rPr>
              <w:t>▽</w:t>
            </w:r>
          </w:p>
          <w:p w14:paraId="79CA645F"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−0.14</w:t>
            </w:r>
          </w:p>
          <w:p w14:paraId="64799043"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−8 *</w:t>
            </w:r>
            <m:oMath>
              <m:sSup>
                <m:sSupPr>
                  <m:ctrlPr>
                    <w:rPr>
                      <w:rFonts w:ascii="Cambria Math" w:hAnsi="Cambria Math"/>
                      <w:bCs/>
                      <w:i/>
                      <w:sz w:val="16"/>
                      <w:szCs w:val="16"/>
                      <w:lang w:eastAsia="de-DE" w:bidi="en-US"/>
                    </w:rPr>
                  </m:ctrlPr>
                </m:sSupPr>
                <m:e>
                  <m:r>
                    <w:rPr>
                      <w:rFonts w:ascii="Cambria Math" w:hAnsi="Cambria Math"/>
                      <w:sz w:val="16"/>
                      <w:szCs w:val="16"/>
                      <w:lang w:eastAsia="de-DE" w:bidi="en-US"/>
                    </w:rPr>
                    <m:t xml:space="preserve"> 10</m:t>
                  </m:r>
                </m:e>
                <m:sup>
                  <m:r>
                    <w:rPr>
                      <w:rFonts w:ascii="Cambria Math" w:hAnsi="Cambria Math"/>
                      <w:sz w:val="16"/>
                      <w:szCs w:val="16"/>
                      <w:lang w:eastAsia="de-DE" w:bidi="en-US"/>
                    </w:rPr>
                    <m:t>-3</m:t>
                  </m:r>
                </m:sup>
              </m:sSup>
            </m:oMath>
          </w:p>
        </w:tc>
        <w:tc>
          <w:tcPr>
            <w:tcW w:w="889" w:type="dxa"/>
            <w:shd w:val="clear" w:color="auto" w:fill="auto"/>
            <w:vAlign w:val="center"/>
          </w:tcPr>
          <w:p w14:paraId="26A04F01"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Cambria Math" w:hAnsi="Cambria Math" w:cs="Cambria Math"/>
                <w:sz w:val="16"/>
                <w:szCs w:val="16"/>
                <w:lang w:eastAsia="de-DE" w:bidi="en-US"/>
              </w:rPr>
              <w:t>▽</w:t>
            </w:r>
          </w:p>
          <w:p w14:paraId="6F03AC15"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−0.14</w:t>
            </w:r>
          </w:p>
          <w:p w14:paraId="7AED8FD8"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−9 *</w:t>
            </w:r>
            <m:oMath>
              <m:sSup>
                <m:sSupPr>
                  <m:ctrlPr>
                    <w:rPr>
                      <w:rFonts w:ascii="Cambria Math" w:hAnsi="Cambria Math"/>
                      <w:bCs/>
                      <w:i/>
                      <w:sz w:val="16"/>
                      <w:szCs w:val="16"/>
                      <w:lang w:eastAsia="de-DE" w:bidi="en-US"/>
                    </w:rPr>
                  </m:ctrlPr>
                </m:sSupPr>
                <m:e>
                  <m:r>
                    <w:rPr>
                      <w:rFonts w:ascii="Cambria Math" w:hAnsi="Cambria Math"/>
                      <w:sz w:val="16"/>
                      <w:szCs w:val="16"/>
                      <w:lang w:eastAsia="de-DE" w:bidi="en-US"/>
                    </w:rPr>
                    <m:t xml:space="preserve"> 10</m:t>
                  </m:r>
                </m:e>
                <m:sup>
                  <m:r>
                    <w:rPr>
                      <w:rFonts w:ascii="Cambria Math" w:hAnsi="Cambria Math"/>
                      <w:sz w:val="16"/>
                      <w:szCs w:val="16"/>
                      <w:lang w:eastAsia="de-DE" w:bidi="en-US"/>
                    </w:rPr>
                    <m:t>-3</m:t>
                  </m:r>
                </m:sup>
              </m:sSup>
            </m:oMath>
          </w:p>
        </w:tc>
        <w:tc>
          <w:tcPr>
            <w:tcW w:w="988" w:type="dxa"/>
            <w:shd w:val="clear" w:color="auto" w:fill="auto"/>
            <w:vAlign w:val="center"/>
          </w:tcPr>
          <w:p w14:paraId="06B4592B"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w:t>
            </w:r>
          </w:p>
          <w:p w14:paraId="4FCD784C"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−0.16</w:t>
            </w:r>
          </w:p>
          <w:p w14:paraId="188CE5DC"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 xml:space="preserve">−1 * </w:t>
            </w:r>
            <m:oMath>
              <m:sSup>
                <m:sSupPr>
                  <m:ctrlPr>
                    <w:rPr>
                      <w:rFonts w:ascii="Cambria Math" w:hAnsi="Cambria Math"/>
                      <w:i/>
                      <w:sz w:val="16"/>
                      <w:szCs w:val="16"/>
                      <w:lang w:eastAsia="de-DE" w:bidi="en-US"/>
                    </w:rPr>
                  </m:ctrlPr>
                </m:sSupPr>
                <m:e>
                  <m:r>
                    <w:rPr>
                      <w:rFonts w:ascii="Cambria Math" w:hAnsi="Cambria Math"/>
                      <w:sz w:val="16"/>
                      <w:szCs w:val="16"/>
                      <w:lang w:eastAsia="de-DE" w:bidi="en-US"/>
                    </w:rPr>
                    <m:t>10</m:t>
                  </m:r>
                </m:e>
                <m:sup>
                  <m:r>
                    <w:rPr>
                      <w:rFonts w:ascii="Cambria Math" w:hAnsi="Cambria Math"/>
                      <w:sz w:val="16"/>
                      <w:szCs w:val="16"/>
                      <w:lang w:eastAsia="de-DE" w:bidi="en-US"/>
                    </w:rPr>
                    <m:t>-2</m:t>
                  </m:r>
                </m:sup>
              </m:sSup>
            </m:oMath>
          </w:p>
        </w:tc>
        <w:tc>
          <w:tcPr>
            <w:tcW w:w="988" w:type="dxa"/>
            <w:shd w:val="clear" w:color="auto" w:fill="auto"/>
            <w:vAlign w:val="center"/>
          </w:tcPr>
          <w:p w14:paraId="705AF220"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w:t>
            </w:r>
          </w:p>
          <w:p w14:paraId="6C07A138"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−0.21</w:t>
            </w:r>
          </w:p>
          <w:p w14:paraId="7BC0DB40"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bCs/>
                <w:sz w:val="16"/>
                <w:szCs w:val="16"/>
                <w:lang w:eastAsia="de-DE" w:bidi="en-US"/>
              </w:rPr>
              <w:t>−2 *</w:t>
            </w:r>
            <m:oMath>
              <m:sSup>
                <m:sSupPr>
                  <m:ctrlPr>
                    <w:rPr>
                      <w:rFonts w:ascii="Cambria Math" w:hAnsi="Cambria Math"/>
                      <w:bCs/>
                      <w:i/>
                      <w:sz w:val="16"/>
                      <w:szCs w:val="16"/>
                      <w:lang w:eastAsia="de-DE" w:bidi="en-US"/>
                    </w:rPr>
                  </m:ctrlPr>
                </m:sSupPr>
                <m:e>
                  <m:r>
                    <w:rPr>
                      <w:rFonts w:ascii="Cambria Math" w:hAnsi="Cambria Math"/>
                      <w:sz w:val="16"/>
                      <w:szCs w:val="16"/>
                      <w:lang w:eastAsia="de-DE" w:bidi="en-US"/>
                    </w:rPr>
                    <m:t xml:space="preserve"> 10</m:t>
                  </m:r>
                </m:e>
                <m:sup>
                  <m:r>
                    <w:rPr>
                      <w:rFonts w:ascii="Cambria Math" w:hAnsi="Cambria Math"/>
                      <w:sz w:val="16"/>
                      <w:szCs w:val="16"/>
                      <w:lang w:eastAsia="de-DE" w:bidi="en-US"/>
                    </w:rPr>
                    <m:t>-2</m:t>
                  </m:r>
                </m:sup>
              </m:sSup>
            </m:oMath>
          </w:p>
        </w:tc>
      </w:tr>
      <w:tr w:rsidR="00AB758B" w:rsidRPr="001D317F" w14:paraId="4007FDAD" w14:textId="77777777" w:rsidTr="0078658F">
        <w:trPr>
          <w:jc w:val="center"/>
        </w:trPr>
        <w:tc>
          <w:tcPr>
            <w:tcW w:w="1080" w:type="dxa"/>
            <w:shd w:val="clear" w:color="auto" w:fill="auto"/>
            <w:vAlign w:val="center"/>
          </w:tcPr>
          <w:p w14:paraId="3B2620ED"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OP</w:t>
            </w:r>
          </w:p>
          <w:p w14:paraId="40C9FC10"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sym w:font="Symbol" w:char="F074"/>
            </w:r>
          </w:p>
          <w:p w14:paraId="1FD7D518"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Slope</w:t>
            </w:r>
          </w:p>
        </w:tc>
        <w:tc>
          <w:tcPr>
            <w:tcW w:w="988" w:type="dxa"/>
            <w:shd w:val="clear" w:color="auto" w:fill="auto"/>
            <w:vAlign w:val="center"/>
          </w:tcPr>
          <w:p w14:paraId="3616C70C"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Cambria Math" w:hAnsi="Cambria Math" w:cs="Cambria Math"/>
                <w:sz w:val="16"/>
                <w:szCs w:val="16"/>
                <w:lang w:eastAsia="de-DE" w:bidi="en-US"/>
              </w:rPr>
              <w:t>▽</w:t>
            </w:r>
          </w:p>
          <w:p w14:paraId="22DEDC38"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−0.14</w:t>
            </w:r>
          </w:p>
          <w:p w14:paraId="5AB32769"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bCs/>
                <w:sz w:val="16"/>
                <w:szCs w:val="16"/>
                <w:lang w:eastAsia="de-DE" w:bidi="en-US"/>
              </w:rPr>
              <w:t>1 *</w:t>
            </w:r>
            <m:oMath>
              <m:sSup>
                <m:sSupPr>
                  <m:ctrlPr>
                    <w:rPr>
                      <w:rFonts w:ascii="Cambria Math" w:hAnsi="Cambria Math"/>
                      <w:bCs/>
                      <w:i/>
                      <w:sz w:val="16"/>
                      <w:szCs w:val="16"/>
                      <w:lang w:eastAsia="de-DE" w:bidi="en-US"/>
                    </w:rPr>
                  </m:ctrlPr>
                </m:sSupPr>
                <m:e>
                  <m:r>
                    <w:rPr>
                      <w:rFonts w:ascii="Cambria Math" w:hAnsi="Cambria Math"/>
                      <w:sz w:val="16"/>
                      <w:szCs w:val="16"/>
                      <w:lang w:eastAsia="de-DE" w:bidi="en-US"/>
                    </w:rPr>
                    <m:t xml:space="preserve"> 10</m:t>
                  </m:r>
                </m:e>
                <m:sup>
                  <m:r>
                    <w:rPr>
                      <w:rFonts w:ascii="Cambria Math" w:hAnsi="Cambria Math"/>
                      <w:sz w:val="16"/>
                      <w:szCs w:val="16"/>
                      <w:lang w:eastAsia="de-DE" w:bidi="en-US"/>
                    </w:rPr>
                    <m:t>-3</m:t>
                  </m:r>
                </m:sup>
              </m:sSup>
            </m:oMath>
          </w:p>
        </w:tc>
        <w:tc>
          <w:tcPr>
            <w:tcW w:w="889" w:type="dxa"/>
            <w:shd w:val="clear" w:color="auto" w:fill="auto"/>
            <w:vAlign w:val="center"/>
          </w:tcPr>
          <w:p w14:paraId="25FBC388"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988" w:type="dxa"/>
            <w:shd w:val="clear" w:color="auto" w:fill="auto"/>
            <w:vAlign w:val="center"/>
          </w:tcPr>
          <w:p w14:paraId="468910D2"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Cambria Math" w:hAnsi="Cambria Math" w:cs="Cambria Math"/>
                <w:bCs/>
                <w:sz w:val="16"/>
                <w:szCs w:val="16"/>
                <w:lang w:eastAsia="de-DE" w:bidi="en-US"/>
              </w:rPr>
              <w:t>▿</w:t>
            </w:r>
          </w:p>
          <w:p w14:paraId="13572F05"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−0.11</w:t>
            </w:r>
          </w:p>
          <w:p w14:paraId="12B3876B"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bCs/>
                <w:sz w:val="16"/>
                <w:szCs w:val="16"/>
                <w:lang w:eastAsia="de-DE" w:bidi="en-US"/>
              </w:rPr>
              <w:t>−2 *</w:t>
            </w:r>
            <m:oMath>
              <m:r>
                <w:rPr>
                  <w:rFonts w:ascii="Cambria Math" w:hAnsi="Cambria Math"/>
                  <w:sz w:val="16"/>
                  <w:szCs w:val="16"/>
                  <w:lang w:eastAsia="de-DE" w:bidi="en-US"/>
                </w:rPr>
                <m:t xml:space="preserve"> </m:t>
              </m:r>
              <m:sSup>
                <m:sSupPr>
                  <m:ctrlPr>
                    <w:rPr>
                      <w:rFonts w:ascii="Cambria Math" w:hAnsi="Cambria Math"/>
                      <w:bCs/>
                      <w:i/>
                      <w:sz w:val="16"/>
                      <w:szCs w:val="16"/>
                      <w:lang w:eastAsia="de-DE" w:bidi="en-US"/>
                    </w:rPr>
                  </m:ctrlPr>
                </m:sSupPr>
                <m:e>
                  <m:r>
                    <w:rPr>
                      <w:rFonts w:ascii="Cambria Math" w:hAnsi="Cambria Math"/>
                      <w:sz w:val="16"/>
                      <w:szCs w:val="16"/>
                      <w:lang w:eastAsia="de-DE" w:bidi="en-US"/>
                    </w:rPr>
                    <m:t>10</m:t>
                  </m:r>
                </m:e>
                <m:sup>
                  <m:r>
                    <w:rPr>
                      <w:rFonts w:ascii="Cambria Math" w:hAnsi="Cambria Math"/>
                      <w:sz w:val="16"/>
                      <w:szCs w:val="16"/>
                      <w:lang w:eastAsia="de-DE" w:bidi="en-US"/>
                    </w:rPr>
                    <m:t>-3</m:t>
                  </m:r>
                </m:sup>
              </m:sSup>
            </m:oMath>
          </w:p>
        </w:tc>
        <w:tc>
          <w:tcPr>
            <w:tcW w:w="988" w:type="dxa"/>
            <w:shd w:val="clear" w:color="auto" w:fill="auto"/>
            <w:vAlign w:val="center"/>
          </w:tcPr>
          <w:p w14:paraId="0C5EDAFB"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Cambria Math" w:hAnsi="Cambria Math" w:cs="Cambria Math"/>
                <w:sz w:val="16"/>
                <w:szCs w:val="16"/>
                <w:lang w:eastAsia="de-DE" w:bidi="en-US"/>
              </w:rPr>
              <w:t>▽</w:t>
            </w:r>
          </w:p>
          <w:p w14:paraId="2E03911F"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−0.15</w:t>
            </w:r>
          </w:p>
          <w:p w14:paraId="59E3261B"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bCs/>
                <w:sz w:val="16"/>
                <w:szCs w:val="16"/>
                <w:lang w:eastAsia="de-DE" w:bidi="en-US"/>
              </w:rPr>
              <w:t>−2 *</w:t>
            </w:r>
            <m:oMath>
              <m:r>
                <w:rPr>
                  <w:rFonts w:ascii="Cambria Math" w:hAnsi="Cambria Math"/>
                  <w:sz w:val="16"/>
                  <w:szCs w:val="16"/>
                  <w:lang w:eastAsia="de-DE" w:bidi="en-US"/>
                </w:rPr>
                <m:t xml:space="preserve"> </m:t>
              </m:r>
              <m:sSup>
                <m:sSupPr>
                  <m:ctrlPr>
                    <w:rPr>
                      <w:rFonts w:ascii="Cambria Math" w:hAnsi="Cambria Math"/>
                      <w:bCs/>
                      <w:i/>
                      <w:sz w:val="16"/>
                      <w:szCs w:val="16"/>
                      <w:lang w:eastAsia="de-DE" w:bidi="en-US"/>
                    </w:rPr>
                  </m:ctrlPr>
                </m:sSupPr>
                <m:e>
                  <m:r>
                    <w:rPr>
                      <w:rFonts w:ascii="Cambria Math" w:hAnsi="Cambria Math"/>
                      <w:sz w:val="16"/>
                      <w:szCs w:val="16"/>
                      <w:lang w:eastAsia="de-DE" w:bidi="en-US"/>
                    </w:rPr>
                    <m:t>10</m:t>
                  </m:r>
                </m:e>
                <m:sup>
                  <m:r>
                    <w:rPr>
                      <w:rFonts w:ascii="Cambria Math" w:hAnsi="Cambria Math"/>
                      <w:sz w:val="16"/>
                      <w:szCs w:val="16"/>
                      <w:lang w:eastAsia="de-DE" w:bidi="en-US"/>
                    </w:rPr>
                    <m:t>-3</m:t>
                  </m:r>
                </m:sup>
              </m:sSup>
            </m:oMath>
          </w:p>
        </w:tc>
        <w:tc>
          <w:tcPr>
            <w:tcW w:w="889" w:type="dxa"/>
            <w:shd w:val="clear" w:color="auto" w:fill="auto"/>
            <w:vAlign w:val="center"/>
          </w:tcPr>
          <w:p w14:paraId="7A39BD76"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w:t>
            </w:r>
          </w:p>
          <w:p w14:paraId="1426480A"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−0.45</w:t>
            </w:r>
          </w:p>
          <w:p w14:paraId="1BA657F7"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bCs/>
                <w:sz w:val="16"/>
                <w:szCs w:val="16"/>
                <w:lang w:eastAsia="de-DE" w:bidi="en-US"/>
              </w:rPr>
              <w:t>−8 *</w:t>
            </w:r>
            <m:oMath>
              <m:sSup>
                <m:sSupPr>
                  <m:ctrlPr>
                    <w:rPr>
                      <w:rFonts w:ascii="Cambria Math" w:hAnsi="Cambria Math"/>
                      <w:bCs/>
                      <w:i/>
                      <w:sz w:val="16"/>
                      <w:szCs w:val="16"/>
                      <w:lang w:eastAsia="de-DE" w:bidi="en-US"/>
                    </w:rPr>
                  </m:ctrlPr>
                </m:sSupPr>
                <m:e>
                  <m:r>
                    <w:rPr>
                      <w:rFonts w:ascii="Cambria Math" w:hAnsi="Cambria Math"/>
                      <w:sz w:val="16"/>
                      <w:szCs w:val="16"/>
                      <w:lang w:eastAsia="de-DE" w:bidi="en-US"/>
                    </w:rPr>
                    <m:t xml:space="preserve"> 10</m:t>
                  </m:r>
                </m:e>
                <m:sup>
                  <m:r>
                    <w:rPr>
                      <w:rFonts w:ascii="Cambria Math" w:hAnsi="Cambria Math"/>
                      <w:sz w:val="16"/>
                      <w:szCs w:val="16"/>
                      <w:lang w:eastAsia="de-DE" w:bidi="en-US"/>
                    </w:rPr>
                    <m:t>-3</m:t>
                  </m:r>
                </m:sup>
              </m:sSup>
            </m:oMath>
          </w:p>
        </w:tc>
        <w:tc>
          <w:tcPr>
            <w:tcW w:w="889" w:type="dxa"/>
            <w:shd w:val="clear" w:color="auto" w:fill="auto"/>
            <w:vAlign w:val="center"/>
          </w:tcPr>
          <w:p w14:paraId="57895846"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w:t>
            </w:r>
          </w:p>
          <w:p w14:paraId="4B0C6273"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−0.30</w:t>
            </w:r>
          </w:p>
          <w:p w14:paraId="3529BAA2"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bCs/>
                <w:sz w:val="16"/>
                <w:szCs w:val="16"/>
                <w:lang w:eastAsia="de-DE" w:bidi="en-US"/>
              </w:rPr>
              <w:t>−4 *</w:t>
            </w:r>
            <m:oMath>
              <m:sSup>
                <m:sSupPr>
                  <m:ctrlPr>
                    <w:rPr>
                      <w:rFonts w:ascii="Cambria Math" w:hAnsi="Cambria Math"/>
                      <w:bCs/>
                      <w:i/>
                      <w:sz w:val="16"/>
                      <w:szCs w:val="16"/>
                      <w:lang w:eastAsia="de-DE" w:bidi="en-US"/>
                    </w:rPr>
                  </m:ctrlPr>
                </m:sSupPr>
                <m:e>
                  <m:r>
                    <w:rPr>
                      <w:rFonts w:ascii="Cambria Math" w:hAnsi="Cambria Math"/>
                      <w:sz w:val="16"/>
                      <w:szCs w:val="16"/>
                      <w:lang w:eastAsia="de-DE" w:bidi="en-US"/>
                    </w:rPr>
                    <m:t xml:space="preserve"> 10</m:t>
                  </m:r>
                </m:e>
                <m:sup>
                  <m:r>
                    <w:rPr>
                      <w:rFonts w:ascii="Cambria Math" w:hAnsi="Cambria Math"/>
                      <w:sz w:val="16"/>
                      <w:szCs w:val="16"/>
                      <w:lang w:eastAsia="de-DE" w:bidi="en-US"/>
                    </w:rPr>
                    <m:t>-3</m:t>
                  </m:r>
                </m:sup>
              </m:sSup>
            </m:oMath>
          </w:p>
        </w:tc>
        <w:tc>
          <w:tcPr>
            <w:tcW w:w="889" w:type="dxa"/>
            <w:shd w:val="clear" w:color="auto" w:fill="auto"/>
            <w:vAlign w:val="center"/>
          </w:tcPr>
          <w:p w14:paraId="1CE99F10"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sz w:val="16"/>
                <w:szCs w:val="16"/>
                <w:lang w:eastAsia="de-DE" w:bidi="en-US"/>
              </w:rPr>
              <w:t>NT</w:t>
            </w:r>
          </w:p>
        </w:tc>
        <w:tc>
          <w:tcPr>
            <w:tcW w:w="889" w:type="dxa"/>
            <w:shd w:val="clear" w:color="auto" w:fill="auto"/>
            <w:vAlign w:val="center"/>
          </w:tcPr>
          <w:p w14:paraId="4987E3DB"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sz w:val="16"/>
                <w:szCs w:val="16"/>
                <w:lang w:eastAsia="de-DE" w:bidi="en-US"/>
              </w:rPr>
              <w:t>NT</w:t>
            </w:r>
          </w:p>
        </w:tc>
        <w:tc>
          <w:tcPr>
            <w:tcW w:w="988" w:type="dxa"/>
            <w:shd w:val="clear" w:color="auto" w:fill="auto"/>
            <w:vAlign w:val="center"/>
          </w:tcPr>
          <w:p w14:paraId="7D3D277D"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988" w:type="dxa"/>
            <w:shd w:val="clear" w:color="auto" w:fill="auto"/>
            <w:vAlign w:val="center"/>
          </w:tcPr>
          <w:p w14:paraId="2E20EBEF"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r>
      <w:tr w:rsidR="00AB758B" w:rsidRPr="001D317F" w14:paraId="41CB6839" w14:textId="77777777" w:rsidTr="0078658F">
        <w:trPr>
          <w:jc w:val="center"/>
        </w:trPr>
        <w:tc>
          <w:tcPr>
            <w:tcW w:w="1080" w:type="dxa"/>
            <w:shd w:val="clear" w:color="auto" w:fill="auto"/>
            <w:vAlign w:val="center"/>
          </w:tcPr>
          <w:p w14:paraId="0D9BA520"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TP</w:t>
            </w:r>
          </w:p>
          <w:p w14:paraId="271A76D9"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sym w:font="Symbol" w:char="F074"/>
            </w:r>
          </w:p>
          <w:p w14:paraId="3D4E1B7A"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Slope</w:t>
            </w:r>
          </w:p>
        </w:tc>
        <w:tc>
          <w:tcPr>
            <w:tcW w:w="988" w:type="dxa"/>
            <w:shd w:val="clear" w:color="auto" w:fill="auto"/>
            <w:vAlign w:val="center"/>
          </w:tcPr>
          <w:p w14:paraId="7880FD72"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889" w:type="dxa"/>
            <w:shd w:val="clear" w:color="auto" w:fill="auto"/>
            <w:vAlign w:val="center"/>
          </w:tcPr>
          <w:p w14:paraId="0787EE5C"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988" w:type="dxa"/>
            <w:shd w:val="clear" w:color="auto" w:fill="auto"/>
            <w:vAlign w:val="center"/>
          </w:tcPr>
          <w:p w14:paraId="04D0014A"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Cambria Math" w:hAnsi="Cambria Math" w:cs="Cambria Math"/>
                <w:bCs/>
                <w:sz w:val="16"/>
                <w:szCs w:val="16"/>
                <w:lang w:eastAsia="de-DE" w:bidi="en-US"/>
              </w:rPr>
              <w:t>▿</w:t>
            </w:r>
          </w:p>
          <w:p w14:paraId="3ACE1A66"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−0.11</w:t>
            </w:r>
          </w:p>
          <w:p w14:paraId="0FD77C78"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bCs/>
                <w:sz w:val="16"/>
                <w:szCs w:val="16"/>
                <w:lang w:eastAsia="de-DE" w:bidi="en-US"/>
              </w:rPr>
              <w:t>−2 *</w:t>
            </w:r>
            <m:oMath>
              <m:sSup>
                <m:sSupPr>
                  <m:ctrlPr>
                    <w:rPr>
                      <w:rFonts w:ascii="Cambria Math" w:hAnsi="Cambria Math"/>
                      <w:bCs/>
                      <w:i/>
                      <w:sz w:val="16"/>
                      <w:szCs w:val="16"/>
                      <w:lang w:eastAsia="de-DE" w:bidi="en-US"/>
                    </w:rPr>
                  </m:ctrlPr>
                </m:sSupPr>
                <m:e>
                  <m:r>
                    <w:rPr>
                      <w:rFonts w:ascii="Cambria Math" w:hAnsi="Cambria Math"/>
                      <w:sz w:val="16"/>
                      <w:szCs w:val="16"/>
                      <w:lang w:eastAsia="de-DE" w:bidi="en-US"/>
                    </w:rPr>
                    <m:t xml:space="preserve"> 10</m:t>
                  </m:r>
                </m:e>
                <m:sup>
                  <m:r>
                    <w:rPr>
                      <w:rFonts w:ascii="Cambria Math" w:hAnsi="Cambria Math"/>
                      <w:sz w:val="16"/>
                      <w:szCs w:val="16"/>
                      <w:lang w:eastAsia="de-DE" w:bidi="en-US"/>
                    </w:rPr>
                    <m:t>-3</m:t>
                  </m:r>
                </m:sup>
              </m:sSup>
            </m:oMath>
          </w:p>
        </w:tc>
        <w:tc>
          <w:tcPr>
            <w:tcW w:w="988" w:type="dxa"/>
            <w:shd w:val="clear" w:color="auto" w:fill="auto"/>
            <w:vAlign w:val="center"/>
          </w:tcPr>
          <w:p w14:paraId="58CED106"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Cambria Math" w:hAnsi="Cambria Math" w:cs="Cambria Math"/>
                <w:sz w:val="16"/>
                <w:szCs w:val="16"/>
                <w:lang w:eastAsia="de-DE" w:bidi="en-US"/>
              </w:rPr>
              <w:t>▽</w:t>
            </w:r>
          </w:p>
          <w:p w14:paraId="1135AD52"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−0.15</w:t>
            </w:r>
          </w:p>
          <w:p w14:paraId="5346E9F8"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bCs/>
                <w:sz w:val="16"/>
                <w:szCs w:val="16"/>
                <w:lang w:eastAsia="de-DE" w:bidi="en-US"/>
              </w:rPr>
              <w:t>−3 *</w:t>
            </w:r>
            <m:oMath>
              <m:sSup>
                <m:sSupPr>
                  <m:ctrlPr>
                    <w:rPr>
                      <w:rFonts w:ascii="Cambria Math" w:hAnsi="Cambria Math"/>
                      <w:bCs/>
                      <w:i/>
                      <w:sz w:val="16"/>
                      <w:szCs w:val="16"/>
                      <w:lang w:eastAsia="de-DE" w:bidi="en-US"/>
                    </w:rPr>
                  </m:ctrlPr>
                </m:sSupPr>
                <m:e>
                  <m:r>
                    <w:rPr>
                      <w:rFonts w:ascii="Cambria Math" w:hAnsi="Cambria Math"/>
                      <w:sz w:val="16"/>
                      <w:szCs w:val="16"/>
                      <w:lang w:eastAsia="de-DE" w:bidi="en-US"/>
                    </w:rPr>
                    <m:t xml:space="preserve"> 10</m:t>
                  </m:r>
                </m:e>
                <m:sup>
                  <m:r>
                    <w:rPr>
                      <w:rFonts w:ascii="Cambria Math" w:hAnsi="Cambria Math"/>
                      <w:sz w:val="16"/>
                      <w:szCs w:val="16"/>
                      <w:lang w:eastAsia="de-DE" w:bidi="en-US"/>
                    </w:rPr>
                    <m:t>-3</m:t>
                  </m:r>
                </m:sup>
              </m:sSup>
            </m:oMath>
          </w:p>
        </w:tc>
        <w:tc>
          <w:tcPr>
            <w:tcW w:w="889" w:type="dxa"/>
            <w:shd w:val="clear" w:color="auto" w:fill="auto"/>
            <w:vAlign w:val="center"/>
          </w:tcPr>
          <w:p w14:paraId="628ABE5C"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w:t>
            </w:r>
          </w:p>
          <w:p w14:paraId="7FB5C581"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−0.36</w:t>
            </w:r>
          </w:p>
          <w:p w14:paraId="7B66F041"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bCs/>
                <w:sz w:val="16"/>
                <w:szCs w:val="16"/>
                <w:lang w:eastAsia="de-DE" w:bidi="en-US"/>
              </w:rPr>
              <w:t>−8 *</w:t>
            </w:r>
            <m:oMath>
              <m:sSup>
                <m:sSupPr>
                  <m:ctrlPr>
                    <w:rPr>
                      <w:rFonts w:ascii="Cambria Math" w:hAnsi="Cambria Math"/>
                      <w:bCs/>
                      <w:i/>
                      <w:sz w:val="16"/>
                      <w:szCs w:val="16"/>
                      <w:lang w:eastAsia="de-DE" w:bidi="en-US"/>
                    </w:rPr>
                  </m:ctrlPr>
                </m:sSupPr>
                <m:e>
                  <m:r>
                    <w:rPr>
                      <w:rFonts w:ascii="Cambria Math" w:hAnsi="Cambria Math"/>
                      <w:sz w:val="16"/>
                      <w:szCs w:val="16"/>
                      <w:lang w:eastAsia="de-DE" w:bidi="en-US"/>
                    </w:rPr>
                    <m:t xml:space="preserve"> 10</m:t>
                  </m:r>
                </m:e>
                <m:sup>
                  <m:r>
                    <w:rPr>
                      <w:rFonts w:ascii="Cambria Math" w:hAnsi="Cambria Math"/>
                      <w:sz w:val="16"/>
                      <w:szCs w:val="16"/>
                      <w:lang w:eastAsia="de-DE" w:bidi="en-US"/>
                    </w:rPr>
                    <m:t>-3</m:t>
                  </m:r>
                </m:sup>
              </m:sSup>
            </m:oMath>
          </w:p>
        </w:tc>
        <w:tc>
          <w:tcPr>
            <w:tcW w:w="889" w:type="dxa"/>
            <w:shd w:val="clear" w:color="auto" w:fill="auto"/>
            <w:vAlign w:val="center"/>
          </w:tcPr>
          <w:p w14:paraId="371BDA56"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w:t>
            </w:r>
          </w:p>
          <w:p w14:paraId="4293DE4C"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−0.27</w:t>
            </w:r>
          </w:p>
          <w:p w14:paraId="3DC3E745"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bCs/>
                <w:sz w:val="16"/>
                <w:szCs w:val="16"/>
                <w:lang w:eastAsia="de-DE" w:bidi="en-US"/>
              </w:rPr>
              <w:t>−4 *</w:t>
            </w:r>
            <m:oMath>
              <m:sSup>
                <m:sSupPr>
                  <m:ctrlPr>
                    <w:rPr>
                      <w:rFonts w:ascii="Cambria Math" w:hAnsi="Cambria Math"/>
                      <w:bCs/>
                      <w:i/>
                      <w:sz w:val="16"/>
                      <w:szCs w:val="16"/>
                      <w:lang w:eastAsia="de-DE" w:bidi="en-US"/>
                    </w:rPr>
                  </m:ctrlPr>
                </m:sSupPr>
                <m:e>
                  <m:r>
                    <w:rPr>
                      <w:rFonts w:ascii="Cambria Math" w:hAnsi="Cambria Math"/>
                      <w:sz w:val="16"/>
                      <w:szCs w:val="16"/>
                      <w:lang w:eastAsia="de-DE" w:bidi="en-US"/>
                    </w:rPr>
                    <m:t xml:space="preserve"> 10</m:t>
                  </m:r>
                </m:e>
                <m:sup>
                  <m:r>
                    <w:rPr>
                      <w:rFonts w:ascii="Cambria Math" w:hAnsi="Cambria Math"/>
                      <w:sz w:val="16"/>
                      <w:szCs w:val="16"/>
                      <w:lang w:eastAsia="de-DE" w:bidi="en-US"/>
                    </w:rPr>
                    <m:t>-3</m:t>
                  </m:r>
                </m:sup>
              </m:sSup>
            </m:oMath>
          </w:p>
        </w:tc>
        <w:tc>
          <w:tcPr>
            <w:tcW w:w="889" w:type="dxa"/>
            <w:shd w:val="clear" w:color="auto" w:fill="auto"/>
            <w:vAlign w:val="center"/>
          </w:tcPr>
          <w:p w14:paraId="1F8C1DDB"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Cambria Math" w:hAnsi="Cambria Math" w:cs="Cambria Math"/>
                <w:sz w:val="16"/>
                <w:szCs w:val="16"/>
                <w:lang w:eastAsia="de-DE" w:bidi="en-US"/>
              </w:rPr>
              <w:t>▽</w:t>
            </w:r>
          </w:p>
          <w:p w14:paraId="5D622197"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−0.13</w:t>
            </w:r>
          </w:p>
          <w:p w14:paraId="18AF7F31"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−1 *</w:t>
            </w:r>
            <m:oMath>
              <m:sSup>
                <m:sSupPr>
                  <m:ctrlPr>
                    <w:rPr>
                      <w:rFonts w:ascii="Cambria Math" w:hAnsi="Cambria Math"/>
                      <w:bCs/>
                      <w:i/>
                      <w:sz w:val="16"/>
                      <w:szCs w:val="16"/>
                      <w:lang w:eastAsia="de-DE" w:bidi="en-US"/>
                    </w:rPr>
                  </m:ctrlPr>
                </m:sSupPr>
                <m:e>
                  <m:r>
                    <w:rPr>
                      <w:rFonts w:ascii="Cambria Math" w:hAnsi="Cambria Math"/>
                      <w:sz w:val="16"/>
                      <w:szCs w:val="16"/>
                      <w:lang w:eastAsia="de-DE" w:bidi="en-US"/>
                    </w:rPr>
                    <m:t xml:space="preserve"> 10</m:t>
                  </m:r>
                </m:e>
                <m:sup>
                  <m:r>
                    <w:rPr>
                      <w:rFonts w:ascii="Cambria Math" w:hAnsi="Cambria Math"/>
                      <w:sz w:val="16"/>
                      <w:szCs w:val="16"/>
                      <w:lang w:eastAsia="de-DE" w:bidi="en-US"/>
                    </w:rPr>
                    <m:t>-3</m:t>
                  </m:r>
                </m:sup>
              </m:sSup>
            </m:oMath>
          </w:p>
        </w:tc>
        <w:tc>
          <w:tcPr>
            <w:tcW w:w="889" w:type="dxa"/>
            <w:shd w:val="clear" w:color="auto" w:fill="auto"/>
            <w:vAlign w:val="center"/>
          </w:tcPr>
          <w:p w14:paraId="1FAF2C68"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sz w:val="16"/>
                <w:szCs w:val="16"/>
                <w:lang w:eastAsia="de-DE" w:bidi="en-US"/>
              </w:rPr>
              <w:t>NT</w:t>
            </w:r>
          </w:p>
        </w:tc>
        <w:tc>
          <w:tcPr>
            <w:tcW w:w="988" w:type="dxa"/>
            <w:shd w:val="clear" w:color="auto" w:fill="auto"/>
            <w:vAlign w:val="center"/>
          </w:tcPr>
          <w:p w14:paraId="1E474EB3"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988" w:type="dxa"/>
            <w:shd w:val="clear" w:color="auto" w:fill="auto"/>
            <w:vAlign w:val="center"/>
          </w:tcPr>
          <w:p w14:paraId="30A2F65B"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Cambria Math" w:hAnsi="Cambria Math" w:cs="Cambria Math"/>
                <w:bCs/>
                <w:sz w:val="16"/>
                <w:szCs w:val="16"/>
                <w:lang w:eastAsia="de-DE" w:bidi="en-US"/>
              </w:rPr>
              <w:t>▿</w:t>
            </w:r>
          </w:p>
          <w:p w14:paraId="76D1C5EA"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−0.11</w:t>
            </w:r>
          </w:p>
          <w:p w14:paraId="68A29F70"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bCs/>
                <w:sz w:val="16"/>
                <w:szCs w:val="16"/>
                <w:lang w:eastAsia="de-DE" w:bidi="en-US"/>
              </w:rPr>
              <w:t>−7 *</w:t>
            </w:r>
            <m:oMath>
              <m:sSup>
                <m:sSupPr>
                  <m:ctrlPr>
                    <w:rPr>
                      <w:rFonts w:ascii="Cambria Math" w:hAnsi="Cambria Math"/>
                      <w:bCs/>
                      <w:i/>
                      <w:sz w:val="16"/>
                      <w:szCs w:val="16"/>
                      <w:lang w:eastAsia="de-DE" w:bidi="en-US"/>
                    </w:rPr>
                  </m:ctrlPr>
                </m:sSupPr>
                <m:e>
                  <m:r>
                    <w:rPr>
                      <w:rFonts w:ascii="Cambria Math" w:hAnsi="Cambria Math"/>
                      <w:sz w:val="16"/>
                      <w:szCs w:val="16"/>
                      <w:lang w:eastAsia="de-DE" w:bidi="en-US"/>
                    </w:rPr>
                    <m:t xml:space="preserve"> 10</m:t>
                  </m:r>
                </m:e>
                <m:sup>
                  <m:r>
                    <w:rPr>
                      <w:rFonts w:ascii="Cambria Math" w:hAnsi="Cambria Math"/>
                      <w:sz w:val="16"/>
                      <w:szCs w:val="16"/>
                      <w:lang w:eastAsia="de-DE" w:bidi="en-US"/>
                    </w:rPr>
                    <m:t>-4</m:t>
                  </m:r>
                </m:sup>
              </m:sSup>
            </m:oMath>
          </w:p>
        </w:tc>
      </w:tr>
      <w:tr w:rsidR="00AB758B" w:rsidRPr="001D317F" w14:paraId="15FEB7C5" w14:textId="77777777" w:rsidTr="0078658F">
        <w:trPr>
          <w:jc w:val="center"/>
        </w:trPr>
        <w:tc>
          <w:tcPr>
            <w:tcW w:w="1080" w:type="dxa"/>
            <w:shd w:val="clear" w:color="auto" w:fill="auto"/>
            <w:vAlign w:val="center"/>
          </w:tcPr>
          <w:p w14:paraId="336A390F"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Color</w:t>
            </w:r>
          </w:p>
          <w:p w14:paraId="0D1BD2F0"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sym w:font="Symbol" w:char="F074"/>
            </w:r>
          </w:p>
          <w:p w14:paraId="7F77F688"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slope</w:t>
            </w:r>
          </w:p>
        </w:tc>
        <w:tc>
          <w:tcPr>
            <w:tcW w:w="988" w:type="dxa"/>
            <w:shd w:val="clear" w:color="auto" w:fill="auto"/>
            <w:vAlign w:val="center"/>
          </w:tcPr>
          <w:p w14:paraId="3839CC33"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889" w:type="dxa"/>
            <w:shd w:val="clear" w:color="auto" w:fill="auto"/>
            <w:vAlign w:val="center"/>
          </w:tcPr>
          <w:p w14:paraId="1C5B7FB2"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988" w:type="dxa"/>
            <w:shd w:val="clear" w:color="auto" w:fill="auto"/>
            <w:vAlign w:val="center"/>
          </w:tcPr>
          <w:p w14:paraId="7D3E87DB"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988" w:type="dxa"/>
            <w:shd w:val="clear" w:color="auto" w:fill="auto"/>
            <w:vAlign w:val="center"/>
          </w:tcPr>
          <w:p w14:paraId="62EEE59A"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889" w:type="dxa"/>
            <w:shd w:val="clear" w:color="auto" w:fill="auto"/>
            <w:vAlign w:val="center"/>
          </w:tcPr>
          <w:p w14:paraId="01EB2755"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w:t>
            </w:r>
          </w:p>
          <w:p w14:paraId="355087F3"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−0.22</w:t>
            </w:r>
          </w:p>
          <w:p w14:paraId="6D7C453A"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bCs/>
                <w:sz w:val="16"/>
                <w:szCs w:val="16"/>
                <w:lang w:eastAsia="de-DE" w:bidi="en-US"/>
              </w:rPr>
              <w:t>−0.820</w:t>
            </w:r>
          </w:p>
        </w:tc>
        <w:tc>
          <w:tcPr>
            <w:tcW w:w="889" w:type="dxa"/>
            <w:shd w:val="clear" w:color="auto" w:fill="auto"/>
            <w:vAlign w:val="center"/>
          </w:tcPr>
          <w:p w14:paraId="5378ABA5"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889" w:type="dxa"/>
            <w:shd w:val="clear" w:color="auto" w:fill="auto"/>
            <w:vAlign w:val="center"/>
          </w:tcPr>
          <w:p w14:paraId="575DB03B"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Cambria Math" w:hAnsi="Cambria Math" w:cs="Cambria Math"/>
                <w:bCs/>
                <w:sz w:val="16"/>
                <w:szCs w:val="16"/>
                <w:lang w:eastAsia="de-DE" w:bidi="en-US"/>
              </w:rPr>
              <w:t>▿</w:t>
            </w:r>
          </w:p>
          <w:p w14:paraId="403EB8BA"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−0.10</w:t>
            </w:r>
          </w:p>
          <w:p w14:paraId="4141839F"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bCs/>
                <w:sz w:val="16"/>
                <w:szCs w:val="16"/>
                <w:lang w:eastAsia="de-DE" w:bidi="en-US"/>
              </w:rPr>
              <w:t>−0.330</w:t>
            </w:r>
          </w:p>
        </w:tc>
        <w:tc>
          <w:tcPr>
            <w:tcW w:w="889" w:type="dxa"/>
            <w:shd w:val="clear" w:color="auto" w:fill="auto"/>
            <w:vAlign w:val="center"/>
          </w:tcPr>
          <w:p w14:paraId="0963529E"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Cambria Math" w:hAnsi="Cambria Math" w:cs="Cambria Math"/>
                <w:bCs/>
                <w:sz w:val="16"/>
                <w:szCs w:val="16"/>
                <w:lang w:eastAsia="de-DE" w:bidi="en-US"/>
              </w:rPr>
              <w:t>▿</w:t>
            </w:r>
          </w:p>
          <w:p w14:paraId="4265216F"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−0.10</w:t>
            </w:r>
          </w:p>
          <w:p w14:paraId="3CC07558"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−0.390</w:t>
            </w:r>
          </w:p>
        </w:tc>
        <w:tc>
          <w:tcPr>
            <w:tcW w:w="988" w:type="dxa"/>
            <w:shd w:val="clear" w:color="auto" w:fill="auto"/>
            <w:vAlign w:val="center"/>
          </w:tcPr>
          <w:p w14:paraId="3E627887"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Cambria Math" w:hAnsi="Cambria Math" w:cs="Cambria Math"/>
                <w:sz w:val="16"/>
                <w:szCs w:val="16"/>
                <w:lang w:eastAsia="de-DE" w:bidi="en-US"/>
              </w:rPr>
              <w:t>▽</w:t>
            </w:r>
          </w:p>
          <w:p w14:paraId="62B6986D"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−0.14</w:t>
            </w:r>
          </w:p>
          <w:p w14:paraId="12026F15"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−0.330</w:t>
            </w:r>
          </w:p>
        </w:tc>
        <w:tc>
          <w:tcPr>
            <w:tcW w:w="988" w:type="dxa"/>
            <w:shd w:val="clear" w:color="auto" w:fill="auto"/>
            <w:vAlign w:val="center"/>
          </w:tcPr>
          <w:p w14:paraId="026C382C"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w:t>
            </w:r>
          </w:p>
          <w:p w14:paraId="0CB3A4AA"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−0.17</w:t>
            </w:r>
          </w:p>
          <w:p w14:paraId="62C0B578"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−0.090</w:t>
            </w:r>
          </w:p>
        </w:tc>
      </w:tr>
      <w:tr w:rsidR="00AB758B" w:rsidRPr="001D317F" w14:paraId="1B29F9A0" w14:textId="77777777" w:rsidTr="0078658F">
        <w:trPr>
          <w:jc w:val="center"/>
        </w:trPr>
        <w:tc>
          <w:tcPr>
            <w:tcW w:w="1080" w:type="dxa"/>
            <w:shd w:val="clear" w:color="auto" w:fill="auto"/>
            <w:vAlign w:val="center"/>
          </w:tcPr>
          <w:p w14:paraId="67DCBC6F"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DO</w:t>
            </w:r>
          </w:p>
          <w:p w14:paraId="1A35CD30"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sym w:font="Symbol" w:char="F074"/>
            </w:r>
          </w:p>
          <w:p w14:paraId="1D0D5C44"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Slope</w:t>
            </w:r>
          </w:p>
        </w:tc>
        <w:tc>
          <w:tcPr>
            <w:tcW w:w="988" w:type="dxa"/>
            <w:shd w:val="clear" w:color="auto" w:fill="auto"/>
            <w:vAlign w:val="center"/>
          </w:tcPr>
          <w:p w14:paraId="24996E87"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889" w:type="dxa"/>
            <w:shd w:val="clear" w:color="auto" w:fill="auto"/>
            <w:vAlign w:val="center"/>
          </w:tcPr>
          <w:p w14:paraId="2D31F202"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988" w:type="dxa"/>
            <w:shd w:val="clear" w:color="auto" w:fill="auto"/>
            <w:vAlign w:val="center"/>
          </w:tcPr>
          <w:p w14:paraId="701DFCB5"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988" w:type="dxa"/>
            <w:shd w:val="clear" w:color="auto" w:fill="auto"/>
            <w:vAlign w:val="center"/>
          </w:tcPr>
          <w:p w14:paraId="49749E9E"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889" w:type="dxa"/>
            <w:shd w:val="clear" w:color="auto" w:fill="auto"/>
            <w:vAlign w:val="center"/>
          </w:tcPr>
          <w:p w14:paraId="19F5FEC6"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w:t>
            </w:r>
          </w:p>
          <w:p w14:paraId="0D3BB093"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0.19</w:t>
            </w:r>
          </w:p>
          <w:p w14:paraId="45F1A52F"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0.073</w:t>
            </w:r>
          </w:p>
        </w:tc>
        <w:tc>
          <w:tcPr>
            <w:tcW w:w="889" w:type="dxa"/>
            <w:shd w:val="clear" w:color="auto" w:fill="auto"/>
            <w:vAlign w:val="center"/>
          </w:tcPr>
          <w:p w14:paraId="625AD53D"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Cambria Math" w:hAnsi="Cambria Math" w:cs="Cambria Math"/>
                <w:sz w:val="16"/>
                <w:szCs w:val="16"/>
                <w:lang w:eastAsia="de-DE" w:bidi="en-US"/>
              </w:rPr>
              <w:t>△</w:t>
            </w:r>
          </w:p>
          <w:p w14:paraId="51B364D8"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0.13</w:t>
            </w:r>
          </w:p>
          <w:p w14:paraId="6A308A95"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bCs/>
                <w:sz w:val="16"/>
                <w:szCs w:val="16"/>
                <w:lang w:eastAsia="de-DE" w:bidi="en-US"/>
              </w:rPr>
              <w:t>0.047</w:t>
            </w:r>
          </w:p>
        </w:tc>
        <w:tc>
          <w:tcPr>
            <w:tcW w:w="889" w:type="dxa"/>
            <w:shd w:val="clear" w:color="auto" w:fill="auto"/>
            <w:vAlign w:val="center"/>
          </w:tcPr>
          <w:p w14:paraId="63416758"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Cambria Math" w:hAnsi="Cambria Math" w:cs="Cambria Math"/>
                <w:bCs/>
                <w:sz w:val="16"/>
                <w:szCs w:val="16"/>
                <w:lang w:eastAsia="de-DE" w:bidi="en-US"/>
              </w:rPr>
              <w:t>▵</w:t>
            </w:r>
          </w:p>
          <w:p w14:paraId="5F26866A"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0.12</w:t>
            </w:r>
          </w:p>
          <w:p w14:paraId="63FF7C7A"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bCs/>
                <w:sz w:val="16"/>
                <w:szCs w:val="16"/>
                <w:lang w:eastAsia="de-DE" w:bidi="en-US"/>
              </w:rPr>
              <w:t>0.023</w:t>
            </w:r>
          </w:p>
        </w:tc>
        <w:tc>
          <w:tcPr>
            <w:tcW w:w="889" w:type="dxa"/>
            <w:shd w:val="clear" w:color="auto" w:fill="auto"/>
            <w:vAlign w:val="center"/>
          </w:tcPr>
          <w:p w14:paraId="5B574AB5"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Cambria Math" w:hAnsi="Cambria Math" w:cs="Cambria Math"/>
                <w:sz w:val="16"/>
                <w:szCs w:val="16"/>
                <w:lang w:eastAsia="de-DE" w:bidi="en-US"/>
              </w:rPr>
              <w:t>△</w:t>
            </w:r>
          </w:p>
          <w:p w14:paraId="3ED9DB4B"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0.13</w:t>
            </w:r>
          </w:p>
          <w:p w14:paraId="46BEA868"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bCs/>
                <w:sz w:val="16"/>
                <w:szCs w:val="16"/>
                <w:lang w:eastAsia="de-DE" w:bidi="en-US"/>
              </w:rPr>
              <w:t>0.027</w:t>
            </w:r>
          </w:p>
        </w:tc>
        <w:tc>
          <w:tcPr>
            <w:tcW w:w="988" w:type="dxa"/>
            <w:shd w:val="clear" w:color="auto" w:fill="auto"/>
            <w:vAlign w:val="center"/>
          </w:tcPr>
          <w:p w14:paraId="1B4F87A8"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w:t>
            </w:r>
          </w:p>
          <w:p w14:paraId="551404C2"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0.19</w:t>
            </w:r>
          </w:p>
          <w:p w14:paraId="7C076050"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bCs/>
                <w:sz w:val="16"/>
                <w:szCs w:val="16"/>
                <w:lang w:eastAsia="de-DE" w:bidi="en-US"/>
              </w:rPr>
              <w:t>0.030</w:t>
            </w:r>
          </w:p>
        </w:tc>
        <w:tc>
          <w:tcPr>
            <w:tcW w:w="988" w:type="dxa"/>
            <w:shd w:val="clear" w:color="auto" w:fill="auto"/>
            <w:vAlign w:val="center"/>
          </w:tcPr>
          <w:p w14:paraId="4206D519"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r>
      <w:tr w:rsidR="00AB758B" w:rsidRPr="001D317F" w14:paraId="5283A77F" w14:textId="77777777" w:rsidTr="0078658F">
        <w:trPr>
          <w:jc w:val="center"/>
        </w:trPr>
        <w:tc>
          <w:tcPr>
            <w:tcW w:w="1080" w:type="dxa"/>
            <w:shd w:val="clear" w:color="auto" w:fill="auto"/>
            <w:vAlign w:val="center"/>
          </w:tcPr>
          <w:p w14:paraId="345A24ED"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pH</w:t>
            </w:r>
          </w:p>
          <w:p w14:paraId="01475B9D"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sym w:font="Symbol" w:char="F074"/>
            </w:r>
          </w:p>
          <w:p w14:paraId="29923C66"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Slope</w:t>
            </w:r>
          </w:p>
        </w:tc>
        <w:tc>
          <w:tcPr>
            <w:tcW w:w="988" w:type="dxa"/>
            <w:shd w:val="clear" w:color="auto" w:fill="auto"/>
            <w:vAlign w:val="center"/>
          </w:tcPr>
          <w:p w14:paraId="6A23EEE5"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889" w:type="dxa"/>
            <w:shd w:val="clear" w:color="auto" w:fill="auto"/>
            <w:vAlign w:val="center"/>
          </w:tcPr>
          <w:p w14:paraId="7F90A45C"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Cambria Math" w:hAnsi="Cambria Math" w:cs="Cambria Math"/>
                <w:bCs/>
                <w:sz w:val="16"/>
                <w:szCs w:val="16"/>
                <w:lang w:eastAsia="de-DE" w:bidi="en-US"/>
              </w:rPr>
              <w:t>▵</w:t>
            </w:r>
          </w:p>
          <w:p w14:paraId="6AFE6BC9"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0.11</w:t>
            </w:r>
          </w:p>
          <w:p w14:paraId="3D79DC5B"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 xml:space="preserve">4 </w:t>
            </w:r>
            <w:r w:rsidRPr="001D317F">
              <w:rPr>
                <w:rFonts w:ascii="Times New Roman" w:hAnsi="Times New Roman"/>
                <w:bCs/>
                <w:sz w:val="16"/>
                <w:szCs w:val="16"/>
                <w:lang w:eastAsia="de-DE" w:bidi="en-US"/>
              </w:rPr>
              <w:t>*</w:t>
            </w:r>
            <m:oMath>
              <m:r>
                <w:rPr>
                  <w:rFonts w:ascii="Cambria Math" w:hAnsi="Cambria Math"/>
                  <w:sz w:val="16"/>
                  <w:szCs w:val="16"/>
                  <w:lang w:eastAsia="de-DE" w:bidi="en-US"/>
                </w:rPr>
                <m:t xml:space="preserve"> </m:t>
              </m:r>
              <m:sSup>
                <m:sSupPr>
                  <m:ctrlPr>
                    <w:rPr>
                      <w:rFonts w:ascii="Cambria Math" w:hAnsi="Cambria Math"/>
                      <w:bCs/>
                      <w:i/>
                      <w:sz w:val="16"/>
                      <w:szCs w:val="16"/>
                      <w:lang w:eastAsia="de-DE" w:bidi="en-US"/>
                    </w:rPr>
                  </m:ctrlPr>
                </m:sSupPr>
                <m:e>
                  <m:r>
                    <w:rPr>
                      <w:rFonts w:ascii="Cambria Math" w:hAnsi="Cambria Math"/>
                      <w:sz w:val="16"/>
                      <w:szCs w:val="16"/>
                      <w:lang w:eastAsia="de-DE" w:bidi="en-US"/>
                    </w:rPr>
                    <m:t>10</m:t>
                  </m:r>
                </m:e>
                <m:sup>
                  <m:r>
                    <w:rPr>
                      <w:rFonts w:ascii="Cambria Math" w:hAnsi="Cambria Math"/>
                      <w:sz w:val="16"/>
                      <w:szCs w:val="16"/>
                      <w:lang w:eastAsia="de-DE" w:bidi="en-US"/>
                    </w:rPr>
                    <m:t>-3</m:t>
                  </m:r>
                </m:sup>
              </m:sSup>
            </m:oMath>
          </w:p>
        </w:tc>
        <w:tc>
          <w:tcPr>
            <w:tcW w:w="988" w:type="dxa"/>
            <w:shd w:val="clear" w:color="auto" w:fill="auto"/>
            <w:vAlign w:val="center"/>
          </w:tcPr>
          <w:p w14:paraId="07075CEA"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988" w:type="dxa"/>
            <w:shd w:val="clear" w:color="auto" w:fill="auto"/>
            <w:vAlign w:val="center"/>
          </w:tcPr>
          <w:p w14:paraId="408425EB"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Cambria Math" w:hAnsi="Cambria Math" w:cs="Cambria Math"/>
                <w:bCs/>
                <w:sz w:val="16"/>
                <w:szCs w:val="16"/>
                <w:lang w:eastAsia="de-DE" w:bidi="en-US"/>
              </w:rPr>
              <w:t>▵</w:t>
            </w:r>
          </w:p>
          <w:p w14:paraId="28AF88F5"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0.09</w:t>
            </w:r>
          </w:p>
          <w:p w14:paraId="7125D7A6"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bCs/>
                <w:sz w:val="16"/>
                <w:szCs w:val="16"/>
                <w:lang w:eastAsia="de-DE" w:bidi="en-US"/>
              </w:rPr>
              <w:t>7 *</w:t>
            </w:r>
            <m:oMath>
              <m:sSup>
                <m:sSupPr>
                  <m:ctrlPr>
                    <w:rPr>
                      <w:rFonts w:ascii="Cambria Math" w:hAnsi="Cambria Math"/>
                      <w:bCs/>
                      <w:i/>
                      <w:sz w:val="16"/>
                      <w:szCs w:val="16"/>
                      <w:lang w:eastAsia="de-DE" w:bidi="en-US"/>
                    </w:rPr>
                  </m:ctrlPr>
                </m:sSupPr>
                <m:e>
                  <m:r>
                    <w:rPr>
                      <w:rFonts w:ascii="Cambria Math" w:hAnsi="Cambria Math"/>
                      <w:sz w:val="16"/>
                      <w:szCs w:val="16"/>
                      <w:lang w:eastAsia="de-DE" w:bidi="en-US"/>
                    </w:rPr>
                    <m:t xml:space="preserve"> 10</m:t>
                  </m:r>
                </m:e>
                <m:sup>
                  <m:r>
                    <w:rPr>
                      <w:rFonts w:ascii="Cambria Math" w:hAnsi="Cambria Math"/>
                      <w:sz w:val="16"/>
                      <w:szCs w:val="16"/>
                      <w:lang w:eastAsia="de-DE" w:bidi="en-US"/>
                    </w:rPr>
                    <m:t>-3</m:t>
                  </m:r>
                </m:sup>
              </m:sSup>
            </m:oMath>
          </w:p>
        </w:tc>
        <w:tc>
          <w:tcPr>
            <w:tcW w:w="889" w:type="dxa"/>
            <w:shd w:val="clear" w:color="auto" w:fill="auto"/>
            <w:vAlign w:val="center"/>
          </w:tcPr>
          <w:p w14:paraId="53CEE16E"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w:t>
            </w:r>
          </w:p>
          <w:p w14:paraId="42AB28FB"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0.25</w:t>
            </w:r>
          </w:p>
          <w:p w14:paraId="3B4FEDDD"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bCs/>
                <w:sz w:val="16"/>
                <w:szCs w:val="16"/>
                <w:lang w:eastAsia="de-DE" w:bidi="en-US"/>
              </w:rPr>
              <w:t>8 *</w:t>
            </w:r>
            <m:oMath>
              <m:sSup>
                <m:sSupPr>
                  <m:ctrlPr>
                    <w:rPr>
                      <w:rFonts w:ascii="Cambria Math" w:hAnsi="Cambria Math"/>
                      <w:bCs/>
                      <w:i/>
                      <w:sz w:val="16"/>
                      <w:szCs w:val="16"/>
                      <w:lang w:eastAsia="de-DE" w:bidi="en-US"/>
                    </w:rPr>
                  </m:ctrlPr>
                </m:sSupPr>
                <m:e>
                  <m:r>
                    <w:rPr>
                      <w:rFonts w:ascii="Cambria Math" w:hAnsi="Cambria Math"/>
                      <w:sz w:val="16"/>
                      <w:szCs w:val="16"/>
                      <w:lang w:eastAsia="de-DE" w:bidi="en-US"/>
                    </w:rPr>
                    <m:t xml:space="preserve"> 10</m:t>
                  </m:r>
                </m:e>
                <m:sup>
                  <m:r>
                    <w:rPr>
                      <w:rFonts w:ascii="Cambria Math" w:hAnsi="Cambria Math"/>
                      <w:sz w:val="16"/>
                      <w:szCs w:val="16"/>
                      <w:lang w:eastAsia="de-DE" w:bidi="en-US"/>
                    </w:rPr>
                    <m:t>-3</m:t>
                  </m:r>
                </m:sup>
              </m:sSup>
            </m:oMath>
          </w:p>
        </w:tc>
        <w:tc>
          <w:tcPr>
            <w:tcW w:w="889" w:type="dxa"/>
            <w:shd w:val="clear" w:color="auto" w:fill="auto"/>
            <w:vAlign w:val="center"/>
          </w:tcPr>
          <w:p w14:paraId="04651879"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w:t>
            </w:r>
          </w:p>
          <w:p w14:paraId="35687DA0"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0.34</w:t>
            </w:r>
          </w:p>
          <w:p w14:paraId="04A8284A"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bCs/>
                <w:sz w:val="16"/>
                <w:szCs w:val="16"/>
                <w:lang w:eastAsia="de-DE" w:bidi="en-US"/>
              </w:rPr>
              <w:t>2 *</w:t>
            </w:r>
            <m:oMath>
              <m:sSup>
                <m:sSupPr>
                  <m:ctrlPr>
                    <w:rPr>
                      <w:rFonts w:ascii="Cambria Math" w:hAnsi="Cambria Math"/>
                      <w:bCs/>
                      <w:i/>
                      <w:sz w:val="16"/>
                      <w:szCs w:val="16"/>
                      <w:lang w:eastAsia="de-DE" w:bidi="en-US"/>
                    </w:rPr>
                  </m:ctrlPr>
                </m:sSupPr>
                <m:e>
                  <m:r>
                    <w:rPr>
                      <w:rFonts w:ascii="Cambria Math" w:hAnsi="Cambria Math"/>
                      <w:sz w:val="16"/>
                      <w:szCs w:val="16"/>
                      <w:lang w:eastAsia="de-DE" w:bidi="en-US"/>
                    </w:rPr>
                    <m:t xml:space="preserve"> 10</m:t>
                  </m:r>
                </m:e>
                <m:sup>
                  <m:r>
                    <w:rPr>
                      <w:rFonts w:ascii="Cambria Math" w:hAnsi="Cambria Math"/>
                      <w:sz w:val="16"/>
                      <w:szCs w:val="16"/>
                      <w:lang w:eastAsia="de-DE" w:bidi="en-US"/>
                    </w:rPr>
                    <m:t>-2</m:t>
                  </m:r>
                </m:sup>
              </m:sSup>
            </m:oMath>
          </w:p>
        </w:tc>
        <w:tc>
          <w:tcPr>
            <w:tcW w:w="889" w:type="dxa"/>
            <w:shd w:val="clear" w:color="auto" w:fill="auto"/>
            <w:vAlign w:val="center"/>
          </w:tcPr>
          <w:p w14:paraId="421E4519"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889" w:type="dxa"/>
            <w:shd w:val="clear" w:color="auto" w:fill="auto"/>
            <w:vAlign w:val="center"/>
          </w:tcPr>
          <w:p w14:paraId="1E4D9BFD"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988" w:type="dxa"/>
            <w:shd w:val="clear" w:color="auto" w:fill="auto"/>
            <w:vAlign w:val="center"/>
          </w:tcPr>
          <w:p w14:paraId="2265EC77"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988" w:type="dxa"/>
            <w:shd w:val="clear" w:color="auto" w:fill="auto"/>
            <w:vAlign w:val="center"/>
          </w:tcPr>
          <w:p w14:paraId="3B2D4382"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r>
      <w:tr w:rsidR="00AB758B" w:rsidRPr="001D317F" w14:paraId="2732DCAF" w14:textId="77777777" w:rsidTr="0078658F">
        <w:trPr>
          <w:jc w:val="center"/>
        </w:trPr>
        <w:tc>
          <w:tcPr>
            <w:tcW w:w="1080" w:type="dxa"/>
            <w:shd w:val="clear" w:color="auto" w:fill="auto"/>
            <w:vAlign w:val="center"/>
          </w:tcPr>
          <w:p w14:paraId="1FBD81BD"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Temp.</w:t>
            </w:r>
          </w:p>
          <w:p w14:paraId="4426F7E4"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sym w:font="Symbol" w:char="F074"/>
            </w:r>
          </w:p>
          <w:p w14:paraId="2600C391"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Slope</w:t>
            </w:r>
          </w:p>
        </w:tc>
        <w:tc>
          <w:tcPr>
            <w:tcW w:w="988" w:type="dxa"/>
            <w:shd w:val="clear" w:color="auto" w:fill="auto"/>
            <w:vAlign w:val="center"/>
          </w:tcPr>
          <w:p w14:paraId="065B4E12"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889" w:type="dxa"/>
            <w:shd w:val="clear" w:color="auto" w:fill="auto"/>
            <w:vAlign w:val="center"/>
          </w:tcPr>
          <w:p w14:paraId="77CECB72"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Cambria Math" w:hAnsi="Cambria Math" w:cs="Cambria Math"/>
                <w:bCs/>
                <w:sz w:val="16"/>
                <w:szCs w:val="16"/>
                <w:lang w:eastAsia="de-DE" w:bidi="en-US"/>
              </w:rPr>
              <w:t>▵</w:t>
            </w:r>
          </w:p>
          <w:p w14:paraId="535FDC7C"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0.11</w:t>
            </w:r>
          </w:p>
          <w:p w14:paraId="1F9A557E"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0.04</w:t>
            </w:r>
          </w:p>
        </w:tc>
        <w:tc>
          <w:tcPr>
            <w:tcW w:w="988" w:type="dxa"/>
            <w:shd w:val="clear" w:color="auto" w:fill="auto"/>
            <w:vAlign w:val="center"/>
          </w:tcPr>
          <w:p w14:paraId="7ECE9172"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988" w:type="dxa"/>
            <w:shd w:val="clear" w:color="auto" w:fill="auto"/>
            <w:vAlign w:val="center"/>
          </w:tcPr>
          <w:p w14:paraId="55AEB7FA"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Cambria Math" w:hAnsi="Cambria Math" w:cs="Cambria Math"/>
                <w:sz w:val="16"/>
                <w:szCs w:val="16"/>
                <w:lang w:eastAsia="de-DE" w:bidi="en-US"/>
              </w:rPr>
              <w:t>△</w:t>
            </w:r>
          </w:p>
          <w:p w14:paraId="2AD4CB83"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0.13</w:t>
            </w:r>
          </w:p>
          <w:p w14:paraId="40902453"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0.03</w:t>
            </w:r>
          </w:p>
        </w:tc>
        <w:tc>
          <w:tcPr>
            <w:tcW w:w="889" w:type="dxa"/>
            <w:shd w:val="clear" w:color="auto" w:fill="auto"/>
            <w:vAlign w:val="center"/>
          </w:tcPr>
          <w:p w14:paraId="74CE65C8"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w:t>
            </w:r>
          </w:p>
          <w:p w14:paraId="2D239D7F"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0.28</w:t>
            </w:r>
          </w:p>
          <w:p w14:paraId="4A5DE415"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bCs/>
                <w:sz w:val="16"/>
                <w:szCs w:val="16"/>
                <w:lang w:eastAsia="de-DE" w:bidi="en-US"/>
              </w:rPr>
              <w:t>0.08</w:t>
            </w:r>
          </w:p>
        </w:tc>
        <w:tc>
          <w:tcPr>
            <w:tcW w:w="889" w:type="dxa"/>
            <w:shd w:val="clear" w:color="auto" w:fill="auto"/>
            <w:vAlign w:val="center"/>
          </w:tcPr>
          <w:p w14:paraId="0F03D665"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Cambria Math" w:hAnsi="Cambria Math" w:cs="Cambria Math"/>
                <w:bCs/>
                <w:sz w:val="16"/>
                <w:szCs w:val="16"/>
                <w:lang w:eastAsia="de-DE" w:bidi="en-US"/>
              </w:rPr>
              <w:t>▵</w:t>
            </w:r>
          </w:p>
          <w:p w14:paraId="21448F39"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0.12</w:t>
            </w:r>
          </w:p>
          <w:p w14:paraId="5E374FD4"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bCs/>
                <w:sz w:val="16"/>
                <w:szCs w:val="16"/>
                <w:lang w:eastAsia="de-DE" w:bidi="en-US"/>
              </w:rPr>
              <w:t>0.05</w:t>
            </w:r>
          </w:p>
        </w:tc>
        <w:tc>
          <w:tcPr>
            <w:tcW w:w="889" w:type="dxa"/>
            <w:shd w:val="clear" w:color="auto" w:fill="auto"/>
            <w:vAlign w:val="center"/>
          </w:tcPr>
          <w:p w14:paraId="0AFE54DB"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889" w:type="dxa"/>
            <w:shd w:val="clear" w:color="auto" w:fill="auto"/>
            <w:vAlign w:val="center"/>
          </w:tcPr>
          <w:p w14:paraId="5A0A0B0E"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988" w:type="dxa"/>
            <w:shd w:val="clear" w:color="auto" w:fill="auto"/>
            <w:vAlign w:val="center"/>
          </w:tcPr>
          <w:p w14:paraId="4E570C73"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988" w:type="dxa"/>
            <w:shd w:val="clear" w:color="auto" w:fill="auto"/>
            <w:vAlign w:val="center"/>
          </w:tcPr>
          <w:p w14:paraId="7C8574FC"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Cambria Math" w:hAnsi="Cambria Math" w:cs="Cambria Math"/>
                <w:sz w:val="16"/>
                <w:szCs w:val="16"/>
                <w:lang w:eastAsia="de-DE" w:bidi="en-US"/>
              </w:rPr>
              <w:t>△</w:t>
            </w:r>
          </w:p>
          <w:p w14:paraId="26E5E641"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0.15</w:t>
            </w:r>
          </w:p>
          <w:p w14:paraId="5CBF0515"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bCs/>
                <w:sz w:val="16"/>
                <w:szCs w:val="16"/>
                <w:lang w:eastAsia="de-DE" w:bidi="en-US"/>
              </w:rPr>
              <w:t>0.05</w:t>
            </w:r>
          </w:p>
        </w:tc>
      </w:tr>
      <w:tr w:rsidR="00AB758B" w:rsidRPr="001D317F" w14:paraId="7F78B7AD" w14:textId="77777777" w:rsidTr="0078658F">
        <w:trPr>
          <w:jc w:val="center"/>
        </w:trPr>
        <w:tc>
          <w:tcPr>
            <w:tcW w:w="1080" w:type="dxa"/>
            <w:shd w:val="clear" w:color="auto" w:fill="auto"/>
            <w:vAlign w:val="center"/>
          </w:tcPr>
          <w:p w14:paraId="6548E82F"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 xml:space="preserve">Sp. Con </w:t>
            </w:r>
            <w:r w:rsidRPr="001D317F">
              <w:rPr>
                <w:rFonts w:ascii="Times New Roman" w:hAnsi="Times New Roman"/>
                <w:sz w:val="16"/>
                <w:szCs w:val="16"/>
                <w:lang w:eastAsia="de-DE" w:bidi="en-US"/>
              </w:rPr>
              <w:sym w:font="Symbol" w:char="F074"/>
            </w:r>
            <w:r w:rsidRPr="001D317F">
              <w:rPr>
                <w:rFonts w:ascii="Times New Roman" w:hAnsi="Times New Roman"/>
                <w:sz w:val="16"/>
                <w:szCs w:val="16"/>
                <w:lang w:eastAsia="de-DE" w:bidi="en-US"/>
              </w:rPr>
              <w:br/>
              <w:t>slope</w:t>
            </w:r>
          </w:p>
        </w:tc>
        <w:tc>
          <w:tcPr>
            <w:tcW w:w="988" w:type="dxa"/>
            <w:shd w:val="clear" w:color="auto" w:fill="auto"/>
            <w:vAlign w:val="center"/>
          </w:tcPr>
          <w:p w14:paraId="39003F45"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889" w:type="dxa"/>
            <w:shd w:val="clear" w:color="auto" w:fill="auto"/>
            <w:vAlign w:val="center"/>
          </w:tcPr>
          <w:p w14:paraId="59881EFE"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988" w:type="dxa"/>
            <w:shd w:val="clear" w:color="auto" w:fill="auto"/>
            <w:vAlign w:val="center"/>
          </w:tcPr>
          <w:p w14:paraId="5619E9D0"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w:t>
            </w:r>
          </w:p>
          <w:p w14:paraId="3B2BADD9"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0.28</w:t>
            </w:r>
          </w:p>
          <w:p w14:paraId="15B93D25"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12.4</w:t>
            </w:r>
          </w:p>
        </w:tc>
        <w:tc>
          <w:tcPr>
            <w:tcW w:w="988" w:type="dxa"/>
            <w:shd w:val="clear" w:color="auto" w:fill="auto"/>
            <w:vAlign w:val="center"/>
          </w:tcPr>
          <w:p w14:paraId="7E6B69B6"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Cambria Math" w:hAnsi="Cambria Math" w:cs="Cambria Math"/>
                <w:bCs/>
                <w:sz w:val="16"/>
                <w:szCs w:val="16"/>
                <w:lang w:eastAsia="de-DE" w:bidi="en-US"/>
              </w:rPr>
              <w:t>▿</w:t>
            </w:r>
          </w:p>
          <w:p w14:paraId="79C370F0"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−0.10</w:t>
            </w:r>
          </w:p>
          <w:p w14:paraId="59D090E9"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bCs/>
                <w:sz w:val="16"/>
                <w:szCs w:val="16"/>
                <w:lang w:eastAsia="de-DE" w:bidi="en-US"/>
              </w:rPr>
              <w:t>−7.0</w:t>
            </w:r>
          </w:p>
        </w:tc>
        <w:tc>
          <w:tcPr>
            <w:tcW w:w="889" w:type="dxa"/>
            <w:shd w:val="clear" w:color="auto" w:fill="auto"/>
            <w:vAlign w:val="center"/>
          </w:tcPr>
          <w:p w14:paraId="31541FE0"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w:t>
            </w:r>
          </w:p>
          <w:p w14:paraId="03579711"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0.25</w:t>
            </w:r>
          </w:p>
          <w:p w14:paraId="524B0D9D"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30.5</w:t>
            </w:r>
          </w:p>
        </w:tc>
        <w:tc>
          <w:tcPr>
            <w:tcW w:w="889" w:type="dxa"/>
            <w:shd w:val="clear" w:color="auto" w:fill="auto"/>
            <w:vAlign w:val="center"/>
          </w:tcPr>
          <w:p w14:paraId="245620D8"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889" w:type="dxa"/>
            <w:shd w:val="clear" w:color="auto" w:fill="auto"/>
            <w:vAlign w:val="center"/>
          </w:tcPr>
          <w:p w14:paraId="1736CC06"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889" w:type="dxa"/>
            <w:shd w:val="clear" w:color="auto" w:fill="auto"/>
            <w:vAlign w:val="center"/>
          </w:tcPr>
          <w:p w14:paraId="2C3DB595"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988" w:type="dxa"/>
            <w:shd w:val="clear" w:color="auto" w:fill="auto"/>
            <w:vAlign w:val="center"/>
          </w:tcPr>
          <w:p w14:paraId="566BDFD5"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988" w:type="dxa"/>
            <w:shd w:val="clear" w:color="auto" w:fill="auto"/>
            <w:vAlign w:val="center"/>
          </w:tcPr>
          <w:p w14:paraId="0376CBE5"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r>
      <w:tr w:rsidR="00AB758B" w:rsidRPr="001D317F" w14:paraId="3F64B0BE" w14:textId="77777777" w:rsidTr="0078658F">
        <w:trPr>
          <w:jc w:val="center"/>
        </w:trPr>
        <w:tc>
          <w:tcPr>
            <w:tcW w:w="1080" w:type="dxa"/>
            <w:shd w:val="clear" w:color="auto" w:fill="auto"/>
            <w:vAlign w:val="center"/>
          </w:tcPr>
          <w:p w14:paraId="552B5D7C"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Turb.</w:t>
            </w:r>
          </w:p>
          <w:p w14:paraId="7BAE3EC7"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sym w:font="Symbol" w:char="F074"/>
            </w:r>
          </w:p>
          <w:p w14:paraId="66AB453D"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Slope</w:t>
            </w:r>
          </w:p>
        </w:tc>
        <w:tc>
          <w:tcPr>
            <w:tcW w:w="988" w:type="dxa"/>
            <w:shd w:val="clear" w:color="auto" w:fill="auto"/>
            <w:vAlign w:val="center"/>
          </w:tcPr>
          <w:p w14:paraId="538C1332"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889" w:type="dxa"/>
            <w:shd w:val="clear" w:color="auto" w:fill="auto"/>
            <w:vAlign w:val="center"/>
          </w:tcPr>
          <w:p w14:paraId="3FC93D6E"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988" w:type="dxa"/>
            <w:shd w:val="clear" w:color="auto" w:fill="auto"/>
            <w:vAlign w:val="center"/>
          </w:tcPr>
          <w:p w14:paraId="26467DC1"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988" w:type="dxa"/>
            <w:shd w:val="clear" w:color="auto" w:fill="auto"/>
            <w:vAlign w:val="center"/>
          </w:tcPr>
          <w:p w14:paraId="795311F4"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889" w:type="dxa"/>
            <w:shd w:val="clear" w:color="auto" w:fill="auto"/>
            <w:vAlign w:val="center"/>
          </w:tcPr>
          <w:p w14:paraId="02E4AA5E"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w:t>
            </w:r>
          </w:p>
          <w:p w14:paraId="19687AD8"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0.31</w:t>
            </w:r>
          </w:p>
          <w:p w14:paraId="583D67C4"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bCs/>
                <w:sz w:val="16"/>
                <w:szCs w:val="16"/>
                <w:lang w:eastAsia="de-DE" w:bidi="en-US"/>
              </w:rPr>
              <w:t>0.10</w:t>
            </w:r>
          </w:p>
        </w:tc>
        <w:tc>
          <w:tcPr>
            <w:tcW w:w="889" w:type="dxa"/>
            <w:shd w:val="clear" w:color="auto" w:fill="auto"/>
            <w:vAlign w:val="center"/>
          </w:tcPr>
          <w:p w14:paraId="46C2BCFE"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Cambria Math" w:hAnsi="Cambria Math" w:cs="Cambria Math"/>
                <w:bCs/>
                <w:sz w:val="16"/>
                <w:szCs w:val="16"/>
                <w:lang w:eastAsia="de-DE" w:bidi="en-US"/>
              </w:rPr>
              <w:t>▵</w:t>
            </w:r>
          </w:p>
          <w:p w14:paraId="37D9409A"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0.12</w:t>
            </w:r>
          </w:p>
          <w:p w14:paraId="2490361A"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bCs/>
                <w:sz w:val="16"/>
                <w:szCs w:val="16"/>
                <w:lang w:eastAsia="de-DE" w:bidi="en-US"/>
              </w:rPr>
              <w:t>0.00</w:t>
            </w:r>
          </w:p>
        </w:tc>
        <w:tc>
          <w:tcPr>
            <w:tcW w:w="889" w:type="dxa"/>
            <w:shd w:val="clear" w:color="auto" w:fill="auto"/>
            <w:vAlign w:val="center"/>
          </w:tcPr>
          <w:p w14:paraId="4B785B56"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889" w:type="dxa"/>
            <w:shd w:val="clear" w:color="auto" w:fill="auto"/>
            <w:vAlign w:val="center"/>
          </w:tcPr>
          <w:p w14:paraId="6354CE8D"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988" w:type="dxa"/>
            <w:shd w:val="clear" w:color="auto" w:fill="auto"/>
            <w:vAlign w:val="center"/>
          </w:tcPr>
          <w:p w14:paraId="4784EF08"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w:t>
            </w:r>
          </w:p>
          <w:p w14:paraId="51D2F0C1"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−0.16</w:t>
            </w:r>
          </w:p>
          <w:p w14:paraId="246AF6B4"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bCs/>
                <w:sz w:val="16"/>
                <w:szCs w:val="16"/>
                <w:lang w:eastAsia="de-DE" w:bidi="en-US"/>
              </w:rPr>
              <w:t>−0.08</w:t>
            </w:r>
          </w:p>
        </w:tc>
        <w:tc>
          <w:tcPr>
            <w:tcW w:w="988" w:type="dxa"/>
            <w:shd w:val="clear" w:color="auto" w:fill="auto"/>
            <w:vAlign w:val="center"/>
          </w:tcPr>
          <w:p w14:paraId="36872205"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Cambria Math" w:hAnsi="Cambria Math" w:cs="Cambria Math"/>
                <w:sz w:val="16"/>
                <w:szCs w:val="16"/>
                <w:lang w:eastAsia="de-DE" w:bidi="en-US"/>
              </w:rPr>
              <w:t>▽</w:t>
            </w:r>
          </w:p>
          <w:p w14:paraId="7930F05B"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z w:val="16"/>
                <w:szCs w:val="16"/>
                <w:lang w:eastAsia="de-DE" w:bidi="en-US"/>
              </w:rPr>
            </w:pPr>
            <w:r w:rsidRPr="001D317F">
              <w:rPr>
                <w:rFonts w:ascii="Times New Roman" w:hAnsi="Times New Roman"/>
                <w:bCs/>
                <w:sz w:val="16"/>
                <w:szCs w:val="16"/>
                <w:lang w:eastAsia="de-DE" w:bidi="en-US"/>
              </w:rPr>
              <w:t>−0.14</w:t>
            </w:r>
          </w:p>
          <w:p w14:paraId="6581CB64"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bCs/>
                <w:sz w:val="16"/>
                <w:szCs w:val="16"/>
                <w:lang w:eastAsia="de-DE" w:bidi="en-US"/>
              </w:rPr>
              <w:t>−0.07</w:t>
            </w:r>
          </w:p>
        </w:tc>
      </w:tr>
      <w:tr w:rsidR="00AB758B" w:rsidRPr="001D317F" w14:paraId="13A75085" w14:textId="77777777" w:rsidTr="0078658F">
        <w:trPr>
          <w:jc w:val="center"/>
        </w:trPr>
        <w:tc>
          <w:tcPr>
            <w:tcW w:w="1080" w:type="dxa"/>
            <w:shd w:val="clear" w:color="auto" w:fill="auto"/>
            <w:vAlign w:val="center"/>
          </w:tcPr>
          <w:p w14:paraId="14DD34B4"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TSS</w:t>
            </w:r>
          </w:p>
          <w:p w14:paraId="053BA267"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sym w:font="Symbol" w:char="F074"/>
            </w:r>
          </w:p>
          <w:p w14:paraId="5BD2080F"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Slope</w:t>
            </w:r>
          </w:p>
        </w:tc>
        <w:tc>
          <w:tcPr>
            <w:tcW w:w="988" w:type="dxa"/>
            <w:shd w:val="clear" w:color="auto" w:fill="auto"/>
            <w:vAlign w:val="center"/>
          </w:tcPr>
          <w:p w14:paraId="238BFB99"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889" w:type="dxa"/>
            <w:shd w:val="clear" w:color="auto" w:fill="auto"/>
            <w:vAlign w:val="center"/>
          </w:tcPr>
          <w:p w14:paraId="4C3FCF62"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988" w:type="dxa"/>
            <w:shd w:val="clear" w:color="auto" w:fill="auto"/>
            <w:vAlign w:val="center"/>
          </w:tcPr>
          <w:p w14:paraId="4703C249"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988" w:type="dxa"/>
            <w:shd w:val="clear" w:color="auto" w:fill="auto"/>
            <w:vAlign w:val="center"/>
          </w:tcPr>
          <w:p w14:paraId="764142A2"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889" w:type="dxa"/>
            <w:shd w:val="clear" w:color="auto" w:fill="auto"/>
            <w:vAlign w:val="center"/>
          </w:tcPr>
          <w:p w14:paraId="40A63212"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889" w:type="dxa"/>
            <w:shd w:val="clear" w:color="auto" w:fill="auto"/>
            <w:vAlign w:val="center"/>
          </w:tcPr>
          <w:p w14:paraId="42DBA1B3"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889" w:type="dxa"/>
            <w:shd w:val="clear" w:color="auto" w:fill="auto"/>
            <w:vAlign w:val="center"/>
          </w:tcPr>
          <w:p w14:paraId="7ED71C9A"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889" w:type="dxa"/>
            <w:shd w:val="clear" w:color="auto" w:fill="auto"/>
            <w:vAlign w:val="center"/>
          </w:tcPr>
          <w:p w14:paraId="1D713237"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988" w:type="dxa"/>
            <w:shd w:val="clear" w:color="auto" w:fill="auto"/>
            <w:vAlign w:val="center"/>
          </w:tcPr>
          <w:p w14:paraId="1AA01B9C"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c>
          <w:tcPr>
            <w:tcW w:w="988" w:type="dxa"/>
            <w:shd w:val="clear" w:color="auto" w:fill="auto"/>
            <w:vAlign w:val="center"/>
          </w:tcPr>
          <w:p w14:paraId="0B4FE8EC" w14:textId="77777777" w:rsidR="004D7F16" w:rsidRPr="001D317F" w:rsidRDefault="004D7F16" w:rsidP="004D7F16">
            <w:pPr>
              <w:autoSpaceDE w:val="0"/>
              <w:autoSpaceDN w:val="0"/>
              <w:adjustRightInd w:val="0"/>
              <w:snapToGrid w:val="0"/>
              <w:spacing w:line="240" w:lineRule="auto"/>
              <w:jc w:val="center"/>
              <w:rPr>
                <w:rFonts w:ascii="Times New Roman" w:hAnsi="Times New Roman"/>
                <w:sz w:val="16"/>
                <w:szCs w:val="16"/>
                <w:lang w:eastAsia="de-DE" w:bidi="en-US"/>
              </w:rPr>
            </w:pPr>
            <w:r w:rsidRPr="001D317F">
              <w:rPr>
                <w:rFonts w:ascii="Times New Roman" w:hAnsi="Times New Roman"/>
                <w:sz w:val="16"/>
                <w:szCs w:val="16"/>
                <w:lang w:eastAsia="de-DE" w:bidi="en-US"/>
              </w:rPr>
              <w:t>NT</w:t>
            </w:r>
          </w:p>
        </w:tc>
      </w:tr>
    </w:tbl>
    <w:p w14:paraId="14C8CD4B" w14:textId="34120330" w:rsidR="004D7F16" w:rsidRPr="001D317F" w:rsidRDefault="004D7F16" w:rsidP="000D5EC8">
      <w:pPr>
        <w:spacing w:line="240" w:lineRule="auto"/>
        <w:rPr>
          <w:rFonts w:ascii="Times New Roman" w:hAnsi="Times New Roman" w:cs="Times New Roman"/>
          <w:sz w:val="20"/>
          <w:szCs w:val="20"/>
        </w:rPr>
      </w:pPr>
      <w:r w:rsidRPr="001D317F">
        <w:rPr>
          <w:rFonts w:ascii="Times New Roman" w:hAnsi="Times New Roman" w:cs="Times New Roman"/>
          <w:sz w:val="20"/>
          <w:szCs w:val="20"/>
        </w:rPr>
        <w:t xml:space="preserve">* Kendall’s tau statistic (τ) is the number on top, and Sen’s slope is the bottom one. Symbols ▲▼ indicate an increasing or decreasing trend, respectively, at significance p &lt; 0.001. Symbols </w:t>
      </w:r>
      <w:r w:rsidRPr="001D317F">
        <w:rPr>
          <w:rFonts w:ascii="Cambria Math" w:hAnsi="Cambria Math" w:cs="Cambria Math"/>
          <w:sz w:val="20"/>
          <w:szCs w:val="20"/>
        </w:rPr>
        <w:t>▽△</w:t>
      </w:r>
      <w:r w:rsidRPr="001D317F">
        <w:rPr>
          <w:rFonts w:ascii="Times New Roman" w:hAnsi="Times New Roman" w:cs="Times New Roman"/>
          <w:sz w:val="20"/>
          <w:szCs w:val="20"/>
        </w:rPr>
        <w:t xml:space="preserve"> represent p &lt; 0.01, and </w:t>
      </w:r>
      <w:r w:rsidRPr="001D317F">
        <w:rPr>
          <w:rFonts w:ascii="Cambria Math" w:hAnsi="Cambria Math" w:cs="Cambria Math"/>
          <w:sz w:val="20"/>
          <w:szCs w:val="20"/>
        </w:rPr>
        <w:t>▵▿</w:t>
      </w:r>
      <w:r w:rsidRPr="001D317F">
        <w:rPr>
          <w:rFonts w:ascii="Times New Roman" w:hAnsi="Times New Roman" w:cs="Times New Roman"/>
          <w:sz w:val="20"/>
          <w:szCs w:val="20"/>
        </w:rPr>
        <w:t xml:space="preserve"> represent p &lt; 0.05. NT indicates no significant (p &lt; 0.05) monotonic trend.</w:t>
      </w:r>
    </w:p>
    <w:p w14:paraId="76787AF4" w14:textId="3E67A749" w:rsidR="004D7F16" w:rsidRPr="001D317F" w:rsidRDefault="004D7F16" w:rsidP="004D7F16">
      <w:pPr>
        <w:rPr>
          <w:rFonts w:ascii="Times New Roman" w:hAnsi="Times New Roman" w:cs="Times New Roman"/>
        </w:rPr>
      </w:pPr>
      <w:r w:rsidRPr="001D317F">
        <w:rPr>
          <w:rFonts w:ascii="Times New Roman" w:hAnsi="Times New Roman" w:cs="Times New Roman"/>
        </w:rPr>
        <w:lastRenderedPageBreak/>
        <w:tab/>
        <w:t>The Ten Mile Creek had moderate (−0.45) decreasing trends in OP values and weak decreasing trends in TP (−0.36) and color (−0.22) values. The estimated Sen’s slope for OP and TP at this station showed a monthly decrease of 0.008 mg</w:t>
      </w:r>
      <w:r w:rsidR="000A498C" w:rsidRPr="001D317F">
        <w:rPr>
          <w:rFonts w:ascii="Times New Roman" w:hAnsi="Times New Roman" w:cs="Times New Roman"/>
        </w:rPr>
        <w:t xml:space="preserve"> </w:t>
      </w:r>
      <w:r w:rsidRPr="001D317F">
        <w:rPr>
          <w:rFonts w:ascii="Times New Roman" w:hAnsi="Times New Roman" w:cs="Times New Roman"/>
        </w:rPr>
        <w:t>L</w:t>
      </w:r>
      <w:r w:rsidR="000A498C" w:rsidRPr="001D317F">
        <w:rPr>
          <w:rFonts w:ascii="Times New Roman" w:hAnsi="Times New Roman" w:cs="Times New Roman"/>
        </w:rPr>
        <w:t>⁻¹</w:t>
      </w:r>
      <w:r w:rsidRPr="001D317F">
        <w:rPr>
          <w:rFonts w:ascii="Times New Roman" w:hAnsi="Times New Roman" w:cs="Times New Roman"/>
        </w:rPr>
        <w:t xml:space="preserve"> per month. This tributary also had increasing trends in DO (0.19), pH (0.25), SWT (0.28), and turbidity (0.31) values. The physicochemical variables at SE 06 typically showed the same trends as the Ten Mile Creek except for some variables which did not have significant trends.</w:t>
      </w:r>
    </w:p>
    <w:p w14:paraId="0711D223" w14:textId="186B277A" w:rsidR="004D7F16" w:rsidRPr="001D317F" w:rsidRDefault="004D7F16" w:rsidP="004D7F16">
      <w:pPr>
        <w:ind w:firstLine="720"/>
        <w:rPr>
          <w:rFonts w:ascii="Times New Roman" w:hAnsi="Times New Roman" w:cs="Times New Roman"/>
        </w:rPr>
      </w:pPr>
      <w:r w:rsidRPr="001D317F">
        <w:rPr>
          <w:rFonts w:ascii="Times New Roman" w:hAnsi="Times New Roman" w:cs="Times New Roman"/>
        </w:rPr>
        <w:t>Weak decreasing trends of TN concentration were detected at all sections of the basin. The Lower Estuary had the strongest decreasing coefficients for TN (−0.21), and N+N (−0.25), with Sen’s slopes indicating a decrease of 0.02 mg</w:t>
      </w:r>
      <w:r w:rsidR="000A498C" w:rsidRPr="001D317F">
        <w:rPr>
          <w:rFonts w:ascii="Times New Roman" w:hAnsi="Times New Roman" w:cs="Times New Roman"/>
        </w:rPr>
        <w:t xml:space="preserve"> </w:t>
      </w:r>
      <w:r w:rsidRPr="001D317F">
        <w:rPr>
          <w:rFonts w:ascii="Times New Roman" w:hAnsi="Times New Roman" w:cs="Times New Roman"/>
        </w:rPr>
        <w:t>L</w:t>
      </w:r>
      <w:r w:rsidR="000A498C" w:rsidRPr="001D317F">
        <w:rPr>
          <w:rFonts w:ascii="Times New Roman" w:hAnsi="Times New Roman" w:cs="Times New Roman"/>
        </w:rPr>
        <w:t>⁻¹</w:t>
      </w:r>
      <w:r w:rsidRPr="001D317F">
        <w:rPr>
          <w:rFonts w:ascii="Times New Roman" w:hAnsi="Times New Roman" w:cs="Times New Roman"/>
        </w:rPr>
        <w:t xml:space="preserve"> and 0.0006 mg</w:t>
      </w:r>
      <w:r w:rsidR="000A498C" w:rsidRPr="001D317F">
        <w:rPr>
          <w:rFonts w:ascii="Times New Roman" w:hAnsi="Times New Roman" w:cs="Times New Roman"/>
        </w:rPr>
        <w:t xml:space="preserve"> </w:t>
      </w:r>
      <w:r w:rsidRPr="001D317F">
        <w:rPr>
          <w:rFonts w:ascii="Times New Roman" w:hAnsi="Times New Roman" w:cs="Times New Roman"/>
        </w:rPr>
        <w:t>L</w:t>
      </w:r>
      <w:r w:rsidR="000A498C" w:rsidRPr="001D317F">
        <w:rPr>
          <w:rFonts w:ascii="Times New Roman" w:hAnsi="Times New Roman" w:cs="Times New Roman"/>
        </w:rPr>
        <w:t>⁻¹</w:t>
      </w:r>
      <w:r w:rsidRPr="001D317F">
        <w:rPr>
          <w:rFonts w:ascii="Times New Roman" w:hAnsi="Times New Roman" w:cs="Times New Roman"/>
        </w:rPr>
        <w:t xml:space="preserve"> per month, respectively.</w:t>
      </w:r>
    </w:p>
    <w:p w14:paraId="51B746FB" w14:textId="525251BC" w:rsidR="004D7F16" w:rsidRPr="001D317F" w:rsidRDefault="004D7F16" w:rsidP="00C547F1">
      <w:pPr>
        <w:pStyle w:val="Heading2"/>
        <w:rPr>
          <w:rFonts w:ascii="Times New Roman" w:hAnsi="Times New Roman" w:cs="Times New Roman"/>
          <w:color w:val="auto"/>
          <w:sz w:val="22"/>
          <w:szCs w:val="22"/>
        </w:rPr>
      </w:pPr>
      <w:bookmarkStart w:id="72" w:name="_Toc127626124"/>
      <w:bookmarkStart w:id="73" w:name="_Toc131757459"/>
      <w:r w:rsidRPr="001D317F">
        <w:rPr>
          <w:rFonts w:ascii="Times New Roman" w:hAnsi="Times New Roman" w:cs="Times New Roman"/>
          <w:color w:val="auto"/>
          <w:sz w:val="22"/>
          <w:szCs w:val="22"/>
        </w:rPr>
        <w:t>Discussion</w:t>
      </w:r>
      <w:bookmarkEnd w:id="72"/>
      <w:bookmarkEnd w:id="73"/>
    </w:p>
    <w:p w14:paraId="7F2AE2D9" w14:textId="324F8520" w:rsidR="004D7F16" w:rsidRPr="001D317F" w:rsidRDefault="004D7F16" w:rsidP="00C547F1">
      <w:pPr>
        <w:pStyle w:val="Heading3"/>
        <w:rPr>
          <w:rFonts w:ascii="Times New Roman" w:hAnsi="Times New Roman" w:cs="Times New Roman"/>
          <w:color w:val="auto"/>
          <w:sz w:val="22"/>
          <w:szCs w:val="22"/>
        </w:rPr>
      </w:pPr>
      <w:bookmarkStart w:id="74" w:name="_Toc127626125"/>
      <w:bookmarkStart w:id="75" w:name="_Toc131757460"/>
      <w:r w:rsidRPr="001D317F">
        <w:rPr>
          <w:rFonts w:ascii="Times New Roman" w:hAnsi="Times New Roman" w:cs="Times New Roman"/>
          <w:color w:val="auto"/>
          <w:sz w:val="22"/>
          <w:szCs w:val="22"/>
        </w:rPr>
        <w:t>Seasonality of Freshwater Inputs</w:t>
      </w:r>
      <w:bookmarkEnd w:id="74"/>
      <w:bookmarkEnd w:id="75"/>
    </w:p>
    <w:p w14:paraId="2B4D8C9B" w14:textId="77777777" w:rsidR="004D7F16" w:rsidRPr="001D317F" w:rsidRDefault="004D7F16" w:rsidP="004D7F16">
      <w:pPr>
        <w:ind w:firstLine="720"/>
        <w:rPr>
          <w:rFonts w:ascii="Times New Roman" w:hAnsi="Times New Roman" w:cs="Times New Roman"/>
        </w:rPr>
      </w:pPr>
      <w:r w:rsidRPr="001D317F">
        <w:rPr>
          <w:rFonts w:ascii="Times New Roman" w:hAnsi="Times New Roman" w:cs="Times New Roman"/>
        </w:rPr>
        <w:t xml:space="preserve">Rainfall is one of the main factors influencing temporal variability in water quality in the St. Lucie Estuary. Rainy months increase runoff and leachates, coinciding with higher temperatures and lower salinity upstream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{"citationItems":[{"id":"ITEM-1","itemData":{"DOI":"10.5194/bg-10-6721-2013","ISSN":"1726-4189","abstract":"Abstract. Interactions among geomorphology, circulation, and biogeochemical cycling determine estuary responses to external nutrient loading. In order to better manage watershed nutrient inputs, the goal of this study was to develop seasonal dissolved inorganic nitrogen (DIN) and phosphorus (DIP) budgets for the two estuaries in south Florida, the Caloosahatchee River estuary (CRE) and the St. Lucie Estuary (SLE), from 2002 to 2008. The Land–Ocean Interactions in the Coastal Zone (LOICZ) approach was used to generate water, salt, and DIN and DIP budgets. Results suggested that internal DIN production increases with increased DIN loading to the CRE in the wet season. There were hydrodynamic effects as water column concentrations and ecosystem nutrient processing stabilized in both estuaries as flushing time increased to &gt;10 d. The CRE demonstrated heterotrophy (net ecosystem metabolism or NEM 0.0) increased significantly with external DIP loading. This included DIP consumption and a bloom of a cyanobacterium (Microcystis aeruginosa) following hurricane-induced discharge to the SLE in 2005. Additionally, while denitrification provided a microbially-mediated N loss pathway for the CRE, this potential was not evident for the SLE where N2 fixation was favored. Disparities between total and inorganic loading ratios suggested that the role of dissolved organic nitrogen (DON) should be assessed for both estuaries. Nutrient budgets indicated that net internal production or consumption of DIN and DIP fluctuated with inter- and intra-annual variations in freshwater inflow, hydrodynamic flushing, and primary production. The results of this study should be included in watershed management plans in order to maintain favorable conditions of external loading relative to internal material cycling in both dry and wet seasons.","author":[{"dropping-particle":"","family":"Buzzelli","given":"C.","non-dropping-particle":"","parse-names":false,"suffix":""},{"dropping-particle":"","family":"Wan","given":"Y.","non-dropping-particle":"","parse-names":false,"suffix":""},{"dropping-particle":"","family":"Doering","given":"P. H.","non-dropping-particle":"","parse-names":false,"suffix":""},{"dropping-particle":"","family":"Boyer","given":"J. N.","non-dropping-particle":"","parse-names":false,"suffix":""}],"container-title":"Biogeosciences","id":"ITEM-1","issue":"10","issued":{"date-parts":[["2013","10","24"]]},"page":"6721-6736","title":"Seasonal dissolved inorganic nitrogen and phosphorus budgets for two sub-tropical estuaries in south Florida, USA","type":"article-journal","volume":"10"},"uris":["http://www.mendeley.com/documents/?uuid=353ecfbb-2da0-3f8e-9859-fab05527a27f"]},{"id":"ITEM-2","itemData":{"DOI":"10.1111/j.1752-1688.1996.tb03466.x","ISSN":"1093-474X","author":[{"dropping-particle":"","family":"Chamberlain","given":"Robert","non-dropping-particle":"","parse-names":false,"suffix":""},{"dropping-particle":"","family":"Hayward","given":"Donald","non-dropping-particle":"","parse-names":false,"suffix":""}],"container-title":"Journal of the American Water Resources Association","id":"ITEM-2","issue":"4","issued":{"date-parts":[["1996","8"]]},"page":"681-696","title":"Evaluation of Water Quality and Monitoring in the St. Lucie Estuary, Florida","type":"article-journal","volume":"32"},"uris":["http://www.mendeley.com/documents/?uuid=ab08fcc5-09e9-45d5-b2c3-0d1a9ac16ebb"]},{"id":"ITEM-3","itemData":{"DOI":"10.1111/j.1752-1688.1996.tb03498.x","ISSN":"1093-474X","author":[{"dropping-particle":"","family":"Doering","given":"Peter H.","non-dropping-particle":"","parse-names":false,"suffix":""}],"container-title":"Journal of the American Water Resources Association","id":"ITEM-3","issue":"6","issued":{"date-parts":[["1996"]]},"page":"1293 - 1306","title":"Temporal Variability of Water Quality in the St. Lucie Estuary, South Florida","type":"article-journal","volume":"32"},"uris":["http://www.mendeley.com/documents/?uuid=bfbc176d-09a8-34a2-b6cc-6c21d7d36f9a"]},{"id":"ITEM-4","itemData":{"DOI":"10.2134/jeq2006.0185","ISSN":"0047-2425","PMID":"17255629","abstract":"Seasonality is often the major exogenous effect that must be compensated for or removed to discern trends in water quality. Our objective was to provide a methodological example of trend analysis using water quality data with seasonality. Selected water quality constituents from 1979 to 2004 at three monitoring stations in southern Florida were evaluated for seasonally. The seasonal patterns of flow-weighted and log-transformed concentrations were identified by applying side-by-side boxplots and the Wilcoxon signed-rank test (p &lt; 0.05). Seasonal and annual trends were determined by trend analysis (Seasonal Kendall or Tobit procedure) using the U.S. Geological Survey (USGS) Estimate TREND (ESTREND) program. Major water quality indicators (specific conductivity, turbidity, color, and chloride), except for turbidity at Station C24S49, exhibited significant seasonal patterns. Almost all nutrient species (NC2-N, NH4-N, total Kjeklahl N, PO4-P, and total P) had an identical seasonal pattern of concentrations significantly greater in the wet than in the dry season. Some water quality constituents were observed to exhibit significant annual or seasonal trends. In some cases, the overall annual trend was insignificant while opposing trends were present in different seasons. By evaluating seasonal trends separately from all data, constituents can be assessed providing a more accurate interpretation of water quality trends. © ASA, CSSA, SSSA.","author":[{"dropping-particle":"","family":"Qian","given":"Y.","non-dropping-particle":"","parse-names":false,"suffix":""},{"dropping-particle":"","family":"Migliaccio","given":"K. W.","non-dropping-particle":"","parse-names":false,"suffix":""},{"dropping-particle":"","family":"Wan","given":"Y.","non-dropping-particle":"","parse-names":false,"suffix":""},{"dropping-particle":"","family":"Li","given":"Y. C.","non-dropping-particle":"","parse-names":false,"suffix":""},{"dropping-particle":"","family":"Chin","given":"D.","non-dropping-particle":"","parse-names":false,"suffix":""}],"container-title":"Journal of Environmental Quality","id":"ITEM-4","issue":"2","issued":{"date-parts":[["2007"]]},"page":"416-425","title":"Seasonality of Selected Surface Water Constituents in the Indian River Lagoon, Florida","type":"article-journal","volume":"36"},"uris":["http://www.mendeley.com/documents/?uuid=3a90c9d2-1a71-49b0-99a3-893affa2eefe"]}],"mendeley":{"formattedCitation":"(Buzzelli et al., 2013; Chamberlain and Hayward, 1996; Doering, 1996; Qian et al., 2007)","plainTextFormattedCitation":"(Buzzelli et al., 2013; Chamberlain and Hayward, 1996; Doering, 1996; Qian et al., 2007)","previouslyFormattedCitation":"(Buzzelli et al., 2013; Chamberlain and Hayward, 1996; Doering, 1996; Qian et al., 2007)"},"properties":{"noteIndex":0},"schema":"https://github.com/citation-style-language/schema/raw/master/csl-citation.json"}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(Buzzelli et al., 2013; Chamberlain and Hayward, 1996; Doering, 1996; Qian et al., 2007)</w:t>
      </w:r>
      <w:r w:rsidRPr="001D317F">
        <w:rPr>
          <w:rFonts w:ascii="Times New Roman" w:hAnsi="Times New Roman" w:cs="Times New Roman"/>
        </w:rPr>
        <w:fldChar w:fldCharType="end"/>
      </w:r>
      <w:r w:rsidRPr="001D317F">
        <w:rPr>
          <w:rFonts w:ascii="Times New Roman" w:hAnsi="Times New Roman" w:cs="Times New Roman"/>
        </w:rPr>
        <w:t xml:space="preserve">. Thus, the assessment of rainfall allowed for the differentiation of variable concentrations for the wet and dry seasons. Intra-annual rainfall values for the selected period are consistent with a study by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{"citationItems":[{"id":"ITEM-1","itemData":{"DOI":"10.2134/jeq2006.0185","ISSN":"0047-2425","PMID":"17255629","abstract":"Seasonality is often the major exogenous effect that must be compensated for or removed to discern trends in water quality. Our objective was to provide a methodological example of trend analysis using water quality data with seasonality. Selected water quality constituents from 1979 to 2004 at three monitoring stations in southern Florida were evaluated for seasonally. The seasonal patterns of flow-weighted and log-transformed concentrations were identified by applying side-by-side boxplots and the Wilcoxon signed-rank test (p &lt; 0.05). Seasonal and annual trends were determined by trend analysis (Seasonal Kendall or Tobit procedure) using the U.S. Geological Survey (USGS) Estimate TREND (ESTREND) program. Major water quality indicators (specific conductivity, turbidity, color, and chloride), except for turbidity at Station C24S49, exhibited significant seasonal patterns. Almost all nutrient species (NC2-N, NH4-N, total Kjeklahl N, PO4-P, and total P) had an identical seasonal pattern of concentrations significantly greater in the wet than in the dry season. Some water quality constituents were observed to exhibit significant annual or seasonal trends. In some cases, the overall annual trend was insignificant while opposing trends were present in different seasons. By evaluating seasonal trends separately from all data, constituents can be assessed providing a more accurate interpretation of water quality trends. © ASA, CSSA, SSSA.","author":[{"dropping-particle":"","family":"Qian","given":"Y.","non-dropping-particle":"","parse-names":false,"suffix":""},{"dropping-particle":"","family":"Migliaccio","given":"K. W.","non-dropping-particle":"","parse-names":false,"suffix":""},{"dropping-particle":"","family":"Wan","given":"Y.","non-dropping-particle":"","parse-names":false,"suffix":""},{"dropping-particle":"","family":"Li","given":"Y. C.","non-dropping-particle":"","parse-names":false,"suffix":""},{"dropping-particle":"","family":"Chin","given":"D.","non-dropping-particle":"","parse-names":false,"suffix":""}],"container-title":"Journal of Environmental Quality","id":"ITEM-1","issue":"2","issued":{"date-parts":[["2007"]]},"page":"416-425","title":"Seasonality of Selected Surface Water Constituents in the Indian River Lagoon, Florida","type":"article-journal","volume":"36"},"uris":["http://www.mendeley.com/documents/?uuid=3a90c9d2-1a71-49b0-99a3-893affa2eefe"]}],"mendeley":{"formattedCitation":"(Qian et al., 2007)","manualFormatting":"Qian et al., 2007","plainTextFormattedCitation":"(Qian et al., 2007)","previouslyFormattedCitation":"(Qian et al., 2007)"},"properties":{"noteIndex":0},"schema":"https://github.com/citation-style-language/schema/raw/master/csl-citation.json"}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Qian et al., 2007</w:t>
      </w:r>
      <w:r w:rsidRPr="001D317F">
        <w:rPr>
          <w:rFonts w:ascii="Times New Roman" w:hAnsi="Times New Roman" w:cs="Times New Roman"/>
        </w:rPr>
        <w:fldChar w:fldCharType="end"/>
      </w:r>
      <w:r w:rsidRPr="001D317F">
        <w:rPr>
          <w:rFonts w:ascii="Times New Roman" w:hAnsi="Times New Roman" w:cs="Times New Roman"/>
        </w:rPr>
        <w:t>, where the wet season was defined from May 27 to November 7 and the dry season from November 8 to May 26. However, between 1979 and 2004, June had the highest mean monthly rainfall (192 mm), and December had the lowest (49 mm). Our study (1999–2019) found that August had the highest mean monthly rainfall (193.6 mm) and February had the lowest (43.6 mm). Our results suggest a shift of two months in the wettest and driest months since Qian et al., 2007.</w:t>
      </w:r>
    </w:p>
    <w:p w14:paraId="5917CDD4" w14:textId="768A5418" w:rsidR="004D7F16" w:rsidRPr="001D317F" w:rsidRDefault="004D7F16" w:rsidP="004D7F16">
      <w:pPr>
        <w:ind w:firstLine="720"/>
        <w:rPr>
          <w:rFonts w:ascii="Times New Roman" w:hAnsi="Times New Roman" w:cs="Times New Roman"/>
        </w:rPr>
      </w:pPr>
      <w:r w:rsidRPr="001D317F">
        <w:rPr>
          <w:rFonts w:ascii="Times New Roman" w:hAnsi="Times New Roman" w:cs="Times New Roman"/>
        </w:rPr>
        <w:lastRenderedPageBreak/>
        <w:t xml:space="preserve">While these differences in monthly rainfall could be explained by different sample sizes or regular multidecadal oceanic and atmospheric patterns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{"citationItems":[{"id":"ITEM-1","itemData":{"DOI":"10.3390/atmos10060295","ISSN":"20734433","abstract":"Drought variability is associated with global oceanic and atmospheric teleconnections driven by, among others, the Pacific Decadal Oscillation (PDO), the Atlantic Multidecadal Oscillation (AMO), and El Niño-Southern Oscillation (ENSO). Climate teleconnections with a region's rainfall, with drought and flooding implications, should be part of short- and long-term water management planning and operations. In this study, the link between drought and climatic drivers was assessed by using historical data from 110 years of regional rainfall in southern Florida and the Everglades. The objective was to evaluate historical drought and its link with global oceanic and atmospheric teleconnections. The Standardized Precipitation Index (SPI) assesses regional historical drought in 3-, 6-, 12-, 24-, 36-, 48-, and 60-month periods. Each of the SPIs was used to analyze the association of different magnitudes of drought with ENSO, AMO, and PDO. Historical drought evaluated in different time windows indicated that there is a wet and dry cycle in the regional hydrology, where the area is currently in the wet phase of the fluctuation since 1995 with some drought years in between. Regional historical rainfall anomaly and drought index relationships with each driver and combination of drivers were statistically evaluated. The impact of ENSO fluctuation is limited to short-period rainfall variability, whereas long-period influence is from AMO and PDO.","author":[{"dropping-particle":"","family":"Abiy","given":"Anteneh Z.","non-dropping-particle":"","parse-names":false,"suffix":""},{"dropping-particle":"","family":"Melesse","given":"Assefa M.","non-dropping-particle":"","parse-names":false,"suffix":""},{"dropping-particle":"","family":"Abtew","given":"Wossenu","non-dropping-particle":"","parse-names":false,"suffix":""}],"container-title":"Atmosphere","id":"ITEM-1","issue":"6","issued":{"date-parts":[["2019"]]},"page":"1-15","title":"Teleconnection of regional drought to ENSO, PDO, and AMO: Southern Florida and the Everglades","type":"article-journal","volume":"10"},"uris":["http://www.mendeley.com/documents/?uuid=7315043e-6abb-4936-a776-c725e0e9e82e"]},{"id":"ITEM-2","itemData":{"DOI":"10.1016/j.jmarsys.2013.07.017","ISSN":"09247963","abstract":"An extended reanalysis, a combination of observations and model output, is used to examine the spatial patterns of physical variables associated with the Atlantic Multidecadal Oscillation (AMO) from 1871 to 2008. The results are presented as anomalies during positive and negative phases of the AMO. As in previous studies, during positive (negative) AMO phases the sea surface temperature (SST) is anomalously warm (cold) over most of the North Atlantic, with the exception of the east coast of the United States. The atmospheric patterns, associated with the positive phase of the AMO, include anomalous low pressure over the Atlantic between 20°S and 50°N, cyclonic surface winds around the low, reduced wind speeds over the tropical Atlantic and enhanced precipitation in the eastern tropical Atlantic, with roughly opposite conditions during negative AMO phases. There are, however, substantial differences in the SST and the atmospheric anomalies between periods of the same phase, especially in the extratropics. Correlations between the AMO and air temperature anomalies are positive over much of the globe between 40°S and 50°N, with correlations exceeding 0.6 (~. 95% significance level) over the Maritime Continent and northern rim of the Pacific Ocean. Most of the sea level pressure (SLP) anomalies beyond the Atlantic are not statistically significant. © 2013.","author":[{"dropping-particle":"","family":"Alexander","given":"Michael A.","non-dropping-particle":"","parse-names":false,"suffix":""},{"dropping-particle":"","family":"Halimeda Kilbourne","given":"K.","non-dropping-particle":"","parse-names":false,"suffix":""},{"dropping-particle":"","family":"Nye","given":"Janet A.","non-dropping-particle":"","parse-names":false,"suffix":""}],"container-title":"Journal of Marine Systems","id":"ITEM-2","issued":{"date-parts":[["2014"]]},"page":"14-26","publisher":"Elsevier B.V.","title":"Climate variability during warm and cold phases of the Atlantic Multidecadal Oscillation (AMO) 1871-2008","type":"article-journal","volume":"133"},"uris":["http://www.mendeley.com/documents/?uuid=2b231007-d5d9-4a4c-9024-7c77a293081b"]}],"mendeley":{"formattedCitation":"(Abiy et al., 2019a; Alexander et al., 2014)","plainTextFormattedCitation":"(Abiy et al., 2019a; Alexander et al., 2014)","previouslyFormattedCitation":"(Abiy et al., 2019a; Alexander et al., 2014)"},"properties":{"noteIndex":0},"schema":"https://github.com/citation-style-language/schema/raw/master/csl-citation.json"}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(Abiy et al., 2019a; Alexander et al., 2014)</w:t>
      </w:r>
      <w:r w:rsidRPr="001D317F">
        <w:rPr>
          <w:rFonts w:ascii="Times New Roman" w:hAnsi="Times New Roman" w:cs="Times New Roman"/>
        </w:rPr>
        <w:fldChar w:fldCharType="end"/>
      </w:r>
      <w:r w:rsidRPr="001D317F">
        <w:rPr>
          <w:rFonts w:ascii="Times New Roman" w:hAnsi="Times New Roman" w:cs="Times New Roman"/>
        </w:rPr>
        <w:t xml:space="preserve">, they can also be explained by a shift in precipitation patterns observed in Florida. Late onset of the wet season has been reported for some areas in the state, with a decrease in mean precipitation in May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{"citationItems":[{"id":"ITEM-1","itemData":{"DOI":"10.1002/hyp.8259","ISSN":"08856087","abstract":"Because of its low topographic relief, unique hydrology, and the large interannual variability of precipitation, Florida is especially vulnerable to climate change. In this paper, we investigate a comprehensive collection of climate metrics to study historical trends in both averages and extremes of precipitation and temperature in the state. The data investigated consist of long-term records (1892-2008) of precipitation and raw (unadjusted) temperature at 32 stations distributed throughout the state. To evaluate trends in climate metrics, we use an iterative pre-whitening method, which aims to separate positive autocorrelation from trend present in time series. Results show a general decrease in wet season precipitation, most evident for the month of May and possibly tied to a delayed onset of the wet season. In contrast, there seems to be an increase in the number of wet days during the dry season, especially during November through January. We found that the number of dog days (above 26.7°C) during the year and during the wet season has increased at many locations. For the post-1950 period, a widespread decrease in the daily temperature range (DTR) is observed mainly because of increased daily minimum temperature (Tmin). Although we did not attempt to formally attribute these trends to natural versus anthropogenic causes, we find that the urban heat island effect is at least partially responsible for the increase in Tmin and its corresponding decrease in DTR at urbanized stations compared with nearby rural stations. In the future, a formal trend attribution study should be conducted for the region. © 2012 John Wiley &amp; Sons, Ltd.","author":[{"dropping-particle":"","family":"Irizarry-Ortiz","given":"Michelle M.","non-dropping-particle":"","parse-names":false,"suffix":""},{"dropping-particle":"","family":"Obeysekera","given":"Jayantha","non-dropping-particle":"","parse-names":false,"suffix":""},{"dropping-particle":"","family":"Park","given":"Joseph","non-dropping-particle":"","parse-names":false,"suffix":""},{"dropping-particle":"","family":"Trimble","given":"Paul","non-dropping-particle":"","parse-names":false,"suffix":""},{"dropping-particle":"","family":"Barnes","given":"Jenifer","non-dropping-particle":"","parse-names":false,"suffix":""},{"dropping-particle":"","family":"Park-Said","given":"Winifred","non-dropping-particle":"","parse-names":false,"suffix":""},{"dropping-particle":"","family":"Gadzinski","given":"Erik","non-dropping-particle":"","parse-names":false,"suffix":""}],"container-title":"Hydrological Processes","id":"ITEM-1","issue":"16","issued":{"date-parts":[["2013"]]},"page":"2225-2246","title":"Historical trends in Florida temperature and precipitation","type":"article-journal","volume":"27"},"uris":["http://www.mendeley.com/documents/?uuid=dcb51b50-0497-4fd1-ad66-60eaaf2f3f9f"]},{"id":"ITEM-2","itemData":{"DOI":"10.1016/j.jhydrol.2012.05.066","ISSN":"00221694","abstract":"Annual, seasonal, and monthly trends in precipitation, mean temperature, maximum temperature, minimum temperature, and temperature range were evaluated using stations from the United States Historical Climatology Network (USHCN) for the time periods 1895-2009 and 1970-2009 for the state of Florida. The significance and magnitude of station trends were determined using the non-parametric Mann-Kendall test and Sen's slope, respectively. The collective, field significance of trends were evaluated using a Monte Carlo permutation procedure. Field significant trends in seasonal precipitation were found in only the June-August and March-May seasons for the 1895-2009 and 1970-2009 time periods, respectively. Significant decreasing trends in monthly precipitation were found in the months of October and May for the 1895-2009 and 1970-2009 time periods, respectively. Field significant trends were found for all temperature variables for both time periods, with the largest number of stations with significant trends occurring in the summer and autumn months. Trends in mean, maximum, and minimum temperature were generally positive with a higher proportion of positive trends in the 1970-2009 period. The spatial coherence of trends in temperature range was generally less compared to other temperature variables, with a larger proportion of stations showing negative trends in the summer and positive trends at other times of the year and more negative trends found in the 1970-2009 period. Significant differences in temperature trends based on the surrounding land use were found for minimum temperature and temperature range in the 1970-2009 period indicating that data homogenization of the USHCN temperature data did not fully remove this influence. The evaluation of trends based on station exposure ratings shows significant differences in temperature variables in both the 1895-2009 and 1970-2009 time periods. Systematic changes in trends can be seen in the 1980s, the period of widespread conversion from liquid-in-glass to electronic measurement, indicating that some of the differences found may be due to uncorrected inhomogeneities. Since notable differences were found between differently rated stations pre-1940, a time which the present-day rating should have little to no influence, attribution of differences based on station rating should be done with caution. © 2012 Elsevier B.V.","author":[{"dropping-particle":"","family":"Martinez","given":"Christopher J.","non-dropping-particle":"","parse-names":false,"suffix":""},{"dropping-particle":"","family":"Maleski","given":"Jerome J.","non-dropping-particle":"","parse-names":false,"suffix":""},{"dropping-particle":"","family":"Miller","given":"Martin F.","non-dropping-particle":"","parse-names":false,"suffix":""}],"container-title":"Journal of Hydrology","id":"ITEM-2","issued":{"date-parts":[["2012"]]},"page":"259-281","publisher":"Elsevier B.V.","title":"Trends in precipitation and temperature in Florida, USA","type":"article-journal","volume":"452-453"},"uris":["http://www.mendeley.com/documents/?uuid=23bc1c52-5e89-46e8-a00e-a2dc3b25a357"]}],"mendeley":{"formattedCitation":"(Irizarry-Ortiz et al., 2013; Martinez et al., 2012)","plainTextFormattedCitation":"(Irizarry-Ortiz et al., 2013; Martinez et al., 2012)","previouslyFormattedCitation":"(Irizarry-Ortiz et al., 2013; Martinez et al., 2012)"},"properties":{"noteIndex":0},"schema":"https://github.com/citation-style-language/schema/raw/master/csl-citation.json"}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(Irizarry-Ortiz et al., 2013; Martinez et al., 2012)</w:t>
      </w:r>
      <w:r w:rsidRPr="001D317F">
        <w:rPr>
          <w:rFonts w:ascii="Times New Roman" w:hAnsi="Times New Roman" w:cs="Times New Roman"/>
        </w:rPr>
        <w:fldChar w:fldCharType="end"/>
      </w:r>
      <w:r w:rsidRPr="001D317F">
        <w:rPr>
          <w:rFonts w:ascii="Times New Roman" w:hAnsi="Times New Roman" w:cs="Times New Roman"/>
        </w:rPr>
        <w:t>. Moreover, statistically significant increases in rainfall for June and August were reported for South Florida by</w:t>
      </w:r>
      <w:r w:rsidR="00E52580" w:rsidRPr="001D317F">
        <w:rPr>
          <w:rFonts w:ascii="Times New Roman" w:hAnsi="Times New Roman" w:cs="Times New Roman"/>
        </w:rPr>
        <w:t xml:space="preserve"> Abiy et al. (2019)</w:t>
      </w:r>
      <w:r w:rsidRPr="001D317F">
        <w:rPr>
          <w:rFonts w:ascii="Times New Roman" w:hAnsi="Times New Roman" w:cs="Times New Roman"/>
        </w:rPr>
        <w:t xml:space="preserve"> from 1906 to 2016. Their study coincides with our observed highest rainfall in August and the lowest rainfall month (February) to be later in the water year than previously reported.</w:t>
      </w:r>
    </w:p>
    <w:p w14:paraId="01402EB6" w14:textId="07223232" w:rsidR="004D7F16" w:rsidRPr="001D317F" w:rsidRDefault="004D7F16" w:rsidP="004D7F16">
      <w:pPr>
        <w:ind w:firstLine="720"/>
        <w:rPr>
          <w:rFonts w:ascii="Times New Roman" w:hAnsi="Times New Roman" w:cs="Times New Roman"/>
        </w:rPr>
      </w:pPr>
      <w:r w:rsidRPr="001D317F">
        <w:rPr>
          <w:rFonts w:ascii="Times New Roman" w:hAnsi="Times New Roman" w:cs="Times New Roman"/>
        </w:rPr>
        <w:t xml:space="preserve">At the St. Lucie Estuary Basin, rainfall was highly correlated with the flow of tributaries C-23 and C-24 but weakly associated with the flow at Ten Mile Creek and C-44. The differences in flow among the tributaries could be due to varying physical structures and management schemes. Canals C-23 and C-24 were constructed mainly to remove excess water from the basin. These linear canals are responsive to rainfall events and efficiently discharge runoff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{"citationItems":[{"id":"ITEM-1","itemData":{"author":[{"dropping-particle":"","family":"South Florida Water Management District.","given":"","non-dropping-particle":"","parse-names":false,"suffix":""}],"container-title":"Water Supply Department","id":"ITEM-1","issue":"May","issued":{"date-parts":[["2002"]]},"number-of-pages":"136","publisher":"South Florida Water Management District","publisher-place":"West Palm Beach, FL, USA","title":"Technical Documentation to Support Development of Minimum Flows for the St. Lucie River and Estuary","type":"report"},"uris":["http://www.mendeley.com/documents/?uuid=e3896f6f-ed7f-454d-9db7-933400cef1ac"]},{"id":"ITEM-2","itemData":{"author":[{"dropping-particle":"","family":"Cooper","given":"Richard M","non-dropping-particle":"","parse-names":false,"suffix":""},{"dropping-particle":"","family":"Ortel","given":"Terry W","non-dropping-particle":"","parse-names":false,"suffix":""}],"container-title":"Water Resources Division","id":"ITEM-2","issue":"November","issued":{"date-parts":[["1988"]]},"number-of-pages":"40","publisher":"South Florida Water Management District","publisher-place":"West Palm Beach, FL, USA","title":"An atlas of St. Lucie County surface water management basins: technical memorandum","type":"report"},"uris":["http://www.mendeley.com/documents/?uuid=498d0b6a-1d5f-33e5-a124-2b76296e07b6"]}],"mendeley":{"formattedCitation":"(Cooper and Ortel, 1988; South Florida Water Management District., 2002)","plainTextFormattedCitation":"(Cooper and Ortel, 1988; South Florida Water Management District., 2002)","previouslyFormattedCitation":"(Cooper and Ortel, 1988; South Florida Water Management District., 2002)"},"properties":{"noteIndex":0},"schema":"https://github.com/citation-style-language/schema/raw/master/csl-citation.json"}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(Cooper and Ortel, 1988; South Florida Water Management District., 2002)</w:t>
      </w:r>
      <w:r w:rsidRPr="001D317F">
        <w:rPr>
          <w:rFonts w:ascii="Times New Roman" w:hAnsi="Times New Roman" w:cs="Times New Roman"/>
        </w:rPr>
        <w:fldChar w:fldCharType="end"/>
      </w:r>
      <w:r w:rsidRPr="001D317F">
        <w:rPr>
          <w:rFonts w:ascii="Times New Roman" w:hAnsi="Times New Roman" w:cs="Times New Roman"/>
        </w:rPr>
        <w:t xml:space="preserve">. The C-44 canal is structurally similar to C-23 and C-24; however, its functions include discharging water from Lake Okeechobee and providing a navigable waterway from the lake to the coast. Thus, the C-44 is larger with a greater flow and water-holding capacity. For C-44 to sustain a navigable waterway, it has months with no-flow values to maintain the stage level. </w:t>
      </w:r>
      <w:r w:rsidR="009D75A7" w:rsidRPr="001D317F">
        <w:rPr>
          <w:rFonts w:ascii="Times New Roman" w:hAnsi="Times New Roman" w:cs="Times New Roman"/>
        </w:rPr>
        <w:t>Unlike the previously discussed tributaries, Ten Mile Creek is a more natural watercourse, mostly</w:t>
      </w:r>
      <w:r w:rsidRPr="001D317F">
        <w:rPr>
          <w:rFonts w:ascii="Times New Roman" w:hAnsi="Times New Roman" w:cs="Times New Roman"/>
        </w:rPr>
        <w:t xml:space="preserve"> with a riparian buffer and some channelized sections. The lack of channelization may explain the weaker correlation with rainfall and low monthly flow variance observed for Ten Mile Creek since channelization generally increases flood peaks and diminishes low flow values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{"citationItems":[{"id":"ITEM-1","itemData":{"ISSN":"01447815","abstract":"A lumped catchment model designed to predict daily flows is calibrated for a 200 km2 catchment in Northern Ireland using data collected prior to a major channelization scheme in 1984. The calibrated model is used to predict a two-year sequence of post-channelization flows for comparison with observed post-channelization flows. Channelization appears to systematically increase flood peaks and diminish low flows. The analysis is repeated for an upstream, tributary, catchment on which channelization did not take place. Model parameters calibrated for a three-year period on this catchment before 1984 are used to predict hydrographs for the post-1984 period. These conform in most respects with observed hydrographs.","author":[{"dropping-particle":"","family":"Wilcock","given":"David","non-dropping-particle":"","parse-names":false,"suffix":""},{"dropping-particle":"","family":"Wilcock","given":"Frances","non-dropping-particle":"","parse-names":false,"suffix":""}],"container-title":"Modelling and Management of Sustainable Basin-scale Water Resource Systems","id":"ITEM-1","issue":"231","issued":{"date-parts":[["1995"]]},"page":"41-48","publisher":"IAHS","publisher-place":"Boulder, CO","title":"Modelling the hydrological impacts of channelization on streamflow characteristics in a Northern Ireland catchment","type":"paper-conference"},"uris":["http://www.mendeley.com/documents/?uuid=be4f2b84-658d-44ca-9c01-07ee9fd584bc"]}],"mendeley":{"formattedCitation":"(Wilcock and Wilcock, 1995)","plainTextFormattedCitation":"(Wilcock and Wilcock, 1995)","previouslyFormattedCitation":"(Wilcock and Wilcock, 1995)"},"properties":{"noteIndex":0},"schema":"https://github.com/citation-style-language/schema/raw/master/csl-citation.json"}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(Wilcock and Wilcock, 1995)</w:t>
      </w:r>
      <w:r w:rsidRPr="001D317F">
        <w:rPr>
          <w:rFonts w:ascii="Times New Roman" w:hAnsi="Times New Roman" w:cs="Times New Roman"/>
        </w:rPr>
        <w:fldChar w:fldCharType="end"/>
      </w:r>
      <w:r w:rsidRPr="001D317F">
        <w:rPr>
          <w:rFonts w:ascii="Times New Roman" w:hAnsi="Times New Roman" w:cs="Times New Roman"/>
        </w:rPr>
        <w:t xml:space="preserve"> as observed with the canals.</w:t>
      </w:r>
    </w:p>
    <w:p w14:paraId="164CB6CA" w14:textId="13AC94DB" w:rsidR="004D7F16" w:rsidRPr="001D317F" w:rsidRDefault="004D7F16" w:rsidP="00C547F1">
      <w:pPr>
        <w:pStyle w:val="Heading3"/>
        <w:rPr>
          <w:rFonts w:ascii="Times New Roman" w:hAnsi="Times New Roman" w:cs="Times New Roman"/>
          <w:color w:val="auto"/>
          <w:sz w:val="22"/>
          <w:szCs w:val="22"/>
        </w:rPr>
      </w:pPr>
      <w:bookmarkStart w:id="76" w:name="_Toc127626126"/>
      <w:bookmarkStart w:id="77" w:name="_Toc131757461"/>
      <w:r w:rsidRPr="001D317F">
        <w:rPr>
          <w:rFonts w:ascii="Times New Roman" w:hAnsi="Times New Roman" w:cs="Times New Roman"/>
          <w:color w:val="auto"/>
          <w:sz w:val="22"/>
          <w:szCs w:val="22"/>
        </w:rPr>
        <w:lastRenderedPageBreak/>
        <w:t>Seasonality of Water Quality</w:t>
      </w:r>
      <w:bookmarkEnd w:id="76"/>
      <w:bookmarkEnd w:id="77"/>
    </w:p>
    <w:p w14:paraId="180D1F7B" w14:textId="524B6192" w:rsidR="004D7F16" w:rsidRPr="001D317F" w:rsidRDefault="004D7F16" w:rsidP="004D7F16">
      <w:pPr>
        <w:ind w:firstLine="720"/>
        <w:rPr>
          <w:rFonts w:ascii="Times New Roman" w:hAnsi="Times New Roman" w:cs="Times New Roman"/>
        </w:rPr>
      </w:pPr>
      <w:r w:rsidRPr="001D317F">
        <w:rPr>
          <w:rFonts w:ascii="Times New Roman" w:hAnsi="Times New Roman" w:cs="Times New Roman"/>
        </w:rPr>
        <w:t xml:space="preserve">Seasonality was evident in the values of the physicochemical variables and their correlations. Mean and median concentrations of </w:t>
      </w:r>
      <w:r w:rsidR="002921D6" w:rsidRPr="001D317F">
        <w:rPr>
          <w:rFonts w:ascii="Times New Roman" w:hAnsi="Times New Roman" w:cs="Times New Roman"/>
        </w:rPr>
        <w:t>NH₃</w:t>
      </w:r>
      <w:r w:rsidRPr="001D317F">
        <w:rPr>
          <w:rFonts w:ascii="Times New Roman" w:hAnsi="Times New Roman" w:cs="Times New Roman"/>
        </w:rPr>
        <w:t xml:space="preserve">, TN, N+N, OP, TP, color, TSS, and turbidity were generally higher in the wet season. In contrast, mean and median values for DO, pH, specific conductivity, and SWT were higher in the dry season. Seasonality was also evident in the correlation analysis among these variables; NH₃, TP, TN, and color values were positively correlated with each other and negatively correlated with DO and pH. Higher concentrations of color and nutrients in the wet season are consistent with the results of previous studies done in the surface water of the St. Lucie Estuary Basin. A multiple regression that included freshwater discharge, water quality constituents, and salinity in seasonal time scales (wet and dry seasons) by Doering, 1996 explained up to 93% of the variation in estuarine water quality, suggesting that transport processes and mixing with ocean were relatively less critical on seasonal than on monthly time scales in the St. Lucie Estuary. </w:t>
      </w:r>
    </w:p>
    <w:p w14:paraId="4A7D6439" w14:textId="7A1214DE" w:rsidR="004D7F16" w:rsidRPr="001D317F" w:rsidRDefault="004D7F16" w:rsidP="004D7F16">
      <w:pPr>
        <w:ind w:firstLine="720"/>
        <w:rPr>
          <w:rFonts w:ascii="Times New Roman" w:hAnsi="Times New Roman" w:cs="Times New Roman"/>
        </w:rPr>
      </w:pPr>
      <w:r w:rsidRPr="001D317F">
        <w:rPr>
          <w:rFonts w:ascii="Times New Roman" w:hAnsi="Times New Roman" w:cs="Times New Roman"/>
        </w:rPr>
        <w:t xml:space="preserve">Previous studies have proposed multiple factors affecting the estuary's water quality to explain the higher concentrations of nutrients in the wet season. Higher rainfall can lead to increased infiltration through soils in the basin, thereby mobilizing nutrients from fertilizers placed in the soils and increasing the groundwater table to compromise shallow septic tank systems </w:t>
      </w:r>
      <w:r w:rsidRPr="001D317F">
        <w:rPr>
          <w:rFonts w:ascii="Times New Roman" w:hAnsi="Times New Roman" w:cs="Times New Roman"/>
        </w:rPr>
        <w:fldChar w:fldCharType="begin" w:fldLock="1"/>
      </w:r>
      <w:r w:rsidRPr="001D317F">
        <w:rPr>
          <w:rFonts w:ascii="Times New Roman" w:hAnsi="Times New Roman" w:cs="Times New Roman"/>
        </w:rPr>
        <w:instrText xml:space="preserve">ADDIN CSL_CITATION {"citationItems":[{"id":"ITEM-1","itemData":{"DOI":"10.1007/s11356-016-7125-z","ISSN":"16147499","abstract":"Nitrogen (N) is considered as a key element that triggers algal boom in the Indian River Lagoon (IRL), South Florida. Intensive agriculture may have contributed to increased N input into the IRL. Runoff and storm water samples were collected in representative agricultural fields and along waterways that connect lands to the IRL from April 2013 to December 2014. Concentrations of different N species (particulate N, dissolved organic N, dissolved NH4+-N, and NO3−-N) and related water physical–chemical properties were measured. Total N (TN) concentrations generally decreased from agricultural field furrows to discharging point of the waterways but were generally above the US EPA critical level (0.59 mg L−1) for surface water. Organic N was the dominant form of dissolved N, followed by NO3−-N, and dissolved NH4+-N. Concentrations and speciation of N in water varied with sites and sampling times but were generally higher in summer and fall and lower in spring and winter, as affected by the seasonality of regional hydrology and agricultural practices. Correlations occurred between N concentration, water physical properties, and rainfall. This information has important implications in the development of best management practices to minimize the impacts of agricultural practice on N loading in the Indian River Lagoon.","author":[{"dropping-particle":"","family":"Li","given":"Liguang","non-dropping-particle":"","parse-names":false,"suffix":""},{"dropping-particle":"","family":"He","given":"Zhenli","non-dropping-particle":"","parse-names":false,"suffix":""},{"dropping-particle":"","family":"Li","given":"Zhigang","non-dropping-particle":"","parse-names":false,"suffix":""},{"dropping-particle":"","family":"Zhang","given":"Songhe","non-dropping-particle":"","parse-names":false,"suffix":""},{"dropping-particle":"","family":"Li","given":"Suli","non-dropping-particle":"","parse-names":false,"suffix":""},{"dropping-particle":"","family":"Wan","given":"Yongshan","non-dropping-particle":"","parse-names":false,"suffix":""},{"dropping-particle":"","family":"Stoffella","given":"Peter J.","non-dropping-particle":"","parse-names":false,"suffix":""}],"container-title":"Environmental Science and Pollution Research","id":"ITEM-1","issue":"19","issued":{"date-parts":[["2016"]]},"page":"19561-19569","publisher":"Environmental Science and Pollution Research","title":"Spatial and temporal variation of nitrogen concentration and speciation in runoff and storm water in the Indian River watershed, South Florida","type":"article-journal","volume":"23"},"uris":["http://www.mendeley.com/documents/?uuid=3177b370-6678-487d-b4d9-db4232087cb2"]},{"id":"ITEM-2","itemData":{"DOI":"10.1016/j.chemosphere.2017.01.020","ISSN":"00456535","abstract":"Phosphorous (P) concentration in stormwater runoff varies at different spatial and temporal scales. Excessive P loading from agriculture system into the St. Lucie Estuary (SLE) contributed to water quality deterioration in southern Indian River Lagoon. This study examines the spatial and temporal shifts of different P forms in runoff and storm water under different land use, water management, and rainfall conditions. Storm water samplings were conducted monthly between April 2013 and December 2014 in typical farmland and along the waterway (Canal C-24) that connects lands to the SLE. Concentrations of different P forms and related water quality variables were measured. Approximately 89% of the collected water samples contained total P (TP) concentrations exceeding the total maximum daily load (TMDL) level (0.081 mg L−1). Concentrations of different P forms declined from agricultural field furrows to the canal and then increased from the upstream to the downstream in the canal where urban activities dominated land use. Total dissolved P (TDP) was the predominant form of TP, followed by PO4-P. Speciation and concentrations of P varied with sites and sampling times, but were significantly higher in the summer months (from June to September) than in the winter. Water pH explained </w:instrText>
      </w:r>
      <w:r w:rsidRPr="001D317F">
        <w:rPr>
          <w:rFonts w:ascii="Cambria Math" w:hAnsi="Cambria Math" w:cs="Cambria Math"/>
        </w:rPr>
        <w:instrText>∼</w:instrText>
      </w:r>
      <w:r w:rsidRPr="001D317F">
        <w:rPr>
          <w:rFonts w:ascii="Times New Roman" w:hAnsi="Times New Roman" w:cs="Times New Roman"/>
        </w:rPr>
        <w:instrText>20% of TP variation. Spatiotemporal variations of P concentrations and compositions provide a data-based guide for development of best management practices (BMPs) to minimize P export from the SLE watershed.","author":[{"dropping-particle":"","family":"Li","given":"Liguang","non-dropping-particle":"","parse-names":false,"suffix":""},{"dropping-particle":"","family":"He","given":"Zhenli","non-dropping-particle":"","parse-names":false,"suffix":""},{"dropping-particle":"","family":"Li","given":"Zhigang","non-dropping-particle":"","parse-names":false,"suffix":""},{"dropping-particle":"","family":"Li","given":"Suli","non-dropping-particle":"","parse-names":false,"suffix":""},{"dropping-particle":"","family":"Wan","given":"Yongshan","non-dropping-particle":"","parse-names":false,"suffix":""},{"dropping-particle":"","family":"Stoffella","given":"Peter J.","non-dropping-particle":"","parse-names":false,"suffix":""}],"container-title":"Chemosphere","id":"ITEM-2","issued":{"date-parts":[["2017","4"]]},"page":"488-495","title":"Spatiotemporal change of phosphorous speciation and concentration in stormwater in the St. Lucie Estuary watershed, South Florida","type":"article-journal","volume":"172"},"uris":["http://www.mendeley.com/documents/?uuid=0a5d96c6-57fd-345c-a3ed-1325da4491b3"]},{"id":"ITEM-3","itemData":{"DOI":"10.1016/j.ecss.2004.04.010","ISSN":"02727714","abstract":"Water quality and phytoplankton were examined within the North Fork of the St. Lucie River Estuary, Florida (USA) from March 2000 to March 2001. Alterations in water-quality parameters and phytoplankton assemblages mirrored salinity regimes resulting from the 'wet'/'dry' seasonality of south Florida. Salinity was greatest during the 'dry', winter months whereas water temperature and nitrogen and phosphorus concentrations were greatest during the 'wet', summer months. A seasonal dissimilarity in phytoplankton occurred; cell abundance of cyanobacterial picoplankton (Synechocystis sp., Synechococcus sp.) and a diatom (Skeletonema costatum (Greville) Cleve) and cell carbon of a dinoflagellate (Gyrodinium sp.) and S. costatum were greatest during summer whereas abundance of chrysophytes (Chrysochromulina parva Lackey, Chromulina sp.) and carbon of dinoflagellates (Gymnodinium spp., Heterocapsa rotundata (Lohmann) Hansen) and a diatom (Cyclotella sp.) were greatest during winter. Water-column chlorophyll a concentrations reached up to 29μgL-1 and were negatively associated with salinity. Diatom chlorophyll comprised the majority and at times, greater than 90% of the total chlorophyll a. Picoplanktonic cyanobacteria comprised up to 5% and 1.4% of total phytoplankton carbon and chlorophyll a, respectively throughout the estuary; as such, its impact on overall assemblage rate processes and system-level function appeared minimal. Sediment and whole-water incubations confirmed the presence of heterotrophic dinoflagellates within the estuary. Dissolved oxygen concentrations did not correspond with total chlorophyll a concentrations and salinity, indicating that hypoxia within bottom waters during summer was not solely attributable to phytoplankton biomass or water-column stratification but likely, a result of multiple, interacting physical/chemical and biological factors. © 2004 Elsevier Ltd. All rights reserved.","author":[{"dropping-particle":"","family":"Millie","given":"D. F.","non-dropping-particle":"","parse-names":false,"suffix":""},{"dropping-particle":"","family":"Carrick","given":"H. J.","non-dropping-particle":"","parse-names":false,"suffix":""},{"dropping-particle":"","family":"Doering","given":"P. H.","non-dropping-particle":"","parse-names":false,"suffix":""},{"dropping-particle":"","family":"Steidinger","given":"K. A.","non-dropping-particle":"","parse-names":false,"suffix":""}],"container-title":"Estuarine, Coastal and Shelf Science","id":"ITEM-3","issue":"1","issued":{"date-parts":[["2004"]]},"page":"137-149","title":"Intra-annual variability of water quality and phytoplankton in the North Fork of the St. Lucie River Estuary, Florida (USA): A quantitative assessment","type":"article-journal","volume":"61"},"uris":["http://www.mendeley.com/documents/?uuid=3513e785-3708-4118-a28b-e8d86dd4d041"]},{"id":"ITEM-4","itemData":{"DOI":"10.1016/j.marpolbul.2018.01.046","ISSN":"18793363","abstract":"The Indian River Lagoon (IRL) system, a poorly flushed 240 km long estuary in east-central Florida (USA), previously received 200 MLD of point source municipal wastewater that was largely mitigated by the mid-1990's. Since then, non-point source loads, including septic tank effluent, have become more important. Seventy sites were sampled for bloom-forming macroalgae and analyzed for δ 15 N, % nitrogen, % phosphorus, carbon:nitrogen, carbon:phosphorus, and nitrogen:phosphorus ratios. Data were fitted to geospatial models showing elevated δ 15 N values (&gt;+5‰), matching human wastewater in most of the IRL system, with elevated enrichment (δ 15 N ≥ +7‰ to +10‰) in urbanized portions of the central IRL and Banana River Lagoon. Results suggest increased mobilization of OSDS NH 4+ during the wetter 2014 season. Resource managers must improve municipal wastewater treatment infrastructure and commence significant septic-to-sewer conversion to mitigate nitrogen over-enrichment, water quality decline and habitat loss as mandated in the Tampa and Sarasota Bays and the Florida Keys.","author":[{"dropping-particle":"","family":"Barile","given":"Peter J.","non-dropping-particle":"","parse-names":false,"suffix":""}],"container-title":"Marine Pollution Bulletin","id":"ITEM-4","issue":"October 2017","issued":{"date-parts":[["2018"]]},"page":"557-574","publisher":"Elsevier","title":"Widespread sewage pollution of the Indian River Lagoon system, Florida (USA) resolved by spatial analyses of macroalgal biogeochemistry","type":"article-journal","volume":"128"},"uris":["http://www.mendeley.com/documents/?uuid=09612fc0-1feb-4b33-96a3-cfe19bb56af7"]},{"id":"ITEM-5","itemData":{"DOI":"10.2112/jcoastres-d-12-00070.1","ISSN":"0749-0208","abstract":"Lapointe, B.E.; Herren, L.W., and Bedford, B.J., 2012. Effects of hurricanes, land use, and water management on nutrient and microbial pollution: St. Lucie Estuary, southeast Florida. Journal of Coastal Research, 28(6), 1345-1361. Coconut Creek (Florida), ISSN 0749-0208. Multiple hurricanes impacted southeast Florida during 2004 and 2005, producing record rainfall and large-scale stormwater runoff into the urbanized St. Lucie Estuary (SLE). To assess effects on water quality, field samples were taken in June and November 2005 and March 2006 along the SLE's three main segments: the South Fork, connected via the C-44 canal to Lake Okeechobee; the North Fork, which receives residential and agricultural runoff from the C-23 and C-24 canals; and the Middle Estuary, which flows into the Indian River Lagoon and Atlantic Ocean. Salinities were &lt;1 parts per thousand throughout the normally brackish estuary during the 2005 samplings, but returned to near-normal levels by March 2006 in all but the South Fork. Low salinities in 2005 correlated with low dissolved oxygen, high turbidity, elevated nitrogen and phosphorus concentrations, and high fecal and total coliform counts. Highest turbidity (84.4 NTU), nitrate (37.9 mu M), and total dissolved nitrogen (130.8 mu M) concentrations occurred in the South Fork, whereas the highest ammonium (15.4 mu M), soluble reactive phosphorus (10.5 mu M), and total dissolved phosphorus (13.8 mu M) concentrations occurred in the North Fork. High fecal and total coliform counts occurred in tidal creeks adjacent to dense residential areas that rely on septic tanks for on-site sewage disposal. T</w:instrText>
      </w:r>
      <w:r w:rsidRPr="001D317F">
        <w:rPr>
          <w:rFonts w:ascii="Times New Roman" w:hAnsi="Times New Roman" w:cs="Times New Roman"/>
          <w:lang w:val="es-CO"/>
        </w:rPr>
        <w:instrText>he data suggest that increased stormwater retention, minimization of freshwater releases from Lake Okeechobee, and enhanced treatment of both stormwater and sewage are needed to mitigate future stormwater-driven water quality perturbations in the SLE.","author":[{"dropping-particle":"","family":"Lapointe","given":"Brian E.","non-dropping-particle":"","parse-names":false,"suffix":""},{"dropping-particle":"","family":"Herren","given":"Laura W.","non-dropping-particle":"","parse-names":false,"suffix":""},{"dropping-particle":"","family":"Bedford","given":"Bradley J.","non-dropping-particle":"","parse-names":false,"suffix":""}],"container-title":"Journal of Coastal Research","id":"ITEM-5","issue":"Figure 1","issued":{"date-parts":[["2012"]]},"page":"1345-1361","title":"Effects of Hurricanes, Land Use, and Water Management on Nutrient and Microbial Pollution: St. Lucie Estuary, Southeast Florida","type":"article-journal","volume":"285"},"uris":["http://www.mendeley.com/documents/?uuid=d1a469a1-0e85-43ff-b2e1-07caf8b7b7f4"]}],"mendeley":{"formattedCitation":"(Barile, 2018; Lapointe et al., 2012; Li et al., 2017, 2016; Millie et al., 2004)","plainTextFormattedCitation":"(Barile, 2018; Lapointe et al., 2012; Li et al., 2017, 2016; Millie et al., 2004)","previouslyFormattedCitation":"(Barile, 2018; Lapointe et al., 2012; Li et al., 2017, 2016; Millie et al., 2004)"},"properties":{"noteIndex":0},"schema":"https://github.com/citation-style-language/schema/raw/master/csl-citation.json"}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lang w:val="es-CO"/>
        </w:rPr>
        <w:t>(Barile, 2018; Lapointe et al., 2012; Li et al., 2017, 2016; Millie et al., 2004)</w:t>
      </w:r>
      <w:r w:rsidRPr="001D317F">
        <w:rPr>
          <w:rFonts w:ascii="Times New Roman" w:hAnsi="Times New Roman" w:cs="Times New Roman"/>
        </w:rPr>
        <w:fldChar w:fldCharType="end"/>
      </w:r>
      <w:r w:rsidRPr="001D317F">
        <w:rPr>
          <w:rFonts w:ascii="Times New Roman" w:hAnsi="Times New Roman" w:cs="Times New Roman"/>
          <w:lang w:val="es-CO"/>
        </w:rPr>
        <w:t xml:space="preserve">. </w:t>
      </w:r>
      <w:r w:rsidRPr="001D317F">
        <w:rPr>
          <w:rFonts w:ascii="Times New Roman" w:hAnsi="Times New Roman" w:cs="Times New Roman"/>
        </w:rPr>
        <w:fldChar w:fldCharType="begin" w:fldLock="1"/>
      </w:r>
      <w:r w:rsidRPr="001D317F">
        <w:rPr>
          <w:rFonts w:ascii="Times New Roman" w:hAnsi="Times New Roman" w:cs="Times New Roman"/>
          <w:lang w:val="es-CO"/>
        </w:rPr>
        <w:instrText xml:space="preserve">ADDIN CSL_CITATION {"citationItems":[{"id":"ITEM-1","itemData":{"DOI":"10.1016/j.chemosphere.2017.01.020","ISSN":"00456535","abstract":"Phosphorous (P) concentration in stormwater runoff varies at different spatial and temporal scales. Excessive P loading from agriculture system into the St. Lucie Estuary (SLE) contributed to water quality deterioration in southern Indian River Lagoon. This study examines the spatial and temporal shifts of different P forms in runoff and storm water under different land use, water management, and rainfall conditions. Storm water samplings were conducted monthly between April 2013 and December 2014 in typical farmland and along the waterway (Canal C-24) that connects lands to the SLE. Concentrations of different P forms and related water quality variables were measured. Approximately 89% of the collected water samples contained total P (TP) concentrations exceeding the total maximum daily load (TMDL) level (0.081 mg L−1). Concentrations of different P forms declined from agricultural field furrows to the canal and then increased from the upstream to the downstream in the canal where urban activities dominated land use. Total dissolved P (TDP) was the predominant form of TP, followed by PO4-P. Speciation and concentrations of P varied with sites and sampling times, but were significantly higher in the summer months (from June to September) than in the winter. Water pH explained </w:instrText>
      </w:r>
      <w:r w:rsidRPr="001D317F">
        <w:rPr>
          <w:rFonts w:ascii="Cambria Math" w:hAnsi="Cambria Math" w:cs="Cambria Math"/>
          <w:lang w:val="es-CO"/>
        </w:rPr>
        <w:instrText>∼</w:instrText>
      </w:r>
      <w:r w:rsidRPr="001D317F">
        <w:rPr>
          <w:rFonts w:ascii="Times New Roman" w:hAnsi="Times New Roman" w:cs="Times New Roman"/>
          <w:lang w:val="es-CO"/>
        </w:rPr>
        <w:instrText>20% of TP variation. Spatiotemporal variations of P concentrations and compositions provide a data-based guide for development of best management practices (BMPs) to minimize P export from the SLE watershed.","author":[{"dropping-particle":"","family":"Li","given":"Liguang","non-dropping-particle":"","parse-names":false,"suffix":""},{"dropping-particle":"","family":"He","given":"Zhenli","non-dropping-particle":"","parse-names":false,"suffix":""},{"dropping-particle":"","family":"Li","given":"Zhigang","non-dropping-particle":"","parse-names":false,"suffix":""},{"dropping-particle":"","family":"Li","given":"Suli","non-dropping-particle":"","parse-names":false,"suffix":""},{"dropping-particle":"","family":"Wan","given":"Yongshan","non-dropping-particle":"","parse-names":false,"suffix":""},{"dropping-particle":"","family":"Stoffella","given":"Peter J.","non-dropping-particle":"","parse-names":false,"suffix":""}],"container-title":"Chemosphere","id":"ITEM-1","issued":{"date-parts":[["2017","4"]]},"page":"488-495","title":"Spatiotemporal change of phosphorous speciation and concentration in stormwater in the St. Lucie Estuary watershed, South Florida","type":"article-journal","volume":"172"},"uris":["http://www.mendeley.com/documents/?uuid=0a5d96c6-57fd-345c-a3ed-1325da4491b3"]},{"id":"ITEM-2","itemData":{"DOI":"10.1007/s11356-016-7125-z","ISSN":"16147499","abstract":"Nitrogen (N) is considered as a key element that triggers algal boom in the Indian River Lagoon (IRL), South Florida. Intensive agriculture may have contributed to increased N input into the IRL. Runoff and storm water samples were collected in representative agricultural fields and along waterways that connect lands to the IRL from April 2013 to December 2014. Concentrations of different N species (particulate N, dissolved organic N, dissolved NH4+-N, and NO3−-N) and related water physical–chemical properties were measured. Total N (TN) concentrations generally decreased from agricultural field furrows to discharging point of the waterways but were generally above the US EPA critical level (0.59 mg L−1) for surface water. Organic N was the dominant form of dissolved N, followed by NO3−-N, and dissolved NH4+-N. Concentrations and speciation of N in water varied with sites and sampling times but were generally higher in summer and fall and lower in spring and winter, as affected by the seasonality of regional hydrology and agricultural practices. Correlations occurred between N concentration, water physical properties, and rainfall. This information has important implications in the development of best management practices to minimize the impacts of agricultural practice on N loading in the Indian River Lagoon.","author":[{"dropping-particle":"","family":"Li","given":"Liguang","non-dropping-particle":"","parse-names":false,"suffix":""},{"dropping-particle":"","fam</w:instrText>
      </w:r>
      <w:r w:rsidRPr="001D317F">
        <w:rPr>
          <w:rFonts w:ascii="Times New Roman" w:hAnsi="Times New Roman" w:cs="Times New Roman"/>
        </w:rPr>
        <w:instrText>ily":"He","given":"Zhenli","non-dropping-particle":"","parse-names":false,"suffix":""},{"dropping-particle":"","family":"Li","given":"Zhigang","non-dropping-particle":"","parse-names":false,"suffix":""},{"dropping-particle":"","family":"Zhang","given":"Songhe","non-dropping-particle":"","parse-names":false,"suffix":""},{"dropping-particle":"","family":"Li","given":"Suli","non-dropping-particle":"","parse-names":false,"suffix":""},{"dropping-particle":"","family":"Wan","given":"Yongshan","non-dropping-particle":"","parse-names":false,"suffix":""},{"dropping-particle":"","family":"Stoffella","given":"Peter J.","non-dropping-particle":"","parse-names":false,"suffix":""}],"container-title":"Environmental Science and Pollution Research","id":"ITEM-2","issue":"19","issued":{"date-parts":[["2016"]]},"page":"19561-19569","publisher":"Environmental Science and Pollution Research","title":"Spatial and temporal variation of nitrogen concentration and speciation in runoff and storm water in the Indian River watershed, South Florida","type":"article-journal","volume":"23"},"uris":["http://www.mendeley.com/documents/?uuid=3177b370-6678-487d-b4d9-db4232087cb2"]}],"mendeley":{"formattedCitation":"(Li et al., 2017, 2016)","manualFormatting":"Li et al., 2017, 2016","plainTextFormattedCitation":"(Li et al., 2017, 2016)","previouslyFormattedCitation":"(Li et al., 2017, 2016)"},"properties":{"noteIndex":0},"schema":"https://github.com/citation-style-language/schema/raw/master/csl-citation.json"}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Li et al., 2017, 2016</w:t>
      </w:r>
      <w:r w:rsidRPr="001D317F">
        <w:rPr>
          <w:rFonts w:ascii="Times New Roman" w:hAnsi="Times New Roman" w:cs="Times New Roman"/>
        </w:rPr>
        <w:fldChar w:fldCharType="end"/>
      </w:r>
      <w:r w:rsidRPr="001D317F">
        <w:rPr>
          <w:rFonts w:ascii="Times New Roman" w:hAnsi="Times New Roman" w:cs="Times New Roman"/>
        </w:rPr>
        <w:t xml:space="preserve"> measured different phosphorus and nitrogen species across the basin and found them positively correlated with rainfall. They also found that phosphorus concentration was highest after the first runoff events after applying fertilizers.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{"citationItems":[{"id":"ITEM-1","itemData":{"DOI":"10.1016/j.ecss.2004.04.010","ISSN":"02727714","abstract":"Water quality and phytoplankton were examined within the North Fork of the St. Lucie River Estuary, Florida (USA) from March 2000 to March 2001. Alterations in water-quality parameters and phytoplankton assemblages mirrored salinity regimes resulting from the 'wet'/'dry' seasonality of south Florida. Salinity was greatest during the 'dry', winter months whereas water temperature and nitrogen and phosphorus concentrations were greatest during the 'wet', summer months. A seasonal dissimilarity in phytoplankton occurred; cell abundance of cyanobacterial picoplankton (Synechocystis sp., Synechococcus sp.) and a diatom (Skeletonema costatum (Greville) Cleve) and cell carbon of a dinoflagellate (Gyrodinium sp.) and S. costatum were greatest during summer whereas abundance of chrysophytes (Chrysochromulina parva Lackey, Chromulina sp.) and carbon of dinoflagellates (Gymnodinium spp., Heterocapsa rotundata (Lohmann) Hansen) and a diatom (Cyclotella sp.) were greatest during winter. Water-column chlorophyll a concentrations reached up to 29μgL-1 and were negatively associated with salinity. Diatom chlorophyll comprised the majority and at times, greater than 90% of the total chlorophyll a. Picoplanktonic cyanobacteria comprised up to 5% and 1.4% of total phytoplankton carbon and chlorophyll a, respectively throughout the estuary; as such, its impact on overall assemblage rate processes and system-level function appeared minimal. Sediment and whole-water incubations confirmed the presence of heterotrophic dinoflagellates within the estuary. Dissolved oxygen concentrations did not correspond with total chlorophyll a concentrations and salinity, indicating that hypoxia within bottom waters during summer was not solely attributable to phytoplankton biomass or water-column stratification but likely, a result of multiple, interacting physical/chemical and biological factors. © 2004 Elsevier Ltd. All rights reserved.","author":[{"dropping-particle":"","family":"Millie","given":"D. F.","non-dropping-particle":"","parse-names":false,"suffix":""},{"dropping-particle":"","family":"Carrick","given":"H. J.","non-dropping-particle":"","parse-names":false,"suffix":""},{"dropping-particle":"","family":"Doering","given":"P. H.","non-dropping-particle":"","parse-names":false,"suffix":""},{"dropping-particle":"","family":"Steidinger","given":"K. A.","non-dropping-particle":"","parse-names":false,"suffix":""}],"container-title":"Estuarine, Coastal and Shelf Science","id":"ITEM-1","issue":"1","issued":{"date-parts":[["2004"]]},"page":"137-149","title":"Intra-annual variability of water quality and phytoplankton in the North Fork of the St. Lucie River Estuary, Florida (USA): A quantitative assessment","type":"article-journal","volume":"61"},"uris":["http://www.mendeley.com/documents/?uuid=3513e785-3708-4118-a28b-e8d86dd4d041"]}],"mendeley":{"formattedCitation":"(Millie et al., 2004)","manualFormatting":"Millie et al., 2004","plainTextFormattedCitation":"(Millie et al., 2004)","previouslyFormattedCitation":"(Millie et al., 2004)"},"properties":{"noteIndex":0},"schema":"https://github.com/citation-style-language/schema/raw/master/csl-citation.json"}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Millie et al., 2004</w:t>
      </w:r>
      <w:r w:rsidRPr="001D317F">
        <w:rPr>
          <w:rFonts w:ascii="Times New Roman" w:hAnsi="Times New Roman" w:cs="Times New Roman"/>
        </w:rPr>
        <w:fldChar w:fldCharType="end"/>
      </w:r>
      <w:r w:rsidRPr="001D317F">
        <w:rPr>
          <w:rFonts w:ascii="Times New Roman" w:hAnsi="Times New Roman" w:cs="Times New Roman"/>
        </w:rPr>
        <w:t xml:space="preserve"> found higher nutrient enrichment in the wet season at the North Fork. It attributed it to the releases of runoff from drainage canals into the estuary during periods of high rainfall. In addition to surface water discharges, groundwater seepage from septic systems in the St. Lucie Estuary Basin is a significant nutrient-loading source that varies seasonally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{"citationItems":[{"id":"ITEM-1","itemData":{"DOI":"10.1016/j.hal.2017.09.005","ISSN":"15689883","abstract":"Nutrient enrichment is a significant global-scale driver of change in coastal waters, contributing to an array of problems in coastal ecosystems. The St. Lucie Estuary (SLE) in southeast Florida has received national attention as a result of its poor water quality (elevated nutrient concentrations and fecal bacteria counts), recurring toxic Microcystis aeruginosa blooms, and its proximity to the northern boundary of tropical coral species in the United States. The SLE has an artificially large watershed comprised of a network of drainage canals, one of which (C-44) is used to lower the water level in Lake Okeechobee. Public attention has primarily been directed at nutrient inputs originating from the lake, but recent concern over the importance of local watershed impacts prompted a one-year watershed study designed to investigate the interactions between on-site sewage treatment and disposal systems (OSTDS or septic systems), groundwaters, and surface waters in the SLE and nearshore reefs. Results provided multiple lines of evidence of OSTDS contamination of the SLE and its watershed: 1) dissolved nutrients in groundwaters and surface waters were most concentrated adjacent to two older (pre-1978) residential communities and the primary canals, and 2) sucralose was present in groundwater at residential sites (up to 32.0 μg/L) and adjacent surface waters (up to 5.5 μg/L), and 3) δ15N values in surface water (+7.5o/oo), macroalgae (+4.4o/oo) and phytoplankton (+5.0o/oo) were within the published range (&gt;+3o/oo) for sewage N and similar to values in OSTDS-contaminated groundwaters. Measured δ15N values in M. aeruginosa became increasingly enriched during transport from the C-44 canal (</w:instrText>
      </w:r>
      <w:r w:rsidRPr="001D317F">
        <w:rPr>
          <w:rFonts w:ascii="Cambria Math" w:hAnsi="Cambria Math" w:cs="Cambria Math"/>
        </w:rPr>
        <w:instrText>∼</w:instrText>
      </w:r>
      <w:r w:rsidRPr="001D317F">
        <w:rPr>
          <w:rFonts w:ascii="Times New Roman" w:hAnsi="Times New Roman" w:cs="Times New Roman"/>
        </w:rPr>
        <w:instrText>5.8o/oo) into the mid-estuary (</w:instrText>
      </w:r>
      <w:r w:rsidRPr="001D317F">
        <w:rPr>
          <w:rFonts w:ascii="Cambria Math" w:hAnsi="Cambria Math" w:cs="Cambria Math"/>
        </w:rPr>
        <w:instrText>∼</w:instrText>
      </w:r>
      <w:r w:rsidRPr="001D317F">
        <w:rPr>
          <w:rFonts w:ascii="Times New Roman" w:hAnsi="Times New Roman" w:cs="Times New Roman"/>
        </w:rPr>
        <w:instrText>8.0o/oo), indicating uptake and growth on sewage N sources within the urbanized estuary. Consequently, there is a need to reduce N and P loading, as well as fecal loading, from the SLE watershed via septic-to-sewer conversion projects and to minimize the frequency and intensity of the releases from Lake Okeechobee to the SLE via additional water storage north of the lake. These enhancements would improve water quality in both the SLE and Lake Okeechobee, reduce the occurrence of toxic harmful algal blooms in the linked systems, and improve overall ecosystem health in the SLE and downstream reefs.","author":[{"dropping-particle":"","family":"Lapointe","given":"Brian E.","non-dropping-particle":"","parse-names":false,"suffix":""},{"dropping-particle":"","family":"Herren","given":"Laura W.","non-dropping-particle":"","parse-names":false,"suffix":""},{"dropping-particle":"","family":"Paule","given":"Armelle L.","non-dropping-particle":"","parse-names":false,"suffix":""}],"container-title":"Harmful Algae","id":"ITEM-1","issued":{"date-parts":[["2017","12"]]},"page":"1-22","title":"Septic systems contribute to nutrient pollution and harmful algal blooms in the St. Lucie Estuary, Southeast Florida, USA","type":"article-journal","volume":"70"},"uris":["http://www.mendeley.com/documents/?uuid=d55c833b-dc0a-3565-842a-a522a29abba4"]},{"id":"ITEM-2","itemData":{"DOI":"10.1016/j.marpolbul.2018.01.046","ISSN":"18793363","abstract":"The Indian River Lagoon (IRL) system, a poorly flushed 240 km long estuary in east-central Florida (USA), previously received 200 MLD of point source municipal wastewater that was largely mitigated by the mid-1990's. Since then, non-point source loads, including septic tank effluent, have become more important. Seventy sites were sampled for bloom-forming macroalgae and analyzed for δ 15 N, % nitrogen, % phosphorus, carbon:nitrogen, carbon:phosphorus, and nitrogen:phosphorus ratios. Data were fitted to geospatial models showing elevated δ 15 N values (&gt;+5‰), matching human wastewater in most of the IRL system, with elevated enrichment (δ 15 N ≥ +7‰ to +10‰) in urbanized portions of the central IRL and Banana River Lagoon. Results suggest increased mobilization of OSDS NH 4+ during the wetter 2014 season. Resource managers must improve municipal wastewater treatment infrastructure and commence significant septic-to-sewer conversion to mitigate nitrogen over-enrichment, water quality decline and habitat loss as mandated in the Tampa and Sarasota Bays and the Florida Keys.","author":[{"dropping-particle":"","family":"Barile","given":"Peter J.","non-dropping-particle":"","parse-names":false,"suffix":""}],"container-title":"Marine Pollution Bulletin","id":"ITEM-2","issue":"October 2017","issued":{"date-parts":[["2018"]]},"page":"557-574","publisher":"Elsevier","title":"Widespread sewage pollution of the Indian River Lagoon system, Florida (USA) resolved by spatial analyses of macroalgal biogeochemistry","type":"article-journal","volume":"128"},"uris":["http://www.mendeley.com/documents/?uuid=09612fc0-1feb-4b33-96a3-cfe19bb56af7"]}],"mendeley":{"formattedCitation":"(Barile, 2018; Lapointe et al., 2017)","plainTextFormattedCitation":"(Barile, 2018; Lapointe et al., 2017)","previouslyFormattedCitation":"(Barile, 2018; Lapointe et al., 2017)"},"properties":{"noteIndex":0},"schema":"https://github.com/citation-style-language/schema/raw/master/csl-citation.json"}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(Barile, 2018; Lapointe et al., 2017)</w:t>
      </w:r>
      <w:r w:rsidRPr="001D317F">
        <w:rPr>
          <w:rFonts w:ascii="Times New Roman" w:hAnsi="Times New Roman" w:cs="Times New Roman"/>
        </w:rPr>
        <w:fldChar w:fldCharType="end"/>
      </w:r>
      <w:r w:rsidRPr="001D317F">
        <w:rPr>
          <w:rFonts w:ascii="Times New Roman" w:hAnsi="Times New Roman" w:cs="Times New Roman"/>
        </w:rPr>
        <w:t xml:space="preserve">. </w:t>
      </w:r>
      <w:r w:rsidRPr="001D317F">
        <w:rPr>
          <w:rFonts w:ascii="Times New Roman" w:hAnsi="Times New Roman" w:cs="Times New Roman"/>
        </w:rPr>
        <w:lastRenderedPageBreak/>
        <w:t xml:space="preserve">Lapointe et al., 2017 and Barile, 2018, attributed an increased mobilization of </w:t>
      </w:r>
      <w:r w:rsidR="002921D6" w:rsidRPr="001D317F">
        <w:rPr>
          <w:rFonts w:ascii="Times New Roman" w:hAnsi="Times New Roman" w:cs="Times New Roman"/>
        </w:rPr>
        <w:t xml:space="preserve">NH₃ </w:t>
      </w:r>
      <w:r w:rsidRPr="001D317F">
        <w:rPr>
          <w:rFonts w:ascii="Times New Roman" w:hAnsi="Times New Roman" w:cs="Times New Roman"/>
        </w:rPr>
        <w:t xml:space="preserve">in the wet season to a decrease in retention time due to higher water tables. This decrease in retention time was also associated with higher N+N concentrations during the dry season at the tributaries. Higher retention rates in the dry season at the septic systems allow for nitrification and converting </w:t>
      </w:r>
      <w:r w:rsidR="002921D6" w:rsidRPr="001D317F">
        <w:rPr>
          <w:rFonts w:ascii="Times New Roman" w:hAnsi="Times New Roman" w:cs="Times New Roman"/>
        </w:rPr>
        <w:t>NH₃</w:t>
      </w:r>
      <w:r w:rsidRPr="001D317F">
        <w:rPr>
          <w:rFonts w:ascii="Times New Roman" w:hAnsi="Times New Roman" w:cs="Times New Roman"/>
        </w:rPr>
        <w:t xml:space="preserve"> to N+N. Additionally, Li et al., 2016 associated higher nitrate leaching in the dry season with minimal plant uptake in agricultural areas and a slower nitrification rate due to higher soil moisture in the wet season.</w:t>
      </w:r>
    </w:p>
    <w:p w14:paraId="477AB92F" w14:textId="77777777" w:rsidR="004D7F16" w:rsidRPr="001D317F" w:rsidRDefault="004D7F16" w:rsidP="004D7F16">
      <w:pPr>
        <w:ind w:firstLine="720"/>
        <w:rPr>
          <w:rFonts w:ascii="Times New Roman" w:hAnsi="Times New Roman" w:cs="Times New Roman"/>
        </w:rPr>
      </w:pPr>
      <w:r w:rsidRPr="001D317F">
        <w:rPr>
          <w:rFonts w:ascii="Times New Roman" w:hAnsi="Times New Roman" w:cs="Times New Roman"/>
        </w:rPr>
        <w:t xml:space="preserve">Increased inputs from Lake Okeechobee in the wet season and resuspension of sediment and non-point source runoff from agricultural fields and point sources from stormwater, wastewater, and aquaculture are also considered sources of nutrients to the St. Lucie Estuary </w:t>
      </w:r>
      <w:r w:rsidRPr="001D317F">
        <w:rPr>
          <w:rFonts w:ascii="Times New Roman" w:eastAsia="SimSun" w:hAnsi="Times New Roman" w:cs="Times New Roman"/>
          <w:noProof/>
          <w:lang w:eastAsia="zh-CN"/>
        </w:rPr>
        <w:fldChar w:fldCharType="begin" w:fldLock="1"/>
      </w:r>
      <w:r w:rsidRPr="001D317F">
        <w:rPr>
          <w:rFonts w:ascii="Times New Roman" w:eastAsia="SimSun" w:hAnsi="Times New Roman" w:cs="Times New Roman"/>
          <w:noProof/>
          <w:lang w:eastAsia="zh-CN"/>
        </w:rPr>
        <w:instrText>ADDIN CSL_CITATION {"citationItems":[{"id":"ITEM-1","itemData":{"DOI":"10.2112/jcoastres-d-12-00070.1","ISSN":"0749-0208","abstract":"Lapointe, B.E.; Herren, L.W., and Bedford, B.J., 2012. Effects of hurricanes, land use, and water management on nutrient and microbial pollution: St. Lucie Estuary, southeast Florida. Journal of Coastal Research, 28(6), 1345-1361. Coconut Creek (Florida), ISSN 0749-0208. Multiple hurricanes impacted southeast Florida during 2004 and 2005, producing record rainfall and large-scale stormwater runoff into the urbanized St. Lucie Estuary (SLE). To assess effects on water quality, field samples were taken in June and November 2005 and March 2006 along the SLE's three main segments: the South Fork, connected via the C-44 canal to Lake Okeechobee; the North Fork, which receives residential and agricultural runoff from the C-23 and C-24 canals; and the Middle Estuary, which flows into the Indian River Lagoon and Atlantic Ocean. Salinities were &lt;1 parts per thousand throughout the normally brackish estuary during the 2005 samplings, but returned to near-normal levels by March 2006 in all but the South Fork. Low salinities in 2005 correlated with low dissolved oxygen, high turbidity, elevated nitrogen and phosphorus concentrations, and high fecal and total coliform counts. Highest turbidity (84.4 NTU), nitrate (37.9 mu M), and total dissolved nitrogen (130.8 mu M) concentrations occurred in the South Fork, whereas the highest ammonium (15.4 mu M), soluble reactive phosphorus (10.5 mu M), and total dissolved phosphorus (13.8 mu M) concentrations occurred in the North Fork. High fecal and total coliform counts occurred in tidal creeks adjacent to dense residential areas that rely on septic tanks for on-site sewage disposal. The data suggest that increased stormwater retention, minimization of freshwater releases from Lake Okeechobee, and enhanced treatment of both stormwater and sewage are needed to mitigate future stormwater-driven water quality perturbations in the SLE.","author":[{"dropping-particle":"","family":"Lapointe","given":"Brian E.","non-dropping-particle":"","parse-names":false,"suffix":""},{"dropping-particle":"","family":"Herren","given":"Laura W.","non-dropping-particle":"","parse-names":false,"suffix":""},{"dropping-particle":"","family":"Bedford","given":"Bradley J.","non-dropping-particle":"","parse-names":false,"suffix":""}],"container-title":"Journal of Coastal Research","id":"ITEM-1","issue":"Figure 1","issued":{"date-parts":[["2012"]]},"page":"1345-1361","title":"Effects of Hurricanes, Land Use, and Water Management on Nutrient and Microbial Pollution: St. Lucie Estuary, Southeast Florida","type":"article-journal","volume":"285"},"uris":["http://www.mendeley.com/documents/?uuid=d1a469a1-0e85-43ff-b2e1-07caf8b7b7f4"]},{"id":"ITEM-2","itemData":{"DOI":"10.1016/j.jenvman.2012.04.040","ISSN":"03014797","author":[{"dropping-particle":"","family":"Badruzzaman","given":"Mohammad","non-dropping-particle":"","parse-names":false,"suffix":""},{"dropping-particle":"","family":"Pinzon","given":"Jimena","non-dropping-particle":"","parse-names":false,"suffix":""},{"dropping-particle":"","family":"Oppenheimer","given":"Joan","non-dropping-particle":"","parse-names":false,"suffix":""},{"dropping-particle":"","family":"Jacangelo","given":"Joseph. G.","non-dropping-particle":"","parse-names":false,"suffix":""}],"container-title":"Journal of Environmental Management","id":"ITEM-2","issue":"109","issued":{"date-parts":[["2012","10"]]},"page":"80-92","title":"Sources of nutrients impacting surface waters in Florida: A review","type":"article-journal","volume":"109"},"uris":["http://www.mendeley.com/documents/?uuid=0ad6097b-11a3-48bc-b25b-c4216a7c164a"]}],"mendeley":{"formattedCitation":"(Badruzzaman et al., 2012; Lapointe et al., 2012)","plainTextFormattedCitation":"(Badruzzaman et al., 2012; Lapointe et al., 2012)","previouslyFormattedCitation":"(Badruzzaman et al., 2012; Lapointe et al., 2012)"},"properties":{"noteIndex":0},"schema":"https://github.com/citation-style-language/schema/raw/master/csl-citation.json"}</w:instrText>
      </w:r>
      <w:r w:rsidRPr="001D317F">
        <w:rPr>
          <w:rFonts w:ascii="Times New Roman" w:eastAsia="SimSun" w:hAnsi="Times New Roman" w:cs="Times New Roman"/>
          <w:noProof/>
          <w:lang w:eastAsia="zh-CN"/>
        </w:rPr>
        <w:fldChar w:fldCharType="separate"/>
      </w:r>
      <w:r w:rsidRPr="001D317F">
        <w:rPr>
          <w:rFonts w:ascii="Times New Roman" w:eastAsia="SimSun" w:hAnsi="Times New Roman" w:cs="Times New Roman"/>
          <w:noProof/>
          <w:lang w:eastAsia="zh-CN"/>
        </w:rPr>
        <w:t>(Badruzzaman et al., 2012; Lapointe et al., 2012)</w:t>
      </w:r>
      <w:r w:rsidRPr="001D317F">
        <w:rPr>
          <w:rFonts w:ascii="Times New Roman" w:eastAsia="SimSun" w:hAnsi="Times New Roman" w:cs="Times New Roman"/>
          <w:noProof/>
          <w:lang w:eastAsia="zh-CN"/>
        </w:rPr>
        <w:fldChar w:fldCharType="end"/>
      </w:r>
      <w:r w:rsidRPr="001D317F">
        <w:rPr>
          <w:rFonts w:ascii="Times New Roman" w:eastAsia="SimSun" w:hAnsi="Times New Roman" w:cs="Times New Roman"/>
          <w:noProof/>
          <w:lang w:eastAsia="zh-CN"/>
        </w:rPr>
        <w:t>.</w:t>
      </w:r>
      <w:r w:rsidRPr="001D317F">
        <w:rPr>
          <w:rFonts w:ascii="Times New Roman" w:eastAsia="SimSun" w:hAnsi="Times New Roman" w:cs="Times New Roman"/>
          <w:noProof/>
          <w:sz w:val="16"/>
          <w:szCs w:val="16"/>
          <w:lang w:eastAsia="zh-CN"/>
        </w:rPr>
        <w:t xml:space="preserve"> </w:t>
      </w:r>
      <w:r w:rsidRPr="001D317F">
        <w:rPr>
          <w:rFonts w:ascii="Times New Roman" w:hAnsi="Times New Roman" w:cs="Times New Roman"/>
        </w:rPr>
        <w:t xml:space="preserve">Lapointe et al., 2012 found higher turbidity, nitrate, and dissolved inorganic nitrogen values at the South Fork than at the North Fork and Mid-Estuary after large discharges from the lake in the wet season. Additionally,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{"citationItems":[{"id":"ITEM-1","itemData":{"DOI":"10.5194/bg-10-6721-2013","ISSN":"1726-4189","abstract":"Abstract. Interactions among geomorphology, circulation, and biogeochemical cycling determine estuary responses to external nutrient loading. In order to better manage watershed nutrient inputs, the goal of this study was to develop seasonal dissolved inorganic nitrogen (DIN) and phosphorus (DIP) budgets for the two estuaries in south Florida, the Caloosahatchee River estuary (CRE) and the St. Lucie Estuary (SLE), from 2002 to 2008. The Land–Ocean Interactions in the Coastal Zone (LOICZ) approach was used to generate water, salt, and DIN and DIP budgets. Results suggested that internal DIN production increases with increased DIN loading to the CRE in the wet season. There were hydrodynamic effects as water column concentrations and ecosystem nutrient processing stabilized in both estuaries as flushing time increased to &gt;10 d. The CRE demonstrated heterotrophy (net ecosystem metabolism or NEM 0.0) increased significantly with external DIP loading. This included DIP consumption and a bloom of a cyanobacterium (Microcystis aeruginosa) following hurricane-induced discharge to the SLE in 2005. Additionally, while denitrification provided a microbially-mediated N loss pathway for the CRE, this potential was not evident for the SLE where N2 fixation was favored. Disparities between total and inorganic loading ratios suggested that the role of dissolved organic nitrogen (DON) should be assessed for both estuaries. Nutrient budgets indicated that net internal production or consumption of DIN and DIP fluctuated with inter- and intra-annual variations in freshwater inflow, hydrodynamic flushing, and primary production. The results of this study should be included in watershed management plans in order to maintain favorable conditions of external loading relative to internal material cycling in both dry and wet seasons.","author":[{"dropping-particle":"","family":"Buzzelli","given":"C.","non-dropping-particle":"","parse-names":false,"suffix":""},{"dropping-particle":"","family":"Wan","given":"Y.","non-dropping-particle":"","parse-names":false,"suffix":""},{"dropping-particle":"","family":"Doering","given":"P. H.","non-dropping-particle":"","parse-names":false,"suffix":""},{"dropping-particle":"","family":"Boyer","given":"J. N.","non-dropping-particle":"","parse-names":false,"suffix":""}],"container-title":"Biogeosciences","id":"ITEM-1","issue":"10","issued":{"date-parts":[["2013","10","24"]]},"page":"6721-6736","title":"Seasonal dissolved inorganic nitrogen and phosphorus budgets for two sub-tropical estuaries in south Florida, USA","type":"article-journal","volume":"10"},"uris":["http://www.mendeley.com/documents/?uuid=353ecfbb-2da0-3f8e-9859-fab05527a27f"]}],"mendeley":{"formattedCitation":"(Buzzelli et al., 2013)","manualFormatting":"Buzzelli et al., 2013","plainTextFormattedCitation":"(Buzzelli et al., 2013)","previouslyFormattedCitation":"(Buzzelli et al., 2013)"},"properties":{"noteIndex":0},"schema":"https://github.com/citation-style-language/schema/raw/master/csl-citation.json"}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Buzzelli et al., 2013</w:t>
      </w:r>
      <w:r w:rsidRPr="001D317F">
        <w:rPr>
          <w:rFonts w:ascii="Times New Roman" w:hAnsi="Times New Roman" w:cs="Times New Roman"/>
        </w:rPr>
        <w:fldChar w:fldCharType="end"/>
      </w:r>
      <w:r w:rsidRPr="001D317F">
        <w:rPr>
          <w:rFonts w:ascii="Times New Roman" w:hAnsi="Times New Roman" w:cs="Times New Roman"/>
        </w:rPr>
        <w:t xml:space="preserve"> found that when flushing times of the St. Lucie Estuary were lower than ten days, which is especially common in the wet season with increased discharges, resulted in a spike in autotrophy and increased N₂ fixation, which could further increase nitrogen concentrations.</w:t>
      </w:r>
    </w:p>
    <w:p w14:paraId="4A1F1365" w14:textId="33916C55" w:rsidR="004D7F16" w:rsidRPr="001D317F" w:rsidRDefault="004D7F16" w:rsidP="00EC4858">
      <w:pPr>
        <w:ind w:firstLine="720"/>
        <w:rPr>
          <w:rFonts w:ascii="Times New Roman" w:hAnsi="Times New Roman" w:cs="Times New Roman"/>
        </w:rPr>
      </w:pPr>
      <w:r w:rsidRPr="001D317F">
        <w:rPr>
          <w:rFonts w:ascii="Times New Roman" w:hAnsi="Times New Roman" w:cs="Times New Roman"/>
        </w:rPr>
        <w:t xml:space="preserve">DO, pH, specific conductivity, and SWT values were generally higher in the dry season at most sites and were negatively correlated with nutrients. Lower DO and pH values in the wet season could be attributed to higher SWT and higher dissolved organic matter content in the water column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{"citationItems":[{"id":"ITEM-1","itemData":{"DOI":"10.1111/j.1752-1688.2004.tb01595.x","ISSN":"1093474X","abstract":"Starting in 1998, a study was conducted to characterize storm water quality from predominant land use types in a coastal watershed along the south central coast of Florida, namely citrus, pasture, urban, natural wetland, row crop, dairy, and golf courses. Sixty-three sampling sites were located at strategic points on drainage conveyances for each of seven specific land use areas. Runoff samples were collected following storm events that met defined rainfall criteria for a period of 30 months. Nitrogen (N), phosphorus (P), heavy metals, pesticides, and other water quality parameters were determined, and the results were analyzed to compare and characterize land uses as relative sources for these constituents in runoff. Results showed that runoff from most land use types had low dissolved oxygen concentration and that sediment and nutrient concentrations were closely related to land use, particularly to the amount of fertilizer applied in each land use. Among the eight heavy metals tested, copper was the most frequently detected and was mostly associated with runoff from citrus and golf course land uses. High levels of arsenic were also detected in golf course runoff. The most frequently detected pesticide was simazine from citrus. The information and methodologies presented may facilitate pollution source characterization and ecological restoration efforts.","author":[{"dropping-particle":"","family":"Graves","given":"Gregory A.","non-dropping-particle":"","parse-names":false,"suffix":""},{"dropping-particle":"","family":"Wan","given":"Yongshan","non-dropping-particle":"","parse-names":false,"suffix":""},{"dropping-particle":"","family":"Fike","given":"Dana L.","non-dropping-particle":"","parse-names":false,"suffix":""}],"container-title":"Journal of the American Water Resources Association","id":"ITEM-1","issue":"6","issued":{"date-parts":[["2004"]]},"page":"1405-1419","title":"Water quality characteristics of storm water from major land uses in South Florida","type":"article-journal","volume":"40"},"uris":["http://www.mendeley.com/documents/?uuid=f3bcc728-a68d-4e1e-a7b4-dee564eefd3a"]},{"id":"ITEM-2","itemData":{"DOI":"10.4319/lo.1981.26.6.1176","ISSN":"00243590","abstract":"Consistent, highly significant linear correlations (r2≥ 0.8) between pH and dissolved oxygen levels have been found in northern Australian mangrove waterways. These properties seem to be influenced by dissolved organic matter, mainly polyphenolic compounds, present in the creeks and tidal channel waters. © 1981, by the American Society of Limnology and Oceanography, Inc.","author":[{"dropping-particle":"","family":"Boto","given":"Kevin G.","non-dropping-particle":"","parse-names":false,"suffix":""},{"dropping-particle":"","family":"John","given":"S. Bunt","non-dropping-particle":"","parse-names":false,"suffix":""}],"container-title":"Limnology and Oceanography","id":"ITEM-2","issue":"6","issued":{"date-parts":[["1981"]]},"page":"1176-1178","title":"Dissolved oxygen and pH relationships in northern Australian mangrove waterways","type":"article-journal","volume":"26"},"uris":["http://www.mendeley.com/documents/?uuid=fe4ed812-8c35-457f-8694-b058307f2d7c"]},{"id":"ITEM-3","itemData":{"author":[{"dropping-particle":"","family":"United States Environmental Protection Agency.","given":"","non-dropping-particle":"","parse-names":false,"suffix":""}],"container-title":"United States Environmental Protection Agency","id":"ITEM-3","issue":"March","issued":{"date-parts":[["2006"]]},"number-of-pages":"13","publisher":"United States Environmental Protection Agency","publisher-place":"Washington DC, USA","title":"Voluntary Estuary Monitoring Manual, A Methods Manual: Chapter 11 - pH and Alkalinity","type":"report"},"uris":["http://www.mendeley.com/documents/?uuid=f16ee511-1cbf-4386-b289-18252aabad6a"]}],"mendeley":{"formattedCitation":"(Boto and John, 1981; Graves et al., 2004; United States Environmental Protection Agency., 2006)","plainTextFormattedCitation":"(Boto and John, 1981; Graves et al., 2004; United States Environmental Protection Agency., 2006)","previouslyFormattedCitation":"(Boto and John, 1981; Graves et al., 2004; United States Environmental Protection Agency., 2006)"},"properties":{"noteIndex":0},"schema":"https://github.com/citation-style-language/schema/raw/master/csl-citation.json"}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(Boto and John, 1981; Graves et al., 2004; United States Environmental Protection Agency., 2006)</w:t>
      </w:r>
      <w:r w:rsidRPr="001D317F">
        <w:rPr>
          <w:rFonts w:ascii="Times New Roman" w:hAnsi="Times New Roman" w:cs="Times New Roman"/>
        </w:rPr>
        <w:fldChar w:fldCharType="end"/>
      </w:r>
      <w:r w:rsidRPr="001D317F">
        <w:rPr>
          <w:rFonts w:ascii="Times New Roman" w:hAnsi="Times New Roman" w:cs="Times New Roman"/>
        </w:rPr>
        <w:t xml:space="preserve">. Warmer water has a lower capacity for maintaining dissolved oxygen than colder water, and a high content of dissolved organic matter may increase microbial activity and lower DO concentration. </w:t>
      </w:r>
      <w:r w:rsidR="00462DAE" w:rsidRPr="001D317F">
        <w:rPr>
          <w:rFonts w:ascii="Times New Roman" w:hAnsi="Times New Roman" w:cs="Times New Roman"/>
        </w:rPr>
        <w:t>The negative correlation between pH and nutrients may be due to a</w:t>
      </w:r>
      <w:r w:rsidRPr="001D317F">
        <w:rPr>
          <w:rFonts w:ascii="Times New Roman" w:hAnsi="Times New Roman" w:cs="Times New Roman"/>
        </w:rPr>
        <w:t>n elevated amount of humic acid, fulvic acid, and tannins, weak acids, from dissolved organic matter</w:t>
      </w:r>
      <w:r w:rsidR="008D7621" w:rsidRPr="001D317F">
        <w:rPr>
          <w:rFonts w:ascii="Times New Roman" w:hAnsi="Times New Roman" w:cs="Times New Roman"/>
        </w:rPr>
        <w:t xml:space="preserve"> in the </w:t>
      </w:r>
      <w:r w:rsidR="008D7621" w:rsidRPr="001D317F">
        <w:rPr>
          <w:rFonts w:ascii="Times New Roman" w:hAnsi="Times New Roman" w:cs="Times New Roman"/>
        </w:rPr>
        <w:lastRenderedPageBreak/>
        <w:t xml:space="preserve">wet season. </w:t>
      </w:r>
      <w:r w:rsidR="009A274C" w:rsidRPr="001D317F">
        <w:rPr>
          <w:rFonts w:ascii="Times New Roman" w:hAnsi="Times New Roman" w:cs="Times New Roman"/>
        </w:rPr>
        <w:t>These weak acids</w:t>
      </w:r>
      <w:r w:rsidR="008D7621" w:rsidRPr="001D317F">
        <w:rPr>
          <w:rFonts w:ascii="Times New Roman" w:hAnsi="Times New Roman" w:cs="Times New Roman"/>
        </w:rPr>
        <w:t xml:space="preserve"> </w:t>
      </w:r>
      <w:r w:rsidRPr="001D317F">
        <w:rPr>
          <w:rFonts w:ascii="Times New Roman" w:hAnsi="Times New Roman" w:cs="Times New Roman"/>
        </w:rPr>
        <w:t>lower the pH in mangrove areas such as the North and South Forks of the estuary</w:t>
      </w:r>
      <w:r w:rsidR="008D7621" w:rsidRPr="001D317F">
        <w:rPr>
          <w:rFonts w:ascii="Times New Roman" w:hAnsi="Times New Roman" w:cs="Times New Roman"/>
        </w:rPr>
        <w:t xml:space="preserve"> and organic matter </w:t>
      </w:r>
      <w:r w:rsidR="009A274C" w:rsidRPr="001D317F">
        <w:rPr>
          <w:rFonts w:ascii="Times New Roman" w:hAnsi="Times New Roman" w:cs="Times New Roman"/>
        </w:rPr>
        <w:t xml:space="preserve">increases the </w:t>
      </w:r>
      <w:r w:rsidR="008D7621" w:rsidRPr="001D317F">
        <w:rPr>
          <w:rFonts w:ascii="Times New Roman" w:hAnsi="Times New Roman" w:cs="Times New Roman"/>
        </w:rPr>
        <w:t>concentration of nutrients</w:t>
      </w:r>
      <w:r w:rsidRPr="001D317F">
        <w:rPr>
          <w:rFonts w:ascii="Times New Roman" w:hAnsi="Times New Roman" w:cs="Times New Roman"/>
        </w:rPr>
        <w:t xml:space="preserve">. </w:t>
      </w:r>
    </w:p>
    <w:p w14:paraId="2537E2EF" w14:textId="7AA6AB7D" w:rsidR="004D7F16" w:rsidRPr="001D317F" w:rsidRDefault="004D7F16" w:rsidP="00C547F1">
      <w:pPr>
        <w:pStyle w:val="Heading3"/>
        <w:rPr>
          <w:rFonts w:ascii="Times New Roman" w:hAnsi="Times New Roman" w:cs="Times New Roman"/>
          <w:color w:val="auto"/>
          <w:sz w:val="22"/>
          <w:szCs w:val="22"/>
        </w:rPr>
      </w:pPr>
      <w:bookmarkStart w:id="78" w:name="_Toc127626127"/>
      <w:bookmarkStart w:id="79" w:name="_Toc131757462"/>
      <w:r w:rsidRPr="001D317F">
        <w:rPr>
          <w:rFonts w:ascii="Times New Roman" w:hAnsi="Times New Roman" w:cs="Times New Roman"/>
          <w:color w:val="auto"/>
          <w:sz w:val="22"/>
          <w:szCs w:val="22"/>
        </w:rPr>
        <w:t>Spatial Variability of Physicochemical Variables</w:t>
      </w:r>
      <w:bookmarkEnd w:id="78"/>
      <w:bookmarkEnd w:id="79"/>
    </w:p>
    <w:p w14:paraId="6C09AB1C" w14:textId="61D637BA" w:rsidR="004D7F16" w:rsidRPr="001D317F" w:rsidRDefault="004D7F16" w:rsidP="004D7F16">
      <w:pPr>
        <w:ind w:firstLine="720"/>
        <w:rPr>
          <w:rFonts w:ascii="Times New Roman" w:hAnsi="Times New Roman" w:cs="Times New Roman"/>
        </w:rPr>
      </w:pPr>
      <w:r w:rsidRPr="001D317F">
        <w:rPr>
          <w:rFonts w:ascii="Times New Roman" w:hAnsi="Times New Roman" w:cs="Times New Roman"/>
        </w:rPr>
        <w:t xml:space="preserve">The physicochemical variables differed among the sampling stations. Mean and median phosphorus concentrations, nitrogen, color, TSS, and turbidity were higher in the tributaries and decreased downstream. At the same time, DO, pH, and specific conductivity were higher in the estuary and were negatively correlated with nutrients. Differences in nutrient concentrations and DO between the tributaries and the lower estuary may be attributed to dilution, tidal mixing, internal nutrient cycling, and settlement of suspended solids, among other processes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{"citationItems":[{"id":"ITEM-1","itemData":{"DOI":"10.1016/j.csr.2010.10.001","ISSN":"02784343","abstract":"Daily variations in nutrients were monitored for 15 months (September 2007-November 2008) in the Godavari estuary, Andhra Pradesh, India, at two fixed locations. River discharge has significant influence on nutrients loading to the estuary, which peaks during June-August (peak discharge period; monsoon) whereas exchanges at the sediment-water interface, groundwater and rainwater contribute significantly during other period. Despite significant amount of nutrients brought by discharge to the study region, phytoplankton biomass, in terms of chlorophyll-a (Chl a), did not increase significantly due to high suspended load and shallow photic depth. Nutrients showed downward gradient towards downstream of the estuary from upstream due to dilution by nutrient poor seawater and biological uptake. The N:P ratios were higher than Redfield ratio in both upstream and downstream of the estuary during no discharge period suggesting PO4 to be a limiting nutrient for phytoplankton production, at levels &lt;0.10γmolL-1. On the other hand, Si:N ratios were always more than unity during entire study period at both the stations indicating that Si(OH)4 is not a limiting nutrient. Our results suggest that suspended matter limits phytoplankton biomass during peak discharge period whereas PO4 during no discharge period. © 2010 Elsevier Ltd.","author":[{"dropping-particle":"","family":"Sarma","given":"V.V.S.S.","non-dropping-particle":"","parse-names":false,"suffix":""},{"dropping-particle":"","family":"Prasad","given":"V.R.","non-dropping-particle":"","parse-names":false,"suffix":""},{"dropping-particle":"","family":"Kumar","given":"B.S.K.","non-dropping-particle":"","parse-names":false,"suffix":""},{"dropping-particle":"","family":"Rajeev","given":"K.","non-dropping-particle":"","parse-names":false,"suffix":""},{"dropping-particle":"","family":"Devi","given":"B.M.M.","non-dropping-particle":"","parse-names":false,"suffix":""},{"dropping-particle":"","family":"Reddy","given":"N.P.C.","non-dropping-particle":"","parse-names":false,"suffix":""},{"dropping-particle":"","family":"Sarma","given":"V.V.","non-dropping-particle":"","parse-names":false,"suffix":""},{"dropping-particle":"","family":"Kumar","given":"M.D.","non-dropping-particle":"","parse-names":false,"suffix":""}],"container-title":"Continental Shelf Research","id":"ITEM-1","issue":"19","issued":{"date-parts":[["2010","11"]]},"page":"2005-2014","publisher":"Elsevier","title":"Intra-annual variability in nutrients in the Godavari estuary, India","type":"article-journal","volume":"30"},"uris":["http://www.mendeley.com/documents/?uuid=0988f59c-0af5-459e-a033-e0c6f4a2d782"]}],"mendeley":{"formattedCitation":"(Sarma et al., 2010)","plainTextFormattedCitation":"(Sarma et al., 2010)","previouslyFormattedCitation":"(Sarma et al., 2010)"},"properties":{"noteIndex":0},"schema":"https://github.com/citation-style-language/schema/raw/master/csl-citation.json"}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(Sarma et al., 2010)</w:t>
      </w:r>
      <w:r w:rsidRPr="001D317F">
        <w:rPr>
          <w:rFonts w:ascii="Times New Roman" w:hAnsi="Times New Roman" w:cs="Times New Roman"/>
        </w:rPr>
        <w:fldChar w:fldCharType="end"/>
      </w:r>
      <w:r w:rsidRPr="001D317F">
        <w:rPr>
          <w:rFonts w:ascii="Times New Roman" w:hAnsi="Times New Roman" w:cs="Times New Roman"/>
        </w:rPr>
        <w:t>. Specific conductivity and pH were greatest in the Lower Estuary. A pH value of 8 and specific conductivity between 30–50 mS</w:t>
      </w:r>
      <w:r w:rsidR="000A498C" w:rsidRPr="001D317F">
        <w:rPr>
          <w:rFonts w:ascii="Times New Roman" w:hAnsi="Times New Roman" w:cs="Times New Roman"/>
        </w:rPr>
        <w:t xml:space="preserve"> </w:t>
      </w:r>
      <w:r w:rsidRPr="001D317F">
        <w:rPr>
          <w:rFonts w:ascii="Times New Roman" w:hAnsi="Times New Roman" w:cs="Times New Roman"/>
        </w:rPr>
        <w:t>cm</w:t>
      </w:r>
      <w:r w:rsidR="000A498C" w:rsidRPr="001D317F">
        <w:rPr>
          <w:rFonts w:ascii="Times New Roman" w:hAnsi="Times New Roman" w:cs="Times New Roman"/>
        </w:rPr>
        <w:t>⁻¹</w:t>
      </w:r>
      <w:r w:rsidRPr="001D317F">
        <w:rPr>
          <w:rFonts w:ascii="Times New Roman" w:hAnsi="Times New Roman" w:cs="Times New Roman"/>
        </w:rPr>
        <w:t xml:space="preserve"> were consistent with values typically observed in ocean water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{"citationItems":[{"id":"ITEM-1","itemData":{"DOI":"10.1038/s41598-019-55039-4","ISSN":"2045-2322","PMID":"31819102","abstract":"The ocean’s chemistry is changing due to the uptake of anthropogenic carbon dioxide (CO 2 ). This phenomenon, commonly referred to as “Ocean Acidification”, is endangering coral reefs and the broader marine ecosystems. In this study, we combine a recent observational seawater CO 2 data product, i.e., the 6 th version of the Surface Ocean CO 2 Atlas (1991–2018, ~23 million observations), with temporal trends at individual locations of the global ocean from a robust Earth System Model to provide a high-resolution regionally varying view of global surface ocean pH and the Revelle Factor. The climatology extends from the pre-Industrial era (1750 C.E.) to the end of this century under historical atmospheric CO 2 concentrations (pre-2005) and the Representative Concentrations Pathways (post-2005) of the Intergovernmental Panel on Climate Change (IPCC)’s 5 th Assessment Report. By linking the modeled pH trends to the observed modern pH distribution, the climatology benefits from recent improvements in both model design and observational data coverage, and is likely to provide improved regional OA trajectories than the model output could alone, therefore, will help guide the regional OA adaptation strategies. We show that air-sea CO 2 disequilibrium is the dominant mode of spatial variability for surface pH, and discuss why pH and calcium carbonate mineral saturation states, two important metrics for OA, show contrasting spatial variability.","author":[{"dropping-particle":"","family":"Jiang","given":"Li-Qing","non-dropping-particle":"","parse-names":false,"suffix":""},{"dropping-particle":"","family":"Carter","given":"Brendan R.","non-dropping-particle":"","parse-names":false,"suffix":""},{"dropping-particle":"","family":"Feely","given":"Richard A.","non-dropping-particle":"","parse-names":false,"suffix":""},{"dropping-particle":"","family":"Lauvset","given":"Siv K.","non-dropping-particle":"","parse-names":false,"suffix":""},{"dropping-particle":"","family":"Olsen","given":"Are","non-dropping-particle":"","parse-names":false,"suffix":""}],"container-title":"Scientific Reports","id":"ITEM-1","issue":"1","issued":{"date-parts":[["2019","12","9"]]},"page":"18624","publisher":"Springer US","title":"Surface ocean pH and buffer capacity: past, present and future","type":"article-journal","volume":"9"},"uris":["http://www.mendeley.com/documents/?uuid=7f29ef54-7b43-45ca-a97e-fe289b14e9f0"]}],"mendeley":{"formattedCitation":"(Jiang et al., 2019)","plainTextFormattedCitation":"(Jiang et al., 2019)","previouslyFormattedCitation":"(Jiang et al., 2019)"},"properties":{"noteIndex":0},"schema":"https://github.com/citation-style-language/schema/raw/master/csl-citation.json"}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(Jiang et al., 2019)</w:t>
      </w:r>
      <w:r w:rsidRPr="001D317F">
        <w:rPr>
          <w:rFonts w:ascii="Times New Roman" w:hAnsi="Times New Roman" w:cs="Times New Roman"/>
        </w:rPr>
        <w:fldChar w:fldCharType="end"/>
      </w:r>
      <w:r w:rsidRPr="001D317F">
        <w:rPr>
          <w:rFonts w:ascii="Times New Roman" w:hAnsi="Times New Roman" w:cs="Times New Roman"/>
        </w:rPr>
        <w:t>.</w:t>
      </w:r>
    </w:p>
    <w:p w14:paraId="49F64B88" w14:textId="3E666573" w:rsidR="004D7F16" w:rsidRPr="001D317F" w:rsidRDefault="004D7F16" w:rsidP="004D7F16">
      <w:pPr>
        <w:ind w:firstLine="720"/>
        <w:rPr>
          <w:rFonts w:ascii="Times New Roman" w:hAnsi="Times New Roman" w:cs="Times New Roman"/>
        </w:rPr>
      </w:pPr>
      <w:r w:rsidRPr="001D317F">
        <w:rPr>
          <w:rFonts w:ascii="Times New Roman" w:hAnsi="Times New Roman" w:cs="Times New Roman"/>
        </w:rPr>
        <w:t xml:space="preserve">Phosphorus concentrations at basin tributaries and high turbidity at C-44 were the principal factors distinguishing basin and lake inflows by the PCA. Runoff from the basin tributaries (Ten Mile Creek, C-23, and C-24) had higher TP, OP, </w:t>
      </w:r>
      <w:r w:rsidR="002921D6" w:rsidRPr="001D317F">
        <w:rPr>
          <w:rFonts w:ascii="Times New Roman" w:hAnsi="Times New Roman" w:cs="Times New Roman"/>
        </w:rPr>
        <w:t>NH₃</w:t>
      </w:r>
      <w:r w:rsidRPr="001D317F">
        <w:rPr>
          <w:rFonts w:ascii="Times New Roman" w:hAnsi="Times New Roman" w:cs="Times New Roman"/>
        </w:rPr>
        <w:t xml:space="preserve">, and TN, while lake inflows (C-44) had higher turbidity, TSS, and N+N. Mean TP at the basin tributaries was double that of C-44 in the wet season, while turbidity at C-44 was two- to three-fold that of basin tributaries. </w:t>
      </w:r>
    </w:p>
    <w:p w14:paraId="08BC6BB6" w14:textId="77777777" w:rsidR="004D7F16" w:rsidRPr="001D317F" w:rsidRDefault="004D7F16" w:rsidP="004D7F16">
      <w:pPr>
        <w:ind w:firstLine="720"/>
        <w:rPr>
          <w:rFonts w:ascii="Times New Roman" w:hAnsi="Times New Roman" w:cs="Times New Roman"/>
        </w:rPr>
      </w:pPr>
      <w:r w:rsidRPr="001D317F">
        <w:rPr>
          <w:rFonts w:ascii="Times New Roman" w:hAnsi="Times New Roman" w:cs="Times New Roman"/>
        </w:rPr>
        <w:t xml:space="preserve">Differences among the tributaries may reflect the land-cover types and the agricultural practices of their respective sub-basins. Higher phosphorus from basin tributaries compared to lake inflows is in line with findings by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{"citationItems":[{"id":"ITEM-1","itemData":{"abstract":"SUMMARY This chapter of the 2015 South Florida Environmental Report (SFER) – Volume I focuses on two Northern Everglades estuaries, the St. Lucie and Caloosahatchee river estuaries, and their respective River Watershed Protection Plan (RWPP) updates. In accordance with the Northern Everglades and Estuaries Protection Program (NEEPP; Section 373.4595, Florida Statutes), the original RWPPs were completed and submitted to the Florida legislature in March 2009 (SFWMD et al., 2009a; 2009b) by the three coordinating agencies [South Florida Water Management District (SFWMD or District), Florida Department of Environmental Protection (FDEP), and the Florida Department of Agriculture and Consumers Services (FDACS)], with significant stakeholder input. The NEEPP requires annual progress reports and three-year evaluations of the RWPPs. This chapter fulfills both the annual and three-year reporting requirements of NEEPP for the RWPPs. The first three-year updates were submitted in March 2012 (SFWMD et al., 2012a; 2012b), and this chapter is the second three-year update for both of the RWPPs. This report primarily focuses on watershed activities (e.g., construction projects), the latest scientific results from the research and water quality monitoring program, and the coordinating agencies' strategies moving forward. Overall, several strategies are discussed with a system-wide perspective in terms of restoring ecosystems that are currently within the influence of the Central and South Florida Flood Control Project. Key to these strategies are the FDEP Basin Management Action Plans (BMAPs), which are the blueprint to meet FDEP's Total Maximum Daily Loads (TMDLs) and are the overarching water quality restoration plans for the Northern Acknowledgments: The authors respectfully acknowledge Clegg Hooks (FDACS), Bonnie Wolff Pelaez (FDACS), Vanessa Bessey (FDACS), Terry Pride (FDACS), Elizabeth Alvi (FDEP), Katie Hallas (FDEP), and Kelli Edson (FDEP) for providing valuable input to this document.","author":[{"dropping-particle":"","family":"Zheng","given":"Fawen","non-dropping-particle":"","parse-names":false,"suffix":""},{"dropping-particle":"","family":"Bertolotti","given":"Lesley","non-dropping-particle":"","parse-names":false,"suffix":""},{"dropping-particle":"","family":"Doering","given":"Peter","non-dropping-particle":"","parse-names":false,"suffix":""},{"dropping-particle":"","family":"Chen","given":"Zhiqiang","non-dropping-particle":"","parse-names":false,"suffix":""},{"dropping-particle":"","family":"Orlando","given":"Beth","non-dropping-particle":"","parse-names":false,"suffix":""},{"dropping-particle":"","family":"Ollis","given":"Stacey","non-dropping-particle":"","parse-names":false,"suffix":""},{"dropping-particle":"","family":"Robbins","given":"Rebecca","non-dropping-particle":"","parse-names":false,"suffix":""},{"dropping-particle":"","family":"Thomas","given":"Cassondra","non-dropping-particle":"","parse-names":false,"suffix":""},{"dropping-particle":"","family":"Wan","given":"Yongshan","non-dropping-particle":"","parse-names":false,"suffix":""},{"dropping-particle":"","family":"Welch","given":"Barbara","non-dropping-particle":"","parse-names":false,"suffix":""}],"container-title":"South Florida Water Management District","id":"ITEM-1","issued":{"date-parts":[["2016"]]},"number-of-pages":"64","publisher":"South Florida Water Management District","publisher-place":"West Palm Beach, FL, USA","title":"South Florida Environmental Report: Chapter 10 - St. Lucie and Caloosahatchee River Watershed Protection Plan Annual Updates","type":"report"},"uris":["http://www.mendeley.com/documents/?uuid=75045a3c-f7a5-4169-9b34-a98dd9c256f6"]}],"mendeley":{"formattedCitation":"(Zheng et al., 2016)","manualFormatting":"Zheng et al., 2016","plainTextFormattedCitation":"(Zheng et al., 2016)","previouslyFormattedCitation":"(Zheng et al., 2016)"},"properties":{"noteIndex":0},"schema":"https://github.com/citation-style-language/schema/raw/master/csl-citation.json"}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Zheng et al., 2016</w:t>
      </w:r>
      <w:r w:rsidRPr="001D317F">
        <w:rPr>
          <w:rFonts w:ascii="Times New Roman" w:hAnsi="Times New Roman" w:cs="Times New Roman"/>
        </w:rPr>
        <w:fldChar w:fldCharType="end"/>
      </w:r>
      <w:r w:rsidRPr="001D317F">
        <w:rPr>
          <w:rFonts w:ascii="Times New Roman" w:hAnsi="Times New Roman" w:cs="Times New Roman"/>
        </w:rPr>
        <w:t xml:space="preserve">, where the mass ratio of TN:TP indicated that water from the St. Lucie Basin tributaries was relatively enriched with TP compared to that from Lake Okeechobee.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{"citationItems":[{"id":"ITEM-1","itemData":{"DOI":"10.2112/jcoastres-d-12-00070.1","ISSN":"0749-0208","abstract":"Lapointe, B.E.; Herren, L.W., and Bedford, B.J., 2012. Effects of hurricanes, land use, and water management on nutrient and microbial pollution: St. Lucie Estuary, southeast Florida. Journal of Coastal Research, 28(6), 1345-1361. Coconut Creek (Florida), ISSN 0749-0208. Multiple hurricanes impacted southeast Florida during 2004 and 2005, producing record rainfall and large-scale stormwater runoff into the urbanized St. Lucie Estuary (SLE). To assess effects on water quality, field samples were taken in June and November 2005 and March 2006 along the SLE's three main segments: the South Fork, connected via the C-44 canal to Lake Okeechobee; the North Fork, which receives residential and agricultural runoff from the C-23 and C-24 canals; and the Middle Estuary, which flows into the Indian River Lagoon and Atlantic Ocean. Salinities were &lt;1 parts per thousand throughout the normally brackish estuary during the 2005 samplings, but returned to near-normal levels by March 2006 in all but the South Fork. Low salinities in 2005 correlated with low dissolved oxygen, high turbidity, elevated nitrogen and phosphorus concentrations, and high fecal and total coliform counts. Highest turbidity (84.4 NTU), nitrate (37.9 mu M), and total dissolved nitrogen (130.8 mu M) concentrations occurred in the South Fork, whereas the highest ammonium (15.4 mu M), soluble reactive phosphorus (10.5 mu M), and total dissolved phosphorus (13.8 mu M) concentrations occurred in the North Fork. High fecal and total coliform counts occurred in tidal creeks adjacent to dense residential areas that rely on septic tanks for on-site sewage disposal. The data suggest that increased stormwater retention, minimization of freshwater releases from Lake Okeechobee, and enhanced treatment of both stormwater and sewage are needed to mitigate future stormwater-driven water quality perturbations in the SLE.","author":[{"dropping-particle":"","family":"Lapointe","given":"Brian E.","non-dropping-particle":"","parse-names":false,"suffix":""},{"dropping-particle":"","family":"Herren","given":"Laura W.","non-dropping-particle":"","parse-names":false,"suffix":""},{"dropping-particle":"","family":"Bedford","given":"Bradley J.","non-dropping-particle":"","parse-names":false,"suffix":""}],"container-title":"Journal of Coastal Research","id":"ITEM-1","issue":"Figure 1","issued":{"date-parts":[["2012"]]},"page":"1345-1361","title":"Effects of Hurricanes, Land Use, and Water Management on Nutrient and Microbial Pollution: St. Lucie Estuary, Southeast Florida","type":"article-journal","volume":"285"},"uris":["http://www.mendeley.com/documents/?uuid=d1a469a1-0e85-43ff-b2e1-07caf8b7b7f4"]}],"mendeley":{"formattedCitation":"(Lapointe et al., 2012)","manualFormatting":"Lapointe et al., 2012","plainTextFormattedCitation":"(Lapointe et al., 2012)","previouslyFormattedCitation":"(Lapointe et al., 2012)"},"properties":{"noteIndex":0},"schema":"https://github.com/citation-style-language/schema/raw/master/csl-citation.json"}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Lapointe et al., 2012</w:t>
      </w:r>
      <w:r w:rsidRPr="001D317F">
        <w:rPr>
          <w:rFonts w:ascii="Times New Roman" w:hAnsi="Times New Roman" w:cs="Times New Roman"/>
        </w:rPr>
        <w:fldChar w:fldCharType="end"/>
      </w:r>
      <w:r w:rsidRPr="001D317F">
        <w:rPr>
          <w:rFonts w:ascii="Times New Roman" w:hAnsi="Times New Roman" w:cs="Times New Roman"/>
        </w:rPr>
        <w:t xml:space="preserve"> found phosphorus was higher at the North Fork than the South Fork during large discharges from the lake, attributing it to </w:t>
      </w:r>
      <w:r w:rsidRPr="001D317F">
        <w:rPr>
          <w:rFonts w:ascii="Times New Roman" w:hAnsi="Times New Roman" w:cs="Times New Roman"/>
        </w:rPr>
        <w:lastRenderedPageBreak/>
        <w:t xml:space="preserve">fertilizer applications from golf courses, citrus, and row crops adjacent to C-23 and C-24. The main spatial differences among the basin tributaries were higher OP and TP at Ten Mile Creek and C-23 and higher TN, NH₃, and color at C-23 and C-24.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{"citationItems":[{"id":"ITEM-1","itemData":{"DOI":"10.1111/j.1752-1688.2004.tb01595.x","ISSN":"1093474X","abstract":"Starting in 1998, a study was conducted to characterize storm water quality from predominant land use types in a coastal watershed along the south central coast of Florida, namely citrus, pasture, urban, natural wetland, row crop, dairy, and golf courses. Sixty-three sampling sites were located at strategic points on drainage conveyances for each of seven specific land use areas. Runoff samples were collected following storm events that met defined rainfall criteria for a period of 30 months. Nitrogen (N), phosphorus (P), heavy metals, pesticides, and other water quality parameters were determined, and the results were analyzed to compare and characterize land uses as relative sources for these constituents in runoff. Results showed that runoff from most land use types had low dissolved oxygen concentration and that sediment and nutrient concentrations were closely related to land use, particularly to the amount of fertilizer applied in each land use. Among the eight heavy metals tested, copper was the most frequently detected and was mostly associated with runoff from citrus and golf course land uses. High levels of arsenic were also detected in golf course runoff. The most frequently detected pesticide was simazine from citrus. The information and methodologies presented may facilitate pollution source characterization and ecological restoration efforts.","author":[{"dropping-particle":"","family":"Graves","given":"Gregory A.","non-dropping-particle":"","parse-names":false,"suffix":""},{"dropping-particle":"","family":"Wan","given":"Yongshan","non-dropping-particle":"","parse-names":false,"suffix":""},{"dropping-particle":"","family":"Fike","given":"Dana L.","non-dropping-particle":"","parse-names":false,"suffix":""}],"container-title":"Journal of the American Water Resources Association","id":"ITEM-1","issue":"6","issued":{"date-parts":[["2004"]]},"page":"1405-1419","title":"Water quality characteristics of storm water from major land uses in South Florida","type":"article-journal","volume":"40"},"uris":["http://www.mendeley.com/documents/?uuid=f3bcc728-a68d-4e1e-a7b4-dee564eefd3a"]}],"mendeley":{"formattedCitation":"(Graves et al., 2004)","manualFormatting":"Graves et al., 2004","plainTextFormattedCitation":"(Graves et al., 2004)","previouslyFormattedCitation":"(Graves et al., 2004)"},"properties":{"noteIndex":0},"schema":"https://github.com/citation-style-language/schema/raw/master/csl-citation.json"}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Graves et al., 2004</w:t>
      </w:r>
      <w:r w:rsidRPr="001D317F">
        <w:rPr>
          <w:rFonts w:ascii="Times New Roman" w:hAnsi="Times New Roman" w:cs="Times New Roman"/>
        </w:rPr>
        <w:fldChar w:fldCharType="end"/>
      </w:r>
      <w:r w:rsidRPr="001D317F">
        <w:rPr>
          <w:rFonts w:ascii="Times New Roman" w:hAnsi="Times New Roman" w:cs="Times New Roman"/>
        </w:rPr>
        <w:t xml:space="preserve"> found row cropland contained significantly higher phosphorus than other land uses, which is in line with higher OP and TP at Ten Mile Creek, where cultivated crops make up the largest cover type (50%), followed by hay/pasture (34%). C-23 and C-24 basins did not have such a dominating land-cover type, but their largest cover type was hay/pasture with 38%, followed by cultivated crops at 25%. A larger hay/pasture area could explain higher TN and NH₃ concentrations at C-23 and C-24. Graves et al., 2004 found that runoff from hay/pasture contained twice the nitrogen of runoff from cropland and had higher leaching of humic and tannic acids related to color. Similarly, the highest N+N values observed at C-44 may be related to the back-pumping of agricultural runoff into the lake, where 36% are improved pastures and 16% are range land/unimproved pastures.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{"citationItems":[{"id":"ITEM-1","itemData":{"DOI":"10.1016/j.agwat.2012.12.001","ISBN":"0378-3774","ISSN":"03783774","abstract":"Transport of dissolved organic matter in runoff water plays a critical role in the increased inputs of nutrients (N and P) and metals (Fe, Cu and Zn) in water, and the deposition of muck sediments in the Saint Lucie Estuary and Indian River Lagoon, Florida. The objectives of this study were to investigate the variation of dissolved organic carbon (DOC) and dissolved nitrogen (DN) in surface runoff water with varying land uses, and to explore their possible relations with the leaching losses of nutrients N and P, and metals Fe, Cu, and Zn from different land uses. For this, surface runoff water from two major agricultural production systems (citrus grove and vegetable farm) in south Florida was collected weekly using pre-installed autosamplers during Jan. 2008-Mar. 2010. Meanwhile, runoff water from twelve field sites with varying land uses (such as ranch, golf course, and forest) was collected monthly using a grab sampler from Aug. 2008 to April, 2010, and soils were collected at the depth of 0-15cm and 15-30cm twice a year from autosampler-installed locations and on Nov. 25th, 2008 from grab sampling locations as well. In the field, water samples were measured for electrical conductivity, dissolved oxygen, and temperature; in the laboratory, water samples were analyzed for pH, total solids, turbidity, DOC, DN, total P (TP), and metals Cu, Fe and Zn with or without passing a 0.45μm filter membrane. After passing a 2mm sieve, fresh soil samples were analyzed for moisture, pH, electrical conductivity, 0.5M K2SO4solution extractable DOC/DN, and Mehlich 3 extractable P, Fe, Cu, and Zn. Spatial and temporal variations in the concentrations of DOC and DN in runoff water were observed, with the greatest average concentrations of DOC and DN from ranch (</w:instrText>
      </w:r>
      <w:r w:rsidRPr="001D317F">
        <w:rPr>
          <w:rFonts w:ascii="Cambria Math" w:hAnsi="Cambria Math" w:cs="Cambria Math"/>
        </w:rPr>
        <w:instrText>∼</w:instrText>
      </w:r>
      <w:r w:rsidRPr="001D317F">
        <w:rPr>
          <w:rFonts w:ascii="Times New Roman" w:hAnsi="Times New Roman" w:cs="Times New Roman"/>
        </w:rPr>
        <w:instrText xml:space="preserve">28 and </w:instrText>
      </w:r>
      <w:r w:rsidRPr="001D317F">
        <w:rPr>
          <w:rFonts w:ascii="Cambria Math" w:hAnsi="Cambria Math" w:cs="Cambria Math"/>
        </w:rPr>
        <w:instrText>∼</w:instrText>
      </w:r>
      <w:r w:rsidRPr="001D317F">
        <w:rPr>
          <w:rFonts w:ascii="Times New Roman" w:hAnsi="Times New Roman" w:cs="Times New Roman"/>
        </w:rPr>
        <w:instrText>2.3mgL-1) and the lowest from golf course (</w:instrText>
      </w:r>
      <w:r w:rsidRPr="001D317F">
        <w:rPr>
          <w:rFonts w:ascii="Cambria Math" w:hAnsi="Cambria Math" w:cs="Cambria Math"/>
        </w:rPr>
        <w:instrText>∼</w:instrText>
      </w:r>
      <w:r w:rsidRPr="001D317F">
        <w:rPr>
          <w:rFonts w:ascii="Times New Roman" w:hAnsi="Times New Roman" w:cs="Times New Roman"/>
        </w:rPr>
        <w:instrText>16mgL-1) for DOC and from forest and nursery for DN (</w:instrText>
      </w:r>
      <w:r w:rsidRPr="001D317F">
        <w:rPr>
          <w:rFonts w:ascii="Cambria Math" w:hAnsi="Cambria Math" w:cs="Cambria Math"/>
        </w:rPr>
        <w:instrText>∼</w:instrText>
      </w:r>
      <w:r w:rsidRPr="001D317F">
        <w:rPr>
          <w:rFonts w:ascii="Times New Roman" w:hAnsi="Times New Roman" w:cs="Times New Roman"/>
        </w:rPr>
        <w:instrText>1.5-1.6mgL-1), respectively. Temporal fluctuations of DOC and DN in runoff water from varying land uses were in good accord with rainfall intensity and frequency of rainfall. Temporal variations of TP and metals Fe, Cu, and Zn were influenced by climatic condition as well. Citrus grove exported greater amounts of DOC and DN in runoff water (27.6 and 3.51mgL-1of median value) than vegetable farms (13.8 and 2.26mgL-1of median value). Annual cumulative loads of DOC and total N in 2008, 2009 or 2010 were &gt;20kgha-1, greater than those of TP (&lt;13.5kgha-1) and metals Fe, Cu, and Zn (&lt;1.5kgha-1). Ranch soil had the …","author":[{"dropping-particle":"","family":"Yang","given":"Yuangen","non-dropping-particle":"","parse-names":false,"suffix":""},{"dropping-particle":"","family":"He","given":"Zhenli","non-dropping-particle":"","parse-names":false,"suffix":""},{"dropping-particle":"","family":"Wang","given":"Yanbo","non-dropping-particle":"","parse-names":false,"suffix":""},{"dropping-particle":"","family":"Fan","given":"Jinghua","non-dropping-particle":"","parse-names":false,"suffix":""},{"dropping-particle":"","family":"Liang","given":"Zhanbei","non-dropping-particle":"","parse-names":false,"suffix":""},{"dropping-particle":"","family":"Stoffella","given":"Peter J.","non-dropping-particle":"","parse-names":false,"suffix":""}],"container-title":"Agricultural Water Management","id":"ITEM-1","issued":{"date-parts":[["2013","2"]]},"page":"38-49","title":"Dissolved organic matter in relation to nutrients (N and P) and heavy metals in surface runoff water as affected by temporal variation and land uses – A case study from Indian River Area, south Florida, USA","type":"article-journal","volume":"118"},"uris":["http://www.mendeley.com/documents/?uuid=e44cd951-1fd7-3ebb-8dbb-2ec88c524520"]}],"mendeley":{"formattedCitation":"(Yang et al., 2013)","manualFormatting":"Yang et al., 2013","plainTextFormattedCitation":"(Yang et al., 2013)","previouslyFormattedCitation":"(Yang et al., 2013)"},"properties":{"noteIndex":0},"schema":"https://github.com/citation-style-language/schema/raw/master/csl-citation.json"}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Yang et al., 2013</w:t>
      </w:r>
      <w:r w:rsidRPr="001D317F">
        <w:rPr>
          <w:rFonts w:ascii="Times New Roman" w:hAnsi="Times New Roman" w:cs="Times New Roman"/>
        </w:rPr>
        <w:fldChar w:fldCharType="end"/>
      </w:r>
      <w:r w:rsidRPr="001D317F">
        <w:rPr>
          <w:rFonts w:ascii="Times New Roman" w:hAnsi="Times New Roman" w:cs="Times New Roman"/>
        </w:rPr>
        <w:t xml:space="preserve"> also attributed variations in dissolved nitrogen to applying fertilizers, tillage management, and crop types.</w:t>
      </w:r>
    </w:p>
    <w:p w14:paraId="3F7CEDA6" w14:textId="6CFE5A45" w:rsidR="004D7F16" w:rsidRPr="001D317F" w:rsidRDefault="004D7F16" w:rsidP="004D7F16">
      <w:pPr>
        <w:ind w:firstLine="720"/>
        <w:rPr>
          <w:rFonts w:ascii="Times New Roman" w:hAnsi="Times New Roman" w:cs="Times New Roman"/>
        </w:rPr>
      </w:pPr>
      <w:r w:rsidRPr="001D317F">
        <w:rPr>
          <w:rFonts w:ascii="Times New Roman" w:hAnsi="Times New Roman" w:cs="Times New Roman"/>
        </w:rPr>
        <w:t>Within the estuary, the North Fork had the lowest mean and median concentrations of DO, reflecting the values of its tributary, Ten Mile Creek, and the estuarine circulation. Ten Mile Creek had the lowest DO values of all sites, with a mean of 3 mg</w:t>
      </w:r>
      <w:r w:rsidR="000A498C" w:rsidRPr="001D317F">
        <w:rPr>
          <w:rFonts w:ascii="Times New Roman" w:hAnsi="Times New Roman" w:cs="Times New Roman"/>
        </w:rPr>
        <w:t xml:space="preserve"> </w:t>
      </w:r>
      <w:r w:rsidRPr="001D317F">
        <w:rPr>
          <w:rFonts w:ascii="Times New Roman" w:hAnsi="Times New Roman" w:cs="Times New Roman"/>
        </w:rPr>
        <w:t>L</w:t>
      </w:r>
      <w:r w:rsidR="000A498C" w:rsidRPr="001D317F">
        <w:rPr>
          <w:rFonts w:ascii="Times New Roman" w:hAnsi="Times New Roman" w:cs="Times New Roman"/>
        </w:rPr>
        <w:t>⁻¹</w:t>
      </w:r>
      <w:r w:rsidRPr="001D317F">
        <w:rPr>
          <w:rFonts w:ascii="Times New Roman" w:hAnsi="Times New Roman" w:cs="Times New Roman"/>
        </w:rPr>
        <w:t xml:space="preserve"> and a median of 2.6 mg</w:t>
      </w:r>
      <w:r w:rsidR="000A498C" w:rsidRPr="001D317F">
        <w:rPr>
          <w:rFonts w:ascii="Times New Roman" w:hAnsi="Times New Roman" w:cs="Times New Roman"/>
        </w:rPr>
        <w:t xml:space="preserve"> </w:t>
      </w:r>
      <w:r w:rsidRPr="001D317F">
        <w:rPr>
          <w:rFonts w:ascii="Times New Roman" w:hAnsi="Times New Roman" w:cs="Times New Roman"/>
        </w:rPr>
        <w:t>L</w:t>
      </w:r>
      <w:r w:rsidR="000A498C" w:rsidRPr="001D317F">
        <w:rPr>
          <w:rFonts w:ascii="Times New Roman" w:hAnsi="Times New Roman" w:cs="Times New Roman"/>
        </w:rPr>
        <w:t>⁻¹</w:t>
      </w:r>
      <w:r w:rsidRPr="001D317F">
        <w:rPr>
          <w:rFonts w:ascii="Times New Roman" w:hAnsi="Times New Roman" w:cs="Times New Roman"/>
        </w:rPr>
        <w:t xml:space="preserve"> in the wet season. The low DO in this tributary may be related to enhanced primary productivity due to high phosphorus concentrations or low wind-induced mixing.</w:t>
      </w:r>
      <w:r w:rsidR="00EC4858" w:rsidRPr="001D317F">
        <w:rPr>
          <w:rFonts w:ascii="Times New Roman" w:hAnsi="Times New Roman" w:cs="Times New Roman"/>
        </w:rPr>
        <w:t xml:space="preserve"> Wan et al. (2012)</w:t>
      </w:r>
      <w:r w:rsidRPr="001D317F">
        <w:rPr>
          <w:rFonts w:ascii="Times New Roman" w:hAnsi="Times New Roman" w:cs="Times New Roman"/>
        </w:rPr>
        <w:t xml:space="preserve"> estimated low DO conditions in the North Fork during large discharges from both the basin and the lake, attributing them to a complex circulation pattern where large inflows from the lake combined with the tide and push water into the North Fork, thereby affecting vertical mixing. </w:t>
      </w:r>
    </w:p>
    <w:p w14:paraId="36B5CC8D" w14:textId="77777777" w:rsidR="004D7F16" w:rsidRPr="001D317F" w:rsidRDefault="004D7F16" w:rsidP="004D7F16">
      <w:pPr>
        <w:ind w:firstLine="720"/>
        <w:rPr>
          <w:rFonts w:ascii="Times New Roman" w:hAnsi="Times New Roman" w:cs="Times New Roman"/>
        </w:rPr>
      </w:pPr>
      <w:r w:rsidRPr="001D317F">
        <w:rPr>
          <w:rFonts w:ascii="Times New Roman" w:hAnsi="Times New Roman" w:cs="Times New Roman"/>
        </w:rPr>
        <w:t xml:space="preserve">Of all sites, C-44 had the highest turbidity and TSS values. High turbidity in in-flows from Lake Okeechobee was documented by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{"citationItems":[{"id":"ITEM-1","itemData":{"DOI":"10.1007/s10750-009-9729-5","ISSN":"00188158","abstract":"This article compares limnological attributes of two of the world's largest shallow lakes Lake Okeechobee in Florida, USA and Lake Taihu in P. R. China. Both the systems support an array of ecological and societal values including fish and wildlife habitat, public water supply, flood protection, and recreation. Both have extensive research programs, largely because of concern regarding the lakes' frequent cyanobacterial blooms. By evaluating these systems together, we compare and contrast properties that can generally advance the understanding and management of large shallow lowland lakes. Because of shallow depth, long fetch, and unconsolidated mud sediments, water chemistry, and transparency in both the lakes are strongly influenced by resuspended sediments that affect light and nutrient conditions. In the central region of both the lakes, where depth is the greatest, evaluation of limiting factors by a trophic state index approach indicates that light most often limits phytoplankton biomass. In contrast, the more sheltered shoreline areas of both the lakes display evidence of nitrogen (N) limitation, which also has been confirmed in nutrient assays conducted in earlier studies. This N limitation most likely is a result of excessive levels of phosphorus (P) that have developed in the lakes due to high external loads over recent decades and the currently high internal P recycling. Comparisons of these lakes show that Lake Taihu has higher N than, similar total phosphorus (TP) and similar light conditions to that of Lake Okeechobee, but less chlorophyll a (CHL). The latter may be as a result of lower winter temperatures in Lake Taihu (around 5 degrees C) compared to Lake Okeechobee (around 15 degrees C), which could reduce phytoplankton growth and abundance through the other seasons of the year. In these systems, the important role of light, temperature, and nutrients in algal bloom dynamics must be considered, especially due to possible adverse and unintended effects that might occur with projects such as sediment removal, and in the long term, in regard to buffering lake responses to external load reduction.","author":[{"dropping-particle":"","family":"James","given":"R. Thomas","non-dropping-particle":"","parse-names":false,"suffix":""},{"dropping-particle":"","family":"Havens","given":"Karl","non-dropping-particle":"","parse-names":false,"suffix":""},{"dropping-particle":"","family":"Zhu","given":"Guangwei","non-dropping-particle":"","parse-names":false,"suffix":""},{"dropping-particle":"","family":"Qin","given":"Boqiang","non-dropping-particle":"","parse-names":false,"suffix":""}],"container-title":"Hydrobiologia","id":"ITEM-1","issue":"1","issued":{"date-parts":[["2009"]]},"page":"211-231","title":"Comparative analysis of nutrients, chlorophyll and transparency in two large shallow lakes (Lake Taihu, P.R. China and Lake Okeechobee, USA)","type":"article-journal","volume":"627"},"uris":["http://www.mendeley.com/documents/?uuid=d2225610-0bb4-4be1-88d0-aedcacb73757"]}],"mendeley":{"formattedCitation":"(James et al., 2009)","manualFormatting":"James, Havens, Zhu, &amp; Qin, 2009","plainTextFormattedCitation":"(James et al., 2009)","previouslyFormattedCitation":"(James et al., 2009)"},"properties":{"noteIndex":0},"schema":"https://github.com/citation-style-language/schema/raw/master/csl-citation.json"}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James, Havens, Zhu, &amp; Qin, 2009</w:t>
      </w:r>
      <w:r w:rsidRPr="001D317F">
        <w:rPr>
          <w:rFonts w:ascii="Times New Roman" w:hAnsi="Times New Roman" w:cs="Times New Roman"/>
        </w:rPr>
        <w:fldChar w:fldCharType="end"/>
      </w:r>
      <w:r w:rsidRPr="001D317F">
        <w:rPr>
          <w:rFonts w:ascii="Times New Roman" w:hAnsi="Times New Roman" w:cs="Times New Roman"/>
        </w:rPr>
        <w:t xml:space="preserve"> and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{"citationItems":[{"id":"ITEM-1","itemData":{"DOI":"10.1016/j.watres.2012.07.024","ISSN":"18792448","PMID":"22858282","abstract":"This paper describes the use of ocean color remote sensing data from the Moderate Resolution Imaging Spectroradiometer (MODIS) onboard the Aqua satellite to characterize turbidity in Lake Okeechobee and its primary drainage basins, the Caloosahatchee and St. Lucie estuaries from 2002 to 2010. Drainage modification and agricultural development in southern Florida transport sediments and nutrients from watershed agricultural areas to Lake Okeechobee. As a result of development around Lake Okeechobee and the estuaries that are connected to Lake Okeechobee, estuarine conditions have also been adversely impacted, resulting in salinity and nutrient fluctuations. The measurement of water turbidity in lacustrine and estuarine ecosystems allows researchers to understand important factors such as light limitation and the potential release of nutrients from re-suspended sediments. Based on a strong correlation between water turbidity and normalized water-leaving radiance at the near-infrared (NIR) band (nLw(869)), a new satellite water turbidity algorithm has been developed for Lake Okeechobee. This study has shown important applications with satellite-measured nLw(869) data for water quality monitoring and measurements for turbid inland lakes. MODIS-Aqua-measured water property data are derived using the shortwave infrared (SWIR)-based atmospheric correction algorithm in order to remotely obtain synoptic turbidity data in Lake Okeechobee and normalized water-leaving radiance using the red band (nLw(645)) in the Caloosahatchee and St. Lucie estuaries. We found varied, but distinct seasonal, spatial, and event driven turbidity trends in Lake Okeechobee and the Caloosahatchee and St. Lucie estuary regions. Wind waves and hurricanes have the largest influence on turbidity trends in Lake Okeechobee, while tides, currents, wind waves, and hurricanes influence the Caloosahatchee and St. Lucie estuarine areas. © 2012.","author":[{"dropping-particle":"","family":"Wang","given":"Menghua","non-dropping-particle":"","parse-names":false,"suffix":""},{"dropping-particle":"","family":"Nim","given":"Carl J.","non-dropping-particle":"","parse-names":false,"suffix":""},{"dropping-particle":"","family":"Son","given":"Seung Hyun","non-dropping-particle":"","parse-names":false,"suffix":""},{"dropping-particle":"","family":"Shi","given":"Wei","non-dropping-particle":"","parse-names":false,"suffix":""}],"container-title":"Water Research","id":"ITEM-1","issue":"16","issued":{"date-parts":[["2012"]]},"page":"5410-5422","publisher":"Elsevier","title":"Characterization of turbidity in Florida's Lake Okeechobee and Caloosahatchee and St. Lucie Estuaries using MODIS-Aqua measurements","type":"article-journal","volume":"46"},"uris":["http://www.mendeley.com/documents/?uuid=536c163a-0a6a-4496-a060-989c30104c45"]}],"mendeley":{"formattedCitation":"(Wang et al., 2012)","manualFormatting":"Wang, Nim, Son, &amp; Shi, 2012","plainTextFormattedCitation":"(Wang et al., 2012)","previouslyFormattedCitation":"(Wang et al., 2012)"},"properties":{"noteIndex":0},"schema":"https://github.com/citation-style-language/schema/raw/master/csl-citation.json"}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 xml:space="preserve">Wang, Nim, </w:t>
      </w:r>
      <w:r w:rsidRPr="001D317F">
        <w:rPr>
          <w:rFonts w:ascii="Times New Roman" w:hAnsi="Times New Roman" w:cs="Times New Roman"/>
          <w:noProof/>
        </w:rPr>
        <w:lastRenderedPageBreak/>
        <w:t>Son, &amp; Shi, 2012</w:t>
      </w:r>
      <w:r w:rsidRPr="001D317F">
        <w:rPr>
          <w:rFonts w:ascii="Times New Roman" w:hAnsi="Times New Roman" w:cs="Times New Roman"/>
        </w:rPr>
        <w:fldChar w:fldCharType="end"/>
      </w:r>
      <w:r w:rsidRPr="001D317F">
        <w:rPr>
          <w:rFonts w:ascii="Times New Roman" w:hAnsi="Times New Roman" w:cs="Times New Roman"/>
        </w:rPr>
        <w:t xml:space="preserve"> and was explained as a result of the resuspension of sediments in the lake water column due to wind-driven waves. Highly turbid inflows from the lake have been deemed undesirable in this estuary because they decrease light penetration to the bottom and impact submerged aquatic vegetation and bottom dwellers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{"citationItems":[{"id":"ITEM-1","itemData":{"DOI":"10.1672/0277-5212(2005)025[0898:SLEAIR]2.0.CO;2","ISSN":"02775212","abstract":"The St. Lucie Estuary is one of the largest brackish water bodies on the east coast of Florida, USA and a major tributary to southern Indian River Lagoon. The Indian River Lagoon is a biogeographic transition zone, rich in habitats and species, with the greatest species diversity of any estuary in North America. Habitats and species diversity in the lagoon system are believed to be affected by the decline in water and sediment quality. The health of the system is being affected by water management and land-use development in this rapidly growing area of South Florida. These affects are expressed through the six major stressors identified in this conceptual ecological model. The model diagram and its associated text describe the effects of these stressors on the key ecological attributes of the system and are a way to describe both the well-known linkages and pathways between these stressors and the detrimental impacts they have on the ecology of the system. This model also provides a means to describe some of the uncertainties and associated research that will be needed to fine tune our understanding of some of the more complicated ecological interactions and interdependencies in order to carry out effectively the goals and objectives of Everglades restoration in this system and adaptively manage the restoration into the future. © 2005, The Society of Wetland Scientists.","author":[{"dropping-particle":"","family":"Sime","given":"Patti","non-dropping-particle":"","parse-names":false,"suffix":""}],"container-title":"Wetlands","id":"ITEM-1","issue":"4","issued":{"date-parts":[["2005"]]},"page":"898-907","title":"St. Lucie Estuary and Indian River Lagoon conceptual ecological model","type":"article-journal","volume":"25"},"uris":["http://www.mendeley.com/documents/?uuid=84d48c07-a40c-40ec-9379-f56d2c1a0c74"]}],"mendeley":{"formattedCitation":"(Sime, 2005)","plainTextFormattedCitation":"(Sime, 2005)","previouslyFormattedCitation":"(Sime, 2005)"},"properties":{"noteIndex":0},"schema":"https://github.com/citation-style-language/schema/raw/master/csl-citation.json"}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(Sime, 2005)</w:t>
      </w:r>
      <w:r w:rsidRPr="001D317F">
        <w:rPr>
          <w:rFonts w:ascii="Times New Roman" w:hAnsi="Times New Roman" w:cs="Times New Roman"/>
        </w:rPr>
        <w:fldChar w:fldCharType="end"/>
      </w:r>
      <w:r w:rsidRPr="001D317F">
        <w:rPr>
          <w:rFonts w:ascii="Times New Roman" w:hAnsi="Times New Roman" w:cs="Times New Roman"/>
        </w:rPr>
        <w:t xml:space="preserve">, thereby affecting biogeochemical feedback at the sediment-water interface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{"citationItems":[{"id":"ITEM-1","itemData":{"DOI":"10.5194/bg-10-6721-2013","ISSN":"1726-4189","abstract":"Abstract. Interactions among geomorphology, circulation, and biogeochemical cycling determine estuary responses to external nutrient loading. In order to better manage watershed nutrient inputs, the goal of this study was to develop seasonal dissolved inorganic nitrogen (DIN) and phosphorus (DIP) budgets for the two estuaries in south Florida, the Caloosahatchee River estuary (CRE) and the St. Lucie Estuary (SLE), from 2002 to 2008. The Land–Ocean Interactions in the Coastal Zone (LOICZ) approach was used to generate water, salt, and DIN and DIP budgets. Results suggested that internal DIN production increases with increased DIN loading to the CRE in the wet season. There were hydrodynamic effects as water column concentrations and ecosystem nutrient processing stabilized in both estuaries as flushing time increased to &gt;10 d. The CRE demonstrated heterotrophy (net ecosystem metabolism or NEM 0.0) increased significantly with external DIP loading. This included DIP consumption and a bloom of a cyanobacterium (Microcystis aeruginosa) following hurricane-induced discharge to the SLE in 2005. Additionally, while denitrification provided a microbially-mediated N loss pathway for the CRE, this potential was not evident for the SLE where N2 fixation was favored. Disparities between total and inorganic loading ratios suggested that the role of dissolved organic nitrogen (DON) should be assessed for both estuaries. Nutrient budgets indicated that net internal production or consumption of DIN and DIP fluctuated with inter- and intra-annual variations in freshwater inflow, hydrodynamic flushing, and primary production. The results of this study should be included in watershed management plans in order to maintain favorable conditions of external loading relative to internal material cycling in both dry and wet seasons.","author":[{"dropping-particle":"","family":"Buzzelli","given":"C.","non-dropping-particle":"","parse-names":false,"suffix":""},{"dropping-particle":"","family":"Wan","given":"Y.","non-dropping-particle":"","parse-names":false,"suffix":""},{"dropping-particle":"","family":"Doering","given":"P. H.","non-dropping-particle":"","parse-names":false,"suffix":""},{"dropping-particle":"","family":"Boyer","given":"J. N.","non-dropping-particle":"","parse-names":false,"suffix":""}],"container-title":"Biogeosciences","id":"ITEM-1","issue":"10","issued":{"date-parts":[["2013","10","24"]]},"page":"6721-6736","title":"Seasonal dissolved inorganic nitrogen and phosphorus budgets for two sub-tropical estuaries in south Florida, USA","type":"article-journal","volume":"10"},"uris":["http://www.mendeley.com/documents/?uuid=353ecfbb-2da0-3f8e-9859-fab05527a27f"]}],"mendeley":{"formattedCitation":"(Buzzelli et al., 2013)","plainTextFormattedCitation":"(Buzzelli et al., 2013)","previouslyFormattedCitation":"(Buzzelli et al., 2013)"},"properties":{"noteIndex":0},"schema":"https://github.com/citation-style-language/schema/raw/master/csl-citation.json"}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(Buzzelli et al., 2013)</w:t>
      </w:r>
      <w:r w:rsidRPr="001D317F">
        <w:rPr>
          <w:rFonts w:ascii="Times New Roman" w:hAnsi="Times New Roman" w:cs="Times New Roman"/>
        </w:rPr>
        <w:fldChar w:fldCharType="end"/>
      </w:r>
      <w:r w:rsidRPr="001D317F">
        <w:rPr>
          <w:rFonts w:ascii="Times New Roman" w:hAnsi="Times New Roman" w:cs="Times New Roman"/>
        </w:rPr>
        <w:t>.</w:t>
      </w:r>
    </w:p>
    <w:p w14:paraId="77750F7E" w14:textId="321117A3" w:rsidR="004D7F16" w:rsidRPr="001D317F" w:rsidRDefault="004D7F16" w:rsidP="004D7F16">
      <w:pPr>
        <w:ind w:firstLine="720"/>
        <w:rPr>
          <w:rFonts w:ascii="Times New Roman" w:hAnsi="Times New Roman" w:cs="Times New Roman"/>
        </w:rPr>
      </w:pPr>
      <w:r w:rsidRPr="001D317F">
        <w:rPr>
          <w:rFonts w:ascii="Times New Roman" w:hAnsi="Times New Roman" w:cs="Times New Roman"/>
        </w:rPr>
        <w:t xml:space="preserve">The North Fork had the highest TP and OP concentrations and the lowest DO and color values among the estuary sites. The high phosphorus concentrations at the North Fork may be due to its upstream tributary, Ten Mile Creek, and groundwater seepage from adjacent urban areas. Seepage of reactive phosphorus from septic systems that are either existing or removed is an important source of reactive phosphorus in the North Fork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{"citationItems":[{"id":"ITEM-1","itemData":{"DOI":"10.1016/j.hal.2017.09.005","ISSN":"15689883","abstract":"Nutrient enrichment is a significant global-scale driver of change in coastal waters, contributing to an array of problems in coastal ecosystems. The St. Lucie Estuary (SLE) in southeast Florida has received national attention as a result of its poor water quality (elevated nutrient concentrations and fecal bacteria counts), recurring toxic Microcystis aeruginosa blooms, and its proximity to the northern boundary of tropical coral species in the United States. The SLE has an artificially large watershed comprised of a network of drainage canals, one of which (C-44) is used to lower the water level in Lake Okeechobee. Public attention has primarily been directed at nutrient inputs originating from the lake, but recent concern over the importance of local watershed impacts prompted a one-year watershed study designed to investigate the interactions between on-site sewage treatment and disposal systems (OSTDS or septic systems), groundwaters, and surface waters in the SLE and nearshore reefs. Results provided multiple lines of evidence of OSTDS contamination of the SLE and its watershed: 1) dissolved nutrients in groundwaters and surface waters were most concentrated adjacent to two older (pre-1978) residential communities and the primary canals, and 2) sucralose was present in groundwater at residential sites (up to 32.0 μg/L) and adjacent surface waters (up to 5.5 μg/L), and 3) δ15N values in surface water (+7.5o/oo), macroalgae (+4.4o/oo) and phytoplankton (+5.0o/oo) were within the published range (&gt;+3o/oo) for sewage N and similar to values in OSTDS-contaminated groundwaters. Measured δ15N values in M. aeruginosa became increasingly enriched during transport from the C-44 canal (</w:instrText>
      </w:r>
      <w:r w:rsidRPr="001D317F">
        <w:rPr>
          <w:rFonts w:ascii="Cambria Math" w:hAnsi="Cambria Math" w:cs="Cambria Math"/>
        </w:rPr>
        <w:instrText>∼</w:instrText>
      </w:r>
      <w:r w:rsidRPr="001D317F">
        <w:rPr>
          <w:rFonts w:ascii="Times New Roman" w:hAnsi="Times New Roman" w:cs="Times New Roman"/>
        </w:rPr>
        <w:instrText>5.8o/oo) into the mid-estuary (</w:instrText>
      </w:r>
      <w:r w:rsidRPr="001D317F">
        <w:rPr>
          <w:rFonts w:ascii="Cambria Math" w:hAnsi="Cambria Math" w:cs="Cambria Math"/>
        </w:rPr>
        <w:instrText>∼</w:instrText>
      </w:r>
      <w:r w:rsidRPr="001D317F">
        <w:rPr>
          <w:rFonts w:ascii="Times New Roman" w:hAnsi="Times New Roman" w:cs="Times New Roman"/>
        </w:rPr>
        <w:instrText>8.0o/oo), indicating uptake and growth on sewage N sources within the urbanized estuary. Consequently, there is a need to reduce N and P loading, as well as fecal loading, from the SLE watershed via septic-to-sewer conversion projects and to minimize the frequency and intensity of the releases from Lake Okeechobee to the SLE via additional water storage north of the lake. These enhancements would improve water quality in both the SLE and Lake Okeechobee, reduce the occurrence of toxic harmful algal blooms in the linked systems, and improve overall ecosystem health in the SLE and downstream reefs.","author":[{"dropping-particle":"","family":"Lapointe","given":"Brian E.","non-dropping-particle":"","parse-names":false,"suffix":""},{"dropping-particle":"","family":"Herren","given":"Laura W.","non-dropping-particle":"","parse-names":false,"suffix":""},{"dropping-particle":"","family":"Paule","given":"Armelle L.","non-dropping-particle":"","parse-names":false,"suffix":""}],"container-title":"Harmful Algae","id":"ITEM-1","issued":{"date-parts":[["2017","12"]]},"page":"1-22","title":"Septic systems contribute to nutrient pollution and harmful algal blooms in the St. Lucie Estuary, Southeast Florida, USA","type":"article-journal","volume":"70"},"uris":["http://www.mendeley.com/documents/?uuid=d55c833b-dc0a-3565-842a-a522a29abba4"]},{"id":"ITEM-2","itemData":{"DOI":"10.1007/s12665-016-6358-y","ISSN":"1866-6280","abstract":"Nitrogen pollution is one of the most prevalent and challenging environmental problems worldwide. Wastewater treatment using onsite sewage treatment and disposal systems (aka septic systems) is one source of nitrogen sources in the environment. This study presents a numerical study for estimating nitrogen load from septic systems to surface water bodies in the St. Lucie River and Estuary Basin, Florida, USA. The load estimation is conducted using an ArcGIS-based nitrogen load estimation toolkit, a screening-level modeling software that considers key mechanisms (i.e., advection, dispersion, and denitrification) controlling nitrogen transport as well as spatial variability of model parameters (e.g., hydraulic conductivity, porosity, septic system locations, and surface water bodies). The simulated nitrogen plumes and load estimates demonstrate the importance of considering spatial variability in the load estimation for nitrogen pollution management. The load estimates are strongly correlated with nitrogen concentrations in surface water quality data, suggesting that septic systems are an important factor for water quality deterioration in the St. Lucie River. The estimates can be used directly to support Basin Management Action Plan (BMAP). Evaluating the load estimates in the BMAP context indicates that nitrogen load from septic systems is a significant nitrogen source in the St. Lucie River and Estuary Basin. It is found in this study that the load estimates depend on lengths of flow paths, groundwater flow velocities, and soil drainage conditions. These findings are useful for nitrogen pollution management in similar areas facing nitrogen pollution problems.","author":[{"dropping-particle":"","family":"Ye","given":"Ming","non-dropping-particle":"","parse-names":false,"suffix":""},{"dropping-particle":"","family":"Sun","given":"Huaiwei","non-dropping-particle":"","parse-names":false,"suffix":""},{"dropping-particle":"","family":"Hallas","given":"Katie","non-dropping-particle":"","parse-names":false,"suffix":""}],"container-title":"Environmental Earth Sciences","id":"ITEM-2","issue":"1","issued":{"date-parts":[["2017","1","28"]]},"page":"32","title":"Numerical estimation of nitrogen load from septic systems to surface water bodies in St. Lucie River and Estuary Basin, Florida","type":"article-journal","volume":"76"},"uris":["http://www.mendeley.com/documents/?uuid=b3182e88-2806-4e7c-8c97-7b444ba7f434"]}],"mendeley":{"formattedCitation":"(Lapointe et al., 2017; Ye et al., 2017)","plainTextFormattedCitation":"(Lapointe et al., 2017; Ye et al., 2017)","previouslyFormattedCitation":"(Lapointe et al., 2017; Ye et al., 2017)"},"properties":{"noteIndex":0},"schema":"https://github.com/citation-style-language/schema/raw/master/csl-citation.json"}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(Lapointe et al., 2017; Ye et al., 2017)</w:t>
      </w:r>
      <w:r w:rsidRPr="001D317F">
        <w:rPr>
          <w:rFonts w:ascii="Times New Roman" w:hAnsi="Times New Roman" w:cs="Times New Roman"/>
        </w:rPr>
        <w:fldChar w:fldCharType="end"/>
      </w:r>
      <w:r w:rsidRPr="001D317F">
        <w:rPr>
          <w:rFonts w:ascii="Times New Roman" w:hAnsi="Times New Roman" w:cs="Times New Roman"/>
        </w:rPr>
        <w:t xml:space="preserve">. Lapointe et al., 2017 found </w:t>
      </w:r>
      <w:r w:rsidR="00E96D48" w:rsidRPr="001D317F">
        <w:rPr>
          <w:rFonts w:ascii="Times New Roman" w:hAnsi="Times New Roman" w:cs="Times New Roman"/>
        </w:rPr>
        <w:t xml:space="preserve">that </w:t>
      </w:r>
      <w:r w:rsidRPr="001D317F">
        <w:rPr>
          <w:rFonts w:ascii="Times New Roman" w:hAnsi="Times New Roman" w:cs="Times New Roman"/>
        </w:rPr>
        <w:t xml:space="preserve">reactive phosphorus was significantly higher in residential sites than in non-residential sites due to septic systems. Their study sites were located adjacent to the St. Lucie Estuary. Ye et al., 2017 found that the septic systems' proximity (length of flow path) to the estuary was a determinant of the loading potential. The proximity and high phosphorus seepage from septic systems may play an important role in phosphorus concentrations in the North Fork. A final source of phosphorus in the St. Lucie estuary could be the resuspension of sediments from the bottom of the estuary, which have high concentrations of water-soluble phosphorus within the upper 1 m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{"citationItems":[{"id":"ITEM-1","itemData":{"DOI":"10.1007/s00254-006-0205-5","ISSN":"09430105","abstract":"Accumulation and distribution of heavy metals and phosphorus in sediments impact water quality. There has been an increasing concern regarding fish health in the St. Lucie Estuary, which is related to increased inputs of nutrients and metals in recent decades. To investigate vertical changes of contaminants (P, Cd, Cr, Co, Cu, Ni, Pb, Zn, and Mn) in sediments of the St. Lucie Estuary in South Florida, 117 layer samples from six of the 210 to 420 cm depth cores were analyzed for their total and water-soluble P and heavy metals, clay, total Fe, Al, K, Ca, Mg, Na, and pH. Principal component analysis (PCA) was used in two sets of analytical data (total and water-soluble contaminant concentrations) to document changes of contaminants in each core of sediments. The PCA of total contaminants and minerals resulted in two factors (principal components). The first and second factors accounted for 61.7 and 17.2 % of the total variation in all variables, and contrast indicators associated with contaminants of P, Cd, Co, Cr, Ni, Pb, Zn, and Mn and accumulation of Fe and Al oxides, respectively. The first factor could be used for overall assessment of P and heavy metal contamination, and was higher in the upper 45-90 cm than the lower depths of each core. The concentrations of P and heavy metals in the surface layers of sediments significantly increased, as compared with those in the sediments deeper than 45-90 cm. The PCA of water-soluble contaminants developed two factors. The second factor (Cu-P) was higher in the upper than the lower depths of the sediment, whereas the highest score of the first factor (Cd-Co-Cr-Ni-Pb-Zn-Mn) occurred below 100 cm. The water-soluble Cu and P concentrations were mainly dependent on their total concentrations in the sediments, whereas the water-soluble Cd, Co, Cr, Ni, Pb, Zn, and Mn concentrations were mainly controlled by pH. © Springer-Verlag 2006.","author":[{"dropping-particle":"","family":"He","given":"Z. L.","non-dropping-particle":"","parse-names":false,"suffix":""},{"dropping-particle":"","family":"Zhang","given":"M.","non-dropping-particle":"","parse-names":false,"suffix":""},{"dropping-particle":"","family":"Stoffella","given":"P. J.","non-dropping-particle":"","parse-names":false,"suffix":""},{"dropping-particle":"","family":"Yang","given":"X. E.","non-dropping-particle":"","parse-names":false,"suffix":""}],"container-title":"Environmental Geology","id":"ITEM-1","issue":"2","issued":{"date-parts":[["2006"]]},"page":"250-260","title":"Vertical distribution and water solubility of phosphorus and heavy metals in sediments of the St. Lucie Estuary, South Florida, USA","type":"article-journal","volume":"50"},"uris":["http://www.mendeley.com/documents/?uuid=b8fd63ff-fd5f-4f8a-bda0-03160447701b"]}],"mendeley":{"formattedCitation":"(He et al., 2006)","plainTextFormattedCitation":"(He et al., 2006)","previouslyFormattedCitation":"(He et al., 2006)"},"properties":{"noteIndex":0},"schema":"https://github.com/citation-style-language/schema/raw/master/csl-citation.json"}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(He et al., 2006)</w:t>
      </w:r>
      <w:r w:rsidRPr="001D317F">
        <w:rPr>
          <w:rFonts w:ascii="Times New Roman" w:hAnsi="Times New Roman" w:cs="Times New Roman"/>
        </w:rPr>
        <w:fldChar w:fldCharType="end"/>
      </w:r>
      <w:r w:rsidRPr="001D317F">
        <w:rPr>
          <w:rFonts w:ascii="Times New Roman" w:hAnsi="Times New Roman" w:cs="Times New Roman"/>
        </w:rPr>
        <w:t>.</w:t>
      </w:r>
    </w:p>
    <w:p w14:paraId="60E03F8B" w14:textId="5ABC17D8" w:rsidR="004D7F16" w:rsidRPr="001D317F" w:rsidRDefault="002921D6" w:rsidP="004D7F16">
      <w:pPr>
        <w:ind w:firstLine="720"/>
        <w:rPr>
          <w:rFonts w:ascii="Times New Roman" w:hAnsi="Times New Roman" w:cs="Times New Roman"/>
        </w:rPr>
      </w:pPr>
      <w:r w:rsidRPr="001D317F">
        <w:rPr>
          <w:rFonts w:ascii="Times New Roman" w:hAnsi="Times New Roman" w:cs="Times New Roman"/>
        </w:rPr>
        <w:t>NH₃</w:t>
      </w:r>
      <w:r w:rsidR="004D7F16" w:rsidRPr="001D317F">
        <w:rPr>
          <w:rFonts w:ascii="Times New Roman" w:hAnsi="Times New Roman" w:cs="Times New Roman"/>
        </w:rPr>
        <w:t xml:space="preserve">, N+N, and TN concentrations were highest at the South Fork and the Mid-Estuary. These high concentrations coincide with high concentrations from tributaries draining upstream but also with adjacent septic systems, previously mentioned, which are also significant sources of nitrogen in this area </w:t>
      </w:r>
      <w:r w:rsidR="004D7F16" w:rsidRPr="001D317F">
        <w:rPr>
          <w:rFonts w:ascii="Times New Roman" w:hAnsi="Times New Roman" w:cs="Times New Roman"/>
        </w:rPr>
        <w:fldChar w:fldCharType="begin" w:fldLock="1"/>
      </w:r>
      <w:r w:rsidR="004D7F16" w:rsidRPr="001D317F">
        <w:rPr>
          <w:rFonts w:ascii="Times New Roman" w:hAnsi="Times New Roman" w:cs="Times New Roman"/>
        </w:rPr>
        <w:instrText>ADDIN CSL_CITATION {"citationItems":[{"id":"ITEM-1","itemData":{"DOI":"10.1016/j.hal.2017.09.005","ISSN":"15689883","abstract":"Nutrient enrichment is a significant global-scale driver of change in coastal waters, contributing to an array of problems in coastal ecosystems. The St. Lucie Estuary (SLE) in southeast Florida has received national attention as a result of its poor water quality (elevated nutrient concentrations and fecal bacteria counts), recurring toxic Microcystis aeruginosa blooms, and its proximity to the northern boundary of tropical coral species in the United States. The SLE has an artificially large watershed comprised of a network of drainage canals, one of which (C-44) is used to lower the water level in Lake Okeechobee. Public attention has primarily been directed at nutrient inputs originating from the lake, but recent concern over the importance of local watershed impacts prompted a one-year watershed study designed to investigate the interactions between on-site sewage treatment and disposal systems (OSTDS or septic systems), groundwaters, and surface waters in the SLE and nearshore reefs. Results provided multiple lines of evidence of OSTDS contamination of the SLE and its watershed: 1) dissolved nutrients in groundwaters and surface waters were most concentrated adjacent to two older (pre-1978) residential communities and the primary canals, and 2) sucralose was present in groundwater at residential sites (up to 32.0 μg/L) and adjacent surface waters (up to 5.5 μg/L), and 3) δ15N values in surface water (+7.5o/oo), macroalgae (+4.4o/oo) and phytoplankton (+5.0o/oo) were within the published range (&gt;+3o/oo) for sewage N and similar to values in OSTDS-contaminated groundwaters. Measured δ15N values in M. aeruginosa became increasingly enriched during transport from the C-44 canal (</w:instrText>
      </w:r>
      <w:r w:rsidR="004D7F16" w:rsidRPr="001D317F">
        <w:rPr>
          <w:rFonts w:ascii="Cambria Math" w:hAnsi="Cambria Math" w:cs="Cambria Math"/>
        </w:rPr>
        <w:instrText>∼</w:instrText>
      </w:r>
      <w:r w:rsidR="004D7F16" w:rsidRPr="001D317F">
        <w:rPr>
          <w:rFonts w:ascii="Times New Roman" w:hAnsi="Times New Roman" w:cs="Times New Roman"/>
        </w:rPr>
        <w:instrText>5.8o/oo) into the mid-estuary (</w:instrText>
      </w:r>
      <w:r w:rsidR="004D7F16" w:rsidRPr="001D317F">
        <w:rPr>
          <w:rFonts w:ascii="Cambria Math" w:hAnsi="Cambria Math" w:cs="Cambria Math"/>
        </w:rPr>
        <w:instrText>∼</w:instrText>
      </w:r>
      <w:r w:rsidR="004D7F16" w:rsidRPr="001D317F">
        <w:rPr>
          <w:rFonts w:ascii="Times New Roman" w:hAnsi="Times New Roman" w:cs="Times New Roman"/>
        </w:rPr>
        <w:instrText>8.0o/oo), indicating uptake and growth on sewage N sources within the urbanized estuary. Consequently, there is a need to reduce N and P loading, as well as fecal loading, from the SLE watershed via septic-to-sewer conversion projects and to minimize the frequency and intensity of the releases from Lake Okeechobee to the SLE via additional water storage north of the lake. These enhancements would improve water quality in both the SLE and Lake Okeechobee, reduce the occurrence of toxic harmful algal blooms in the linked systems, and improve overall ecosystem health in the SLE and downstream reefs.","author":[{"dropping-particle":"","family":"Lapointe","given":"Brian E.","non-dropping-particle":"","parse-names":false,"suffix":""},{"dropping-particle":"","family":"Herren","given":"Laura W.","non-dropping-particle":"","parse-names":false,"suffix":""},{"dropping-particle":"","family":"Paule","given":"Armelle L.","non-dropping-particle":"","parse-names":false,"suffix":""}],"container-title":"Harmful Algae","id":"ITEM-1","issued":{"date-parts":[["2017","12"]]},"page":"1-22","title":"Septic systems contribute to nutrient pollution and harmful algal blooms in the St. Lucie Estuary, Southeast Florida, USA","type":"article-journal","volume":"70"},"uris":["http://www.mendeley.com/documents/?uuid=d55c833b-dc0a-3565-842a-a522a29abba4"]},{"id":"ITEM-2","itemData":{"DOI":"10.1016/j.ecss.2006.12.016","ISSN":"02727714","abstract":"Comparing with the studies on large estuarine systems, such as the Chesapeake Bay and the San Francisco Bay, the processes of stratification and transport in small and shallow estuaries are relatively less studied. The St. Lucie Estuary (SLE) is a riverine estuary located on the east coast of south Florida. It is small and shallow, with mean depth of 2.4 m. To study the estuarine processes in the SLE, a hydrodynamic model was developed based on the Environmental Fluid Dynamics Code (EFDC) [Hamrick, J.M., 1992. A three-dimensional environmental fluid dynamics computer code: theoretical and computational aspects. The College of William and Mary, Virginia Institute of Marine Science, Special Report 317, 63 pp.]. The model was calibrated and verified using observational data obtained in 1999 and 2000, respectively. The model variables used for model data-comparisons are water elevation, velocity, temperature, and salinity. The model is then applied to study the hydrodynamic processes in the SLE. It is found that freshwater inflow plays a major role in the stratification and net flushing of the SLE. Stratification generally increases with freshwater inflow. But when the inflow is persistently large for a relatively long period, the estuary can suddenly change from very stratified to well mixed within a few tidal cycles and the stratification collapses. This finding suggests that large and persistent freshwater inflows do not always increase estuarine stratification. Instead, it may cause the stratification to collapse within a short period of time. In addition to gauged tributaries, ungauged lateral inflows can also be important to small and shallow estuaries like the SLE. Although small individually, the ungauged streams and surface runoffs can be a significant portion of the total inflow and affect salinity distribution significantly. Flushing time affects a wide range of hydrodynamic and water quality processes in the estuary. The model results indicate that commonly used formulas, such as the tidal prism formula and the Knudsen formula, may significantly underestimate the flushing time. © 2007 Elsevier Ltd. All rights reserved.","author":[{"dropping-particle":"","family":"Ji","given":"Zhen Gang","non-dropping-particle":"","parse-names":false,"suffix":""},{"dropping-particle":"","family":"Hu","given":"Guangdou","non-dropping-particle":"","parse-names":false,"suffix":""},{"dropping-particle":"","family":"Shen","given":"Jian","non-dropping-particle":"","parse-names":false,"suffix":""},{"dropping-particle":"","family":"Wan","given":"Yongshan","non-dropping-particle":"","parse-names":false,"suffix":""}],"container-title":"Estuarine, Coastal and Shelf Science","id":"ITEM-2","issue":"1-2","issued":{"date-parts":[["2007"]]},"page":"188-200","title":"Three-dimensional modeling of hydrodynamic processes in the St. Lucie Estuary","type":"article-journal","volume":"73"},"uris":["http://www.mendeley.com/documents/?uuid=10641d74-e669-4403-84e4-3cff08cf476a"]},{"id":"ITEM-3","itemData":{"DOI":"10.1007/s12665-016-6358-y","ISSN":"1866-6280","abstract":"Nitrogen pollution is one of the most prevalent and challenging environmental problems worldwide. Wastewater treatment using onsite sewage treatment and disposal systems (aka septic systems) is one source of nitrogen sources in the environment. This study presents a numerical study for estimating nitrogen load from septic systems to surface water bodies in the St. Lucie River and Estuary Basin, Florida, USA. The load estimation is conducted using an ArcGIS-based nitrogen load estimation toolkit, a screening-level modeling software that considers key mechanisms (i.e., advection, dispersion, and denitrification) controlling nitrogen transport as well as spatial variability of model parameters (e.g., hydraulic conductivity, porosity, septic system locations, and surface water bodies). The simulated nitrogen plumes and load estimates demonstrate the importance of considering spatial variability in the load estimation for nitrogen pollution management. The load estimates are strongly correlated with nitrogen concentrations in surface water quality data, suggesting that septic systems are an important factor for water quality deterioration in the St. Lucie River. The estimates can be used directly to support Basin Management Action Plan (BMAP). Evaluating the load estimates in the BMAP context indicates that nitrogen load from septic systems is a significant nitrogen source in the St. Lucie River and Estuary Basin. It is found in this study that the load estimates depend on lengths of flow paths, groundwater flow velocities, and soil drainage conditions. These findings are useful for nitrogen pollution management in similar areas facing nitrogen pollution problems.","author":[{"dropping-particle":"","family":"Ye","given":"Ming","non-dropping-particle":"","parse-names":false,"suffix":""},{"dropping-particle":"","family":"Sun","given":"Huaiwei","non-dropping-particle":"","parse-names":false,"suffix":""},{"dropping-particle":"","family":"Hallas","given":"Katie","non-dropping-particle":"","parse-names":false,"suffix":""}],"container-title":"Environmental Earth Sciences","id":"ITEM-3","issue":"1","issued":{"date-parts":[["2017","1","28"]]},"page":"32","title":"Numerical estimation of nitrogen load from septic systems to surface water bodies in St. Lucie River and Estuary Basin, Florida","type":"article-journal","volume":"76"},"uris":["http://www.mendeley.com/documents/?uuid=b3182e88-2806-4e7c-8c97-7b444ba7f434"]}],"mendeley":{"formattedCitation":"(Ji et al., 2007; Lapointe et al., 2017; Ye et al., 2017)","plainTextFormattedCitation":"(Ji et al., 2007; Lapointe et al., 2017; Ye et al., 2017)","previouslyFormattedCitation":"(Ji et al., 2007; Lapointe et al., 2017; Ye et al., 2017)"},"properties":{"noteIndex":0},"schema":"https://github.com/citation-style-language/schema/raw/master/csl-citation.json"}</w:instrText>
      </w:r>
      <w:r w:rsidR="004D7F16" w:rsidRPr="001D317F">
        <w:rPr>
          <w:rFonts w:ascii="Times New Roman" w:hAnsi="Times New Roman" w:cs="Times New Roman"/>
        </w:rPr>
        <w:fldChar w:fldCharType="separate"/>
      </w:r>
      <w:r w:rsidR="004D7F16" w:rsidRPr="001D317F">
        <w:rPr>
          <w:rFonts w:ascii="Times New Roman" w:hAnsi="Times New Roman" w:cs="Times New Roman"/>
          <w:noProof/>
        </w:rPr>
        <w:t>(Ji et al., 2007; Lapointe et al., 2017; Ye et al., 2017)</w:t>
      </w:r>
      <w:r w:rsidR="004D7F16" w:rsidRPr="001D317F">
        <w:rPr>
          <w:rFonts w:ascii="Times New Roman" w:hAnsi="Times New Roman" w:cs="Times New Roman"/>
        </w:rPr>
        <w:fldChar w:fldCharType="end"/>
      </w:r>
      <w:r w:rsidR="004D7F16" w:rsidRPr="001D317F">
        <w:rPr>
          <w:rFonts w:ascii="Times New Roman" w:hAnsi="Times New Roman" w:cs="Times New Roman"/>
        </w:rPr>
        <w:t xml:space="preserve">. Lapointe et al., 2017 observed that nitrogen was also seeping predominantly from residential sites. Ye et al., 2017 also found septic systems a significant source of nitrogen loading relative to other agricultural and </w:t>
      </w:r>
      <w:r w:rsidR="004D7F16" w:rsidRPr="001D317F">
        <w:rPr>
          <w:rFonts w:ascii="Times New Roman" w:hAnsi="Times New Roman" w:cs="Times New Roman"/>
        </w:rPr>
        <w:lastRenderedPageBreak/>
        <w:t xml:space="preserve">natural lands. The spatial variance of different nitrogen forms in this estuary is vital in mitigating harmful algal blooms. Nitrogen can promote cyanobacterial blooms in the lake and the estuary. TN, microcystin, and toxic Microcystis strains are highly and significantly correlated across the lake and estuary gradient. In addition, the competition between cyanobacteria and nitrifiers for ammonium impacts the system's denitrification capacity </w:t>
      </w:r>
      <w:r w:rsidR="004D7F16" w:rsidRPr="001D317F">
        <w:rPr>
          <w:rFonts w:ascii="Times New Roman" w:hAnsi="Times New Roman" w:cs="Times New Roman"/>
        </w:rPr>
        <w:fldChar w:fldCharType="begin" w:fldLock="1"/>
      </w:r>
      <w:r w:rsidR="004D7F16" w:rsidRPr="001D317F">
        <w:rPr>
          <w:rFonts w:ascii="Times New Roman" w:hAnsi="Times New Roman" w:cs="Times New Roman"/>
        </w:rPr>
        <w:instrText>ADDIN CSL_CITATION {"citationItems":[{"id":"ITEM-1","itemData":{"DOI":"10.3389/fmicb.2020.01541","ISSN":"1664-302X","abstract":"Nitrification is an important biological link between oxidized and reduced forms of nitrogen (N). The efficiency of nitrification plays a key role in mitigating excess N in eutrophic systems, including those with cyanobacterial harmful algal blooms (cyanoHABs), since it can be closely coupled with denitrification and removal of excess N. Recent work suggests that competition for ammonium (NH4+) between ammonia oxidizers and cyanoHABs can help determine microbial community structure. Nitrification rates and ammonia-oxidizing archaeal (AOA) and bacterial (AOB) community composition and gene abundances were quantified in Lake Okeechobee and St. Lucie Estuary in southern Florida (United States). We sampled during cyanobacterial (Microcystis) blooms in July 2016 and August 2017 (2 weeks before Hurricane Irma) and 10 days after Hurricane Irma made landfall. Nitrification rates were low during cyanobacterial blooms in Lake Okeechobee and St. Lucie Estuary, while low bloom conditions in St. Lucie Estuary coincided with greater nitrification rates. Nitrification rates in the lake were correlated (R2 = 0.94; p = 0.006) with AOA amoA abundance. Following the hurricane, nitrification rates increased by an order of magnitude, suggesting that nitrifiers outcompeted cyanobacteria for NH4+ under turbid, poor light conditions. After Irma, AOA and AOB abundances increased in St. Lucie Estuary, while only AOB increased in Lake Okeechobee. AOA sequences clustered into three major lineages: Nitrosopumilales (NP), Nitrososphaerales (NS), and Nitrosotaleales (NT). Many of the lake OTUs placed within the uncultured and uncharacterized NS δ and NT β clades, suggesting that these taxa are ecologically important along this eutrophic, lacustrine to estuarine continuum. After the hurricane, the AOA community shifted toward dominance by freshwater clades in St. Lucie Estuary and terrestrial genera in Lake Okeechobee, likely due to high rainfall and subsequent increased turbidity and freshwater loading from the lake into the estuary. AOB community structure was not affected by the disturbance. AOA communities were consistently more diverse than AOB, despite fewer sequences recovered, including new, unclassified, eutrophic ecotypes, suggesting a wider ecological biogeography than the oligotrophic niche originally posited. These results and other recent reports contradict the early hypothesis that AOB dominate ammonia oxidation in high-nutrient or terrestrial-influenced systems.","author":[{"dropping-particle":"","family":"Hampel","given":"Justyna J.","non-dropping-particle":"","parse-names":false,"suffix":""},{"dropping-particle":"","family":"McCarthy","given":"Mark J.","non-dropping-particle":"","parse-names":false,"suffix":""},{"dropping-particle":"","family":"Aalto","given":"Sanni L.","non-dropping-particle":"","parse-names":false,"suffix":""},{"dropping-particle":"","family":"Newell","given":"Silvia E.","non-dropping-particle":"","parse-names":false,"suffix":""}],"container-title":"Frontiers in Microbiology","id":"ITEM-1","issued":{"date-parts":[["2020","7","10"]]},"page":"1541","publisher":"Frontiers Media S.A.","title":"Hurricane Disturbance Stimulated Nitrification and Altered Ammonia Oxidizer Community Structure in Lake Okeechobee and St. Lucie Estuary (Florida)","type":"article-journal","volume":"11"},"uris":["http://www.mendeley.com/documents/?uuid=c837d83b-dc4c-3df3-956a-bb7e791216d1"]},{"id":"ITEM-2","itemData":{"DOI":"10.1371/journal.pone.0196278","ISBN":"1111111111","ISSN":"1932-6203","abstract":"Lake Okeechobee, FL, USA, has been subjected to intensifying cyanobacterial blooms that can spread to the adjacent St. Lucie River and Estuary via natural and anthropogenically-induced flooding events. In July 2016, a large, toxic cyanobacterial bloom occurred in Lake Okeechobee and throughout the St. Lucie River and Estuary, leading Florida to declare a state of emergency. This study reports on measurements and nutrient amendment experiments performed in this freshwater-estuarine ecosystem (salinity 0-25 PSU) during and after the bloom. In July, all sites along the bloom exhibited dissolved inorganic nitrogen-to-phosphorus ratios &lt; 6, while Microcystis dominated (&gt; 95%) phytoplankton inventories from the lake to the central part of the estuary. Chlorophyll a and microcystin concentrations peaked (100 and 34 μg L-1 , respectively) within Lake Okeechobee and decreased eastwards. Metagenomic analyses indicated that genes associated with the production of micro-cystin (mcyE) and the algal neurotoxin saxitoxin (sxtA) originated from Microcystis and multiple diazotrophic genera, respectively. There were highly significant correlations between levels of total nitrogen, microcystin, and microcystin synthesis gene abundance across all surveyed sites (p &lt; 0.001), suggesting high levels of nitrogen supported the production of microcystin during this event. Consistent with this, experiments performed with low salinity water from the St. Lucie River during the event indicated that algal biomass was nitrogen-limited. In the fall, densities of Microcystis and concentrations of microcystin were significantly lower, green algae co-dominated with cyanobacteria, and multiple algal groups displayed nitrogen-limitation. These results indicate that monitoring and regulatory strategies in Lake Okeechobee and the St. Lucie River and Estuary should consider managing loads of nitrogen to control future algal and microcystin-producing cyanobacterial blooms. PLOS ONE | https://doi.org/10.1371/journal.pone.","author":[{"dropping-particle":"","family":"Kramer","given":"Benjamin J","non-dropping-particle":"","parse-names":false,"suffix":""},{"dropping-particle":"","family":"Davis","given":"Timothy W","non-dropping-particle":"","parse-names":false,"suffix":""},{"dropping-particle":"","family":"Meyer","given":"Kevin A","non-dropping-particle":"","parse-names":false,"suffix":""},{"dropping-particle":"","family":"Rosen","given":"Barry H","non-dropping-particle":"","parse-names":false,"suffix":""},{"dropping-particle":"","family":"Goleski","given":"Jennifer A","non-dropping-particle":"","parse-names":false,"suffix":""},{"dropping-particle":"","family":"Dick","given":"Gregory J","non-dropping-particle":"","parse-names":false,"suffix":""},{"dropping-particle":"","family":"Oh","given":"Genesok","non-dropping-particle":"","parse-names":false,"suffix":""},{"dropping-particle":"","family":"Gobler","given":"Christopher J","non-dropping-particle":"","parse-names":false,"suffix":""}],"container-title":"PLoS ONE","editor":[{"dropping-particle":"","family":"Miller","given":"Todd","non-dropping-particle":"","parse-names":false,"suffix":""}],"id":"ITEM-2","issue":"5","issued":{"date-parts":[["2018","5","23"]]},"page":"e0196278","title":"Nitrogen limitation, toxin synthesis potential, and toxicity of cyanobacterial populations in Lake Okeechobee and the St. Lucie River Estuary, Florida, during the 2016 state of emergency event","type":"article-journal","volume":"13"},"uris":["http://www.mendeley.com/documents/?uuid=9e609ab8-2969-377e-a868-62ec59b4b17c"]}],"mendeley":{"formattedCitation":"(Hampel et al., 2020; Kramer et al., 2018)","plainTextFormattedCitation":"(Hampel et al., 2020; Kramer et al., 2018)","previouslyFormattedCitation":"(Hampel et al., 2020; Kramer et al., 2018)"},"properties":{"noteIndex":0},"schema":"https://github.com/citation-style-language/schema/raw/master/csl-citation.json"}</w:instrText>
      </w:r>
      <w:r w:rsidR="004D7F16" w:rsidRPr="001D317F">
        <w:rPr>
          <w:rFonts w:ascii="Times New Roman" w:hAnsi="Times New Roman" w:cs="Times New Roman"/>
        </w:rPr>
        <w:fldChar w:fldCharType="separate"/>
      </w:r>
      <w:r w:rsidR="004D7F16" w:rsidRPr="001D317F">
        <w:rPr>
          <w:rFonts w:ascii="Times New Roman" w:hAnsi="Times New Roman" w:cs="Times New Roman"/>
          <w:noProof/>
        </w:rPr>
        <w:t>(Hampel et al., 2020; Kramer et al., 2018)</w:t>
      </w:r>
      <w:r w:rsidR="004D7F16" w:rsidRPr="001D317F">
        <w:rPr>
          <w:rFonts w:ascii="Times New Roman" w:hAnsi="Times New Roman" w:cs="Times New Roman"/>
        </w:rPr>
        <w:fldChar w:fldCharType="end"/>
      </w:r>
      <w:r w:rsidR="004D7F16" w:rsidRPr="001D317F">
        <w:rPr>
          <w:rFonts w:ascii="Times New Roman" w:hAnsi="Times New Roman" w:cs="Times New Roman"/>
        </w:rPr>
        <w:t>.</w:t>
      </w:r>
    </w:p>
    <w:p w14:paraId="15F2B18F" w14:textId="63471082" w:rsidR="004D7F16" w:rsidRPr="001D317F" w:rsidRDefault="004D7F16" w:rsidP="004D7F16">
      <w:pPr>
        <w:ind w:firstLine="720"/>
        <w:rPr>
          <w:rFonts w:ascii="Times New Roman" w:hAnsi="Times New Roman" w:cs="Times New Roman"/>
        </w:rPr>
      </w:pPr>
      <w:r w:rsidRPr="001D317F">
        <w:rPr>
          <w:rFonts w:ascii="Times New Roman" w:hAnsi="Times New Roman" w:cs="Times New Roman"/>
        </w:rPr>
        <w:t>The FDEP set Total Maximum Daily Loads (TMDL) as water quality targets for both TN (0.720 mg</w:t>
      </w:r>
      <w:r w:rsidR="000A498C" w:rsidRPr="001D317F">
        <w:rPr>
          <w:rFonts w:ascii="Times New Roman" w:hAnsi="Times New Roman" w:cs="Times New Roman"/>
        </w:rPr>
        <w:t xml:space="preserve"> </w:t>
      </w:r>
      <w:r w:rsidRPr="001D317F">
        <w:rPr>
          <w:rFonts w:ascii="Times New Roman" w:hAnsi="Times New Roman" w:cs="Times New Roman"/>
        </w:rPr>
        <w:t>L</w:t>
      </w:r>
      <w:r w:rsidR="000A498C" w:rsidRPr="001D317F">
        <w:rPr>
          <w:rFonts w:ascii="Times New Roman" w:hAnsi="Times New Roman" w:cs="Times New Roman"/>
        </w:rPr>
        <w:t>⁻¹</w:t>
      </w:r>
      <w:r w:rsidRPr="001D317F">
        <w:rPr>
          <w:rFonts w:ascii="Times New Roman" w:hAnsi="Times New Roman" w:cs="Times New Roman"/>
        </w:rPr>
        <w:t>) and TP (0.081 mg</w:t>
      </w:r>
      <w:r w:rsidR="000A498C" w:rsidRPr="001D317F">
        <w:rPr>
          <w:rFonts w:ascii="Times New Roman" w:hAnsi="Times New Roman" w:cs="Times New Roman"/>
        </w:rPr>
        <w:t xml:space="preserve"> </w:t>
      </w:r>
      <w:r w:rsidRPr="001D317F">
        <w:rPr>
          <w:rFonts w:ascii="Times New Roman" w:hAnsi="Times New Roman" w:cs="Times New Roman"/>
        </w:rPr>
        <w:t>L</w:t>
      </w:r>
      <w:r w:rsidR="000A498C" w:rsidRPr="001D317F">
        <w:rPr>
          <w:rFonts w:ascii="Times New Roman" w:hAnsi="Times New Roman" w:cs="Times New Roman"/>
        </w:rPr>
        <w:t>⁻¹</w:t>
      </w:r>
      <w:r w:rsidRPr="001D317F">
        <w:rPr>
          <w:rFonts w:ascii="Times New Roman" w:hAnsi="Times New Roman" w:cs="Times New Roman"/>
        </w:rPr>
        <w:t xml:space="preserve">) in the St. Lucie Estuary </w:t>
      </w:r>
      <w:r w:rsidRPr="001D317F">
        <w:rPr>
          <w:rFonts w:ascii="Times New Roman" w:eastAsia="SimSun" w:hAnsi="Times New Roman" w:cs="Times New Roman"/>
          <w:noProof/>
          <w:lang w:eastAsia="zh-CN"/>
        </w:rPr>
        <w:fldChar w:fldCharType="begin" w:fldLock="1"/>
      </w:r>
      <w:r w:rsidRPr="001D317F">
        <w:rPr>
          <w:rFonts w:ascii="Times New Roman" w:eastAsia="SimSun" w:hAnsi="Times New Roman" w:cs="Times New Roman"/>
          <w:noProof/>
          <w:lang w:eastAsia="zh-CN"/>
        </w:rPr>
        <w:instrText>ADDIN CSL_CITATION {"citationItems":[{"id":"ITEM-1","itemData":{"author":[{"dropping-particle":"","family":"Florida Department of Environmental Protection.","given":"","non-dropping-particle":"","parse-names":false,"suffix":""}],"container-title":"Division of Environmental Assessment and Restoration","id":"ITEM-1","issued":{"date-parts":[["2013"]]},"number-of-pages":"114","publisher":"Florida Department of Environmental Protection","publisher-place":"Tallahassee, FL","title":"St. Lucie River and Estuary Basin Management Action for the Implementation of Total Maximum Daily Loads for Nutrients and Dissolved Oxygen","type":"report"},"uris":["http://www.mendeley.com/documents/?uuid=5c0e1085-dc00-3e0c-acf4-faf09c3af527"]}],"mendeley":{"formattedCitation":"(Florida Department of Environmental Protection., 2013a)","plainTextFormattedCitation":"(Florida Department of Environmental Protection., 2013a)","previouslyFormattedCitation":"(Florida Department of Environmental Protection., 2013a)"},"properties":{"noteIndex":0},"schema":"https://github.com/citation-style-language/schema/raw/master/csl-citation.json"}</w:instrText>
      </w:r>
      <w:r w:rsidRPr="001D317F">
        <w:rPr>
          <w:rFonts w:ascii="Times New Roman" w:eastAsia="SimSun" w:hAnsi="Times New Roman" w:cs="Times New Roman"/>
          <w:noProof/>
          <w:lang w:eastAsia="zh-CN"/>
        </w:rPr>
        <w:fldChar w:fldCharType="separate"/>
      </w:r>
      <w:r w:rsidRPr="001D317F">
        <w:rPr>
          <w:rFonts w:ascii="Times New Roman" w:eastAsia="SimSun" w:hAnsi="Times New Roman" w:cs="Times New Roman"/>
          <w:noProof/>
          <w:lang w:eastAsia="zh-CN"/>
        </w:rPr>
        <w:t>(Florida Department of Environmental Protection., 2013a)</w:t>
      </w:r>
      <w:r w:rsidRPr="001D317F">
        <w:rPr>
          <w:rFonts w:ascii="Times New Roman" w:eastAsia="SimSun" w:hAnsi="Times New Roman" w:cs="Times New Roman"/>
          <w:noProof/>
          <w:lang w:eastAsia="zh-CN"/>
        </w:rPr>
        <w:fldChar w:fldCharType="end"/>
      </w:r>
      <w:r w:rsidRPr="001D317F">
        <w:rPr>
          <w:rFonts w:ascii="Times New Roman" w:eastAsia="SimSun" w:hAnsi="Times New Roman" w:cs="Times New Roman"/>
          <w:noProof/>
          <w:lang w:eastAsia="zh-CN"/>
        </w:rPr>
        <w:t>.</w:t>
      </w:r>
      <w:r w:rsidRPr="001D317F">
        <w:rPr>
          <w:rFonts w:ascii="Times New Roman" w:eastAsia="SimSun" w:hAnsi="Times New Roman" w:cs="Times New Roman"/>
          <w:noProof/>
          <w:sz w:val="16"/>
          <w:szCs w:val="16"/>
          <w:lang w:eastAsia="zh-CN"/>
        </w:rPr>
        <w:t xml:space="preserve"> </w:t>
      </w:r>
      <w:r w:rsidRPr="001D317F">
        <w:rPr>
          <w:rFonts w:ascii="Times New Roman" w:hAnsi="Times New Roman" w:cs="Times New Roman"/>
        </w:rPr>
        <w:t xml:space="preserve">The mean and median concentrations for TN computed for this study </w:t>
      </w:r>
      <w:proofErr w:type="gramStart"/>
      <w:r w:rsidRPr="001D317F">
        <w:rPr>
          <w:rFonts w:ascii="Times New Roman" w:hAnsi="Times New Roman" w:cs="Times New Roman"/>
        </w:rPr>
        <w:t>for</w:t>
      </w:r>
      <w:proofErr w:type="gramEnd"/>
      <w:r w:rsidRPr="001D317F">
        <w:rPr>
          <w:rFonts w:ascii="Times New Roman" w:hAnsi="Times New Roman" w:cs="Times New Roman"/>
        </w:rPr>
        <w:t xml:space="preserve"> 1999 to 2019 exceeded the TMDL year-round at all tributaries and the </w:t>
      </w:r>
      <w:r w:rsidR="00E96D48" w:rsidRPr="001D317F">
        <w:rPr>
          <w:rFonts w:ascii="Times New Roman" w:hAnsi="Times New Roman" w:cs="Times New Roman"/>
        </w:rPr>
        <w:t>estuary's North Fork (SE 09) and South Fork (SE 06)</w:t>
      </w:r>
      <w:r w:rsidRPr="001D317F">
        <w:rPr>
          <w:rFonts w:ascii="Times New Roman" w:hAnsi="Times New Roman" w:cs="Times New Roman"/>
        </w:rPr>
        <w:t xml:space="preserve">. Mean, and median TN concentrations also exceeded the Mid-Estuary stations (SE 03, SE 02) and the Lower Estuary (SE 01) but only in the wet season. Mean values of TN at the most downstream Lower Estuary (SE 11) remained below the TMDL. The mean and median concentrations of TP also exceeded the TMDL year-round at all tributaries, the South Fork, the North Fork, and the Mid-Estuary. TP TMDL concentrations at the Lower Estuary (SE 01 and SE 11) were only exceeded in the wet season. Our observations of mean seasonal TP being consistently higher than the TMDL for all stations upstream of the Lower Estuary </w:t>
      </w:r>
      <w:proofErr w:type="gramStart"/>
      <w:r w:rsidRPr="001D317F">
        <w:rPr>
          <w:rFonts w:ascii="Times New Roman" w:hAnsi="Times New Roman" w:cs="Times New Roman"/>
        </w:rPr>
        <w:t>indicates</w:t>
      </w:r>
      <w:proofErr w:type="gramEnd"/>
      <w:r w:rsidRPr="001D317F">
        <w:rPr>
          <w:rFonts w:ascii="Times New Roman" w:hAnsi="Times New Roman" w:cs="Times New Roman"/>
        </w:rPr>
        <w:t xml:space="preserve"> that releasing phosphorus into the estuary is a concern year-round.</w:t>
      </w:r>
    </w:p>
    <w:p w14:paraId="1A926A4E" w14:textId="5D74CC37" w:rsidR="004D7F16" w:rsidRPr="001D317F" w:rsidRDefault="004D7F16" w:rsidP="00C547F1">
      <w:pPr>
        <w:pStyle w:val="Heading3"/>
        <w:rPr>
          <w:rFonts w:ascii="Times New Roman" w:hAnsi="Times New Roman" w:cs="Times New Roman"/>
          <w:color w:val="auto"/>
          <w:sz w:val="22"/>
          <w:szCs w:val="22"/>
        </w:rPr>
      </w:pPr>
      <w:bookmarkStart w:id="80" w:name="_Toc127626128"/>
      <w:bookmarkStart w:id="81" w:name="_Toc131757463"/>
      <w:r w:rsidRPr="001D317F">
        <w:rPr>
          <w:rFonts w:ascii="Times New Roman" w:hAnsi="Times New Roman" w:cs="Times New Roman"/>
          <w:color w:val="auto"/>
          <w:sz w:val="22"/>
          <w:szCs w:val="22"/>
        </w:rPr>
        <w:t>Monotonic Trends</w:t>
      </w:r>
      <w:bookmarkEnd w:id="80"/>
      <w:bookmarkEnd w:id="81"/>
    </w:p>
    <w:p w14:paraId="7E050461" w14:textId="3095ACAB" w:rsidR="004D7F16" w:rsidRPr="001D317F" w:rsidRDefault="004D7F16" w:rsidP="004D7F16">
      <w:pPr>
        <w:ind w:firstLine="720"/>
        <w:rPr>
          <w:rFonts w:ascii="Times New Roman" w:hAnsi="Times New Roman" w:cs="Times New Roman"/>
        </w:rPr>
      </w:pPr>
      <w:r w:rsidRPr="001D317F">
        <w:rPr>
          <w:rFonts w:ascii="Times New Roman" w:hAnsi="Times New Roman" w:cs="Times New Roman"/>
        </w:rPr>
        <w:t xml:space="preserve">The observed monotonic decreases of NH₃, N+N, N, OP, TP, and color at various sections of the St. Lucie Estuary, particularly in the North Fork basin, could be due to shifts in flow management and the implementation of the St. Lucie River and Estuary Basin Management Action Plan (BMAP)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{"citationItems":[{"id":"ITEM-1","itemData":{"author":[{"dropping-particle":"","family":"Florida Department of Environmental Protection.","given":"","non-dropping-particle":"","parse-names":false,"suffix":""}],"container-title":"Division of Environmental Assessment and Restoration","id":"ITEM-1","issued":{"date-parts":[["2013"]]},"number-of-pages":"131","publisher":"Florida Department of Environmental Protection","publisher-place":"Tallahassee, FL, USA","title":"Basin Management Action Plan for the Implementation of Total Maximum Daily Loads for Nutrients and Dissolved Oxygen by the Florida Department of Environmental Protection in the St. Lucie River and Estuary Basin","type":"report"},"uris":["http://www.mendeley.com/documents/?uuid=8e00990b-7630-3934-b415-e0f9d149390c"]}],"mendeley":{"formattedCitation":"(Florida Department of Environmental Protection., 2013b)","plainTextFormattedCitation":"(Florida Department of Environmental Protection., 2013b)","previouslyFormattedCitation":"(Florida Department of Environmental Protection., 2013b)"},"properties":{"noteIndex":0},"schema":"https://github.com/citation-style-language/schema/raw/master/csl-citation.json"}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(Florida Department of Environmental Protection., 2013b)</w:t>
      </w:r>
      <w:r w:rsidRPr="001D317F">
        <w:rPr>
          <w:rFonts w:ascii="Times New Roman" w:hAnsi="Times New Roman" w:cs="Times New Roman"/>
        </w:rPr>
        <w:fldChar w:fldCharType="end"/>
      </w:r>
      <w:r w:rsidRPr="001D317F">
        <w:rPr>
          <w:rFonts w:ascii="Times New Roman" w:hAnsi="Times New Roman" w:cs="Times New Roman"/>
        </w:rPr>
        <w:t xml:space="preserve"> by the FDEP. Best management practices for decreasing nutrient loading and changes in hydrology have been </w:t>
      </w:r>
      <w:r w:rsidRPr="001D317F">
        <w:rPr>
          <w:rFonts w:ascii="Times New Roman" w:hAnsi="Times New Roman" w:cs="Times New Roman"/>
        </w:rPr>
        <w:lastRenderedPageBreak/>
        <w:t xml:space="preserve">effective methods for improving water quality at the Chesapeake Bay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{"citationItems":[{"id":"ITEM-1","itemData":{"DOI":"10.1016/j.scitotenv.2018.05.025","ISSN":"18791026","PMID":"29925196","abstract":"To protect the aquatic living resources of Chesapeake Bay, the Chesapeake Bay Program partnership has developed guidance for state water quality standards, which include ambient water quality criteria to protect designated uses (DUs), and associated assessment procedures for dissolved oxygen (DO), water clarity/underwater bay grasses, and chlorophyll-a. For measuring progress toward meeting the respective states’ water quality standards, a multimetric attainment indicator approach was developed to estimate combined standards attainment. We applied this approach to three decades of monitoring data of DO, water clarity/underwater bay grasses, and chlorophyll-a data on annually updated moving 3-year periods to track the progress in all 92 management segments of tidal waters in Chesapeake Bay. In 2014–2016, 40% of tidal water segment-DU-criterion combinations in the Bay (n = 291) are estimated to meet thresholds for attainment of their water quality criteria. This index score marks the best 3-year status in the entire record. Since 1985–1987, the indicator has followed a nonlinear trajectory, consistent with impacts from extreme weather events and subsequent recoveries. Over the period of record (1985–2016), the indicator exhibited a positive and statistically significant trend (p &lt; 0.05), indicating that the Bay has been recovering since 1985. Patterns of attainment of individual DUs are variable, but improvements in open water DO, deep channel DO, and water clarity/submerged aquatic vegetation have combined to drive the improvement in the Baywide indicator in 2014–2016 relative to its long-term median. Finally, the improvement in estimated Baywide attainment was statistically linked to the decline of total nitrogen, indicating responsiveness of attainment status to the reduction of nutrient load through various management actions since at least the 1980s.","author":[{"dropping-particle":"","family":"Zhang","given":"Qian","non-dropping-particle":"","parse-names":false,"suffix":""},{"dropping-particle":"","family":"Murphy","given":"Rebecca R.","non-dropping-particle":"","parse-names":false,"suffix":""},{"dropping-particle":"","family":"Tian","given":"Richard","non-dropping-particle":"","parse-names":false,"suffix":""},{"dropping-particle":"","family":"Forsyth","given":"Melinda K.","non-dropping-particle":"","parse-names":false,"suffix":""},{"dropping-particle":"","family":"Trentacoste","given":"Emily M.","non-dropping-particle":"","parse-names":false,"suffix":""},{"dropping-particle":"","family":"Keisman","given":"Jennifer","non-dropping-particle":"","parse-names":false,"suffix":""},{"dropping-particle":"","family":"Tango","given":"Peter J.","non-dropping-particle":"","parse-names":false,"suffix":""}],"container-title":"Science of the Total Environment","id":"ITEM-1","issued":{"date-parts":[["2018","10","1"]]},"page":"1617-1625","publisher":"Elsevier B.V.","title":"Chesapeake Bay's water quality condition has been recovering: Insights from a multimetric indicator assessment of thirty years of tidal monitoring data","type":"article-journal","volume":"637-638"},"uris":["http://www.mendeley.com/documents/?uuid=5d669f1d-76c1-3e49-b4c9-7fff0de69f43"]}],"mendeley":{"formattedCitation":"(Zhang et al., 2018)","manualFormatting":"(Zhang et al., 2018)","plainTextFormattedCitation":"(Zhang et al., 2018)","previouslyFormattedCitation":"(Zhang et al., 2018)"},"properties":{"noteIndex":0},"schema":"https://github.com/citation-style-language/schema/raw/master/csl-citation.json"}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(Zhang et al., 2018)</w:t>
      </w:r>
      <w:r w:rsidRPr="001D317F">
        <w:rPr>
          <w:rFonts w:ascii="Times New Roman" w:hAnsi="Times New Roman" w:cs="Times New Roman"/>
        </w:rPr>
        <w:fldChar w:fldCharType="end"/>
      </w:r>
      <w:r w:rsidRPr="001D317F">
        <w:rPr>
          <w:rFonts w:ascii="Times New Roman" w:hAnsi="Times New Roman" w:cs="Times New Roman"/>
        </w:rPr>
        <w:t xml:space="preserve"> and the Kissimmee River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{"citationItems":[{"id":"ITEM-1","itemData":{"DOI":"10.1016/j.scitotenv.2014.12.077","ISSN":"00489697","abstract":"• The L-THIA-LID 2.1 model was developed for simulating BMP and LID practice impacts. • Grass strips were the most cost-efficient practice to reduce runoff and pollutants. • The L-THIA-LID 2.1 model is valid to help users identify cost effective plans. a b s t r a c t a r t i c l e i n f o Editor: Eddy Y. Zeng Keywords: Best management practices Low impact development practices Modeling Runoff Water quality Cost-effective L-THIA The adverse influence of urban development on hydrology and water quality can be reduced by applying best management practices (BMPs) and low impact development (LID) practices. This study applied green roof, rain barrel/cistern, bioretention system, porous pavement, permeable patio, grass strip, grassed swale, wetland channel, retention pond, detention basin, and wetland basin, on Crooked Creek watershed. The model was calibrated and validated for annual runoff volume. A framework for simulating BMPs and LID practices at watershed scales was created, and the impacts of BMPs and LID practices on water quantity and water quality were evaluated with the Long-Term Hydrologic Impact Assessment-Low Impact Development 2.1 (L-THIA-LID 2.1) model for 16 scenarios. The various levels and combinations of BMPs/LID practices reduced runoff volume by 0 to 26.47%, Total Nitrogen (TN) by 0.30 to 34.20%, Total Phosphorus (TP) by 0.27 to 47.41%, Total Suspended Solids (TSS) by 0.33 to 53.59%, Lead (Pb) by 0.30 to 60.98%, Biochemical Oxygen Demand (BOD) by 0 to 26.70%, and Chemical Oxygen Demand (COD) by 0 to 27.52%. The implementation of grass strips in 25% of the watershed where this practice could be applied was the most cost-efficient scenario, with cost per unit reduction of $1 m 3 /yr for runoff, while cost for reductions of two pollutants of concern was $445 kg/yr for Total Nitrogen (TN) and $4871 kg/yr for Total Phosphorous (TP). The scenario with very high levels of BMP and LID practice adoption (scenario 15) reduced runoff volume and pollutant loads from 26.47% to 60.98%, and provided the greatest reduction in runoff volume and pollutant loads among all scenarios. However, this scenario was not as cost-efficient as most other scenarios. The L-THIA-LID 2.1 model is a valid tool that can be applied to various locations to help identify cost effective BMP/LID practice plans at watershed scales.","author":[{"dropping-particle":"","family":"Liu","given":"Yaoze","non-dropping-particle":"","parse-names":false,"suffix":""},{"dropping-particle":"","family":"Bralts","given":"Vincent F","non-dropping-particle":"","parse-names":false,"suffix":""},{"dropping-particle":"","family":"Engel","given":"Bernard A","non-dropping-particle":"","parse-names":false,"suffix":""}],"container-title":"Science of The Total Environment","id":"ITEM-1","issued":{"date-parts":[["2015","4"]]},"page":"298-308","title":"Evaluating the effectiveness of management practices on hydrology and water quality at watershed scale with a rainfall-runoff model","type":"article-journal","volume":"511"},"uris":["http://www.mendeley.com/documents/?uuid=3d7c9242-a884-3d5a-8943-5c843a46b4d9"]},{"id":"ITEM-2","itemData":{"DOI":"10.1016/j.scitotenv.2020.140583","ISSN":"00489697","abstract":"• Habitat factors, water chemistry and benthic communities shifted after river ecological restoration. • River ecological restoration stimulated the recovery of ecosystem function in terms of leaf litter decomposition rate. • Abiotic and biotic factors contributed synergistically to the leaf litter breakdown process. • Leaf litter decay is mainly controlled by macroinvertebrates, followed by habitat factors, water chemistry and bacteria. Editor: Fernando A.L. Pacheco Keywords: Habitat restoration Ecosystem function Leaf litter breakdown River ecosystems Freshwater management Ecological restoration of freshwater ecosystems is now being implemented to mitigate anthropogenic disruption. Most emphasis is placed on assessing physico-chemical and hydromorphological properties to monitor restoration progress. However, less is known about the structural integrity and ecosystem health of aquatic ecosystems. In particular, little is known about how ecosystem function changes following river habitat restoration, especially in China. Leaf litter decomposition can be used as an indicator of stream ecosystem integrity. Therefore, the leaf breakdown rate was measured to assess the ecosystem function of restored rivers. By comparing leaf breakdown rates in urban rivers undergoing habitat restoration with that in degraded urban rivers and rivers in forested areas (i.e., reference conditions), we aimed to determine: (i) how habitat restoration affected leaf litter decom-position? (ii) the relationship between leaf litter decomposition to both environmental (habitat and physico-chemical variables) and biological factors (benthic communities), and (iii) identify the factors that contribute most to the variance in leaf litter breakdown rates. The results demonstrated a significant increase in leaf breakdown rate (120% in summer and 28% in winter) in the restored rivers compared to the degraded rivers. All environmental and biotic factors evaluated contributed synergistically to the differences in leaf litter decomposition among the three river types. The role of macroinvertebrates, mainly shredders, appeared to be particularly important , contributing 52% (summer) and 33% (winter) to the variance in decomposition, followed by habitat characteristics (e.g. substrate diversity, water velocity; 17% in summer, 29% in winter), physico-chemical variables (e.g. nutrient and organic pollutants; 11% in summer, 1% in winter) and biofilm bacteria (0% in summer, Science of the Total En…","author":[{"dropping-particle":"","family":"Lin","given":"Qiaoyan","non-dropping-particle":"","parse-names":false,"suffix":""},{"dropping-particle":"","family":"Zhang","given":"Yixin","non-dropping-particle":"","parse-names":false,"suffix":""},{"dropping-particle":"","family":"Marrs","given":"Rob","non-dropping-particle":"","parse-names":false,"suffix":""},{"dropping-particle":"","family":"Sekar","given":"Raju","non-dropping-particle":"","parse-names":false,"suffix":""},{"dropping-particle":"","family":"Luo","given":"Xin","non-dropping-particle":"","parse-names":false,"suffix":""},{"dropping-particle":"","family":"Wu","given":"Naicheng","non-dropping-particle":"","parse-names":false,"suffix":""}],"container-title":"Science of The Total Environment","id":"ITEM-2","issued":{"date-parts":[["2020","11"]]},"page":"140583","title":"Evaluating ecosystem functioning following river restoration: the role of hydromorphology, bacteria, and macroinvertebrates","type":"article-journal","volume":"743"},"uris":["http://www.mendeley.com/documents/?uuid=4bd8da02-e2ef-32da-b9cd-e335a61ad454"]}],"mendeley":{"formattedCitation":"(Lin et al., 2020; Liu et al., 2015)","plainTextFormattedCitation":"(Lin et al., 2020; Liu et al., 2015)","previouslyFormattedCitation":"(Lin et al., 2020; Liu et al., 2015)"},"properties":{"noteIndex":0},"schema":"https://github.com/citation-style-language/schema/raw/master/csl-citation.json"}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(Lin et al., 2020; Liu et al., 2015)</w:t>
      </w:r>
      <w:r w:rsidRPr="001D317F">
        <w:rPr>
          <w:rFonts w:ascii="Times New Roman" w:hAnsi="Times New Roman" w:cs="Times New Roman"/>
        </w:rPr>
        <w:fldChar w:fldCharType="end"/>
      </w:r>
      <w:r w:rsidRPr="001D317F">
        <w:rPr>
          <w:rFonts w:ascii="Times New Roman" w:hAnsi="Times New Roman" w:cs="Times New Roman"/>
        </w:rPr>
        <w:t xml:space="preserve">. The observed decreasing trends in TP at the North Fork in this study were also reported in the 5-Year Review of the St. Lucie BMAP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{"citationItems":[{"id":"ITEM-1","itemData":{"author":[{"dropping-particle":"","family":"Florida Department of Environmental Protection.","given":"","non-dropping-particle":"","parse-names":false,"suffix":""}],"container-title":"Division of Environmental Assessment and Restoration","id":"ITEM-1","issue":"June","issued":{"date-parts":[["2018"]]},"number-of-pages":"130","publisher":"Florida Department of Environmental Protection","publisher-place":"Tallahassee, FL, USA","title":"5-Year Review of the St. Lucie River and Estuary Basin Management Action Plan","type":"report"},"uris":["http://www.mendeley.com/documents/?uuid=1c35a6ee-877b-4dc7-ac8d-6a580b218677"]}],"mendeley":{"formattedCitation":"(Florida Department of Environmental Protection., 2018)","plainTextFormattedCitation":"(Florida Department of Environmental Protection., 2018)","previouslyFormattedCitation":"(Florida Department of Environmental Protection., 2018)"},"properties":{"noteIndex":0},"schema":"https://github.com/citation-style-language/schema/raw/master/csl-citation.json"}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(Florida Department of Environmental Protection., 2018)</w:t>
      </w:r>
      <w:r w:rsidRPr="001D317F">
        <w:rPr>
          <w:rFonts w:ascii="Times New Roman" w:hAnsi="Times New Roman" w:cs="Times New Roman"/>
        </w:rPr>
        <w:fldChar w:fldCharType="end"/>
      </w:r>
      <w:r w:rsidRPr="001D317F">
        <w:rPr>
          <w:rFonts w:ascii="Times New Roman" w:hAnsi="Times New Roman" w:cs="Times New Roman"/>
        </w:rPr>
        <w:t>. Their analysis of the Seasonal Kendall test for 2008 to 2017 showed a tau of −0.255 (p &lt; 0.05) for TP in station SE 06. However, the 5-Year Review did not find significant increasing or decreasing trends in the values of any variables at the tributaries. The difference between this study’s findings and the SFWMD may be due to sample sizes. The FDEP assessed trends for a 9-year dataset, while this study analyzed 20 years. Future research should implement change point detection methods to identify if significant decreases or increases in values of the physicochemical variables happen at one point in time.</w:t>
      </w:r>
    </w:p>
    <w:p w14:paraId="2185F979" w14:textId="6CD8A534" w:rsidR="004D7F16" w:rsidRPr="001D317F" w:rsidRDefault="004D7F16" w:rsidP="004D7F16">
      <w:pPr>
        <w:ind w:firstLine="720"/>
        <w:rPr>
          <w:rFonts w:ascii="Times New Roman" w:hAnsi="Times New Roman" w:cs="Times New Roman"/>
        </w:rPr>
      </w:pPr>
      <w:r w:rsidRPr="001D317F">
        <w:rPr>
          <w:rFonts w:ascii="Times New Roman" w:hAnsi="Times New Roman" w:cs="Times New Roman"/>
        </w:rPr>
        <w:t xml:space="preserve">The monotonic increase of pH and DO values at Ten Mile Creek and North Fork could be due to increased tidal mixing with seawater, characterized by higher pH and DO values. Another factor explaining higher pH and DO could be increased submerged aquatic vegetation or algae in the North Fork. While there are no recent studies on submerged aquatic vegetation that we could find at the North Fork, there have been reports of moderately dense beds from the 1940s to the 1960s and un-confirmed reports of dense growths upstream of the estuary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{"citationItems":[{"id":"ITEM-1","itemData":{"author":[{"dropping-particle":"","family":"URS Greiner Woodward Clyde.","given":"","non-dropping-particle":"","parse-names":false,"suffix":""}],"container-title":"Report","id":"ITEM-1","issue":"May","issued":{"date-parts":[["1999"]]},"number-of-pages":"130","publisher":"South Florida Water Management District","publisher-place":"Tampa, FL, USA","title":"Distribution of Oysters and Submerged Aquatic Vegetation in the St. Lucie Estuary","type":"report"},"uris":["http://www.mendeley.com/documents/?uuid=713b9893-9edd-43ac-b07d-dd71eb6018bc"]}],"mendeley":{"formattedCitation":"(URS Greiner Woodward Clyde., 1999)","plainTextFormattedCitation":"(URS Greiner Woodward Clyde., 1999)","previouslyFormattedCitation":"(URS Greiner Woodward Clyde., 1999)"},"properties":{"noteIndex":0},"schema":"https://github.com/citation-style-language/schema/raw/master/csl-citation.json"}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(URS Greiner Woodward Clyde., 1999)</w:t>
      </w:r>
      <w:r w:rsidRPr="001D317F">
        <w:rPr>
          <w:rFonts w:ascii="Times New Roman" w:hAnsi="Times New Roman" w:cs="Times New Roman"/>
        </w:rPr>
        <w:fldChar w:fldCharType="end"/>
      </w:r>
      <w:r w:rsidRPr="001D317F">
        <w:rPr>
          <w:rFonts w:ascii="Times New Roman" w:hAnsi="Times New Roman" w:cs="Times New Roman"/>
        </w:rPr>
        <w:t xml:space="preserve">. Increases in photosynthetic activity in the water column could lead to increases in pH and DO due to </w:t>
      </w:r>
      <w:r w:rsidR="00E96D48" w:rsidRPr="001D317F">
        <w:rPr>
          <w:rFonts w:ascii="Times New Roman" w:hAnsi="Times New Roman" w:cs="Times New Roman"/>
        </w:rPr>
        <w:t>carbon dioxide removal</w:t>
      </w:r>
      <w:r w:rsidRPr="001D317F">
        <w:rPr>
          <w:rFonts w:ascii="Times New Roman" w:hAnsi="Times New Roman" w:cs="Times New Roman"/>
        </w:rPr>
        <w:t xml:space="preserve">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{"citationItems":[{"id":"ITEM-1","itemData":{"DOI":"10.1007/BF00391314","ISSN":"0025-3162","abstract":"An automatically operated method for high precision measurements of steady-state photosynthesis by macroalgae was developed. Changes in pH and oxygen content of seawater passing the algae in a flowthrough system, could be measured with extremely high accuracy over very long periods of time. The method is especially suitable for measurements on flowthrough systems with high rates of water exchanges (i. e. short retention time), and can be used to study exchange processes for marine plants, animals and small ecosystems. Since the same measuring unit is used for several flow-through chambers, the method is very suitable for comparisons between different species, or between differently pre-treated specimens of the same species (e.g. in toxicological studies). The method was used to study the ratio: [oxygen production] to [CO 2 + H + uptake] at different light intensities for several macroalgae belonging to different systematic groups and from different habitats. At lower photosynthetic rates this ratio was similar for all of the algae studied (1.17 + 0.02). For brown algae of the fucacean family, the ratio increased by 0.08 units at higher photosynthetic rates. This increase was thought to be related to the crassulacean acid metabolism (CAM)-like strategies connected to these algae. For all other algae studied, the ratio remained constant or decreased slightly (at most by 0.04 units) at higher photosynthetic rates. The relations between the abovemen-tioned ratio and the photosynthetic quotient are discussed on a theoretical basis.","author":[{"dropping-particle":"","family":"Axelsson","given":"L","non-dropping-particle":"","parse-names":false,"suffix":""}],"container-title":"Marine Biology","id":"ITEM-1","issue":"2","issued":{"date-parts":[["1988","2"]]},"page":"287-294","publisher":"Springer-Verlag","title":"Changes in pH as a measure of photosynthesis by marine macroalgae","type":"article-journal","volume":"97"},"uris":["http://www.mendeley.com/documents/?uuid=7f52c243-96ae-38b2-9c5e-0897f3e79ebb"]}],"mendeley":{"formattedCitation":"(Axelsson, 1988)","plainTextFormattedCitation":"(Axelsson, 1988)","previouslyFormattedCitation":"(Axelsson, 1988)"},"properties":{"noteIndex":0},"schema":"https://github.com/citation-style-language/schema/raw/master/csl-citation.json"}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(Axelsson, 1988)</w:t>
      </w:r>
      <w:r w:rsidRPr="001D317F">
        <w:rPr>
          <w:rFonts w:ascii="Times New Roman" w:hAnsi="Times New Roman" w:cs="Times New Roman"/>
        </w:rPr>
        <w:fldChar w:fldCharType="end"/>
      </w:r>
      <w:r w:rsidR="00E96D48" w:rsidRPr="001D317F">
        <w:rPr>
          <w:rFonts w:ascii="Times New Roman" w:hAnsi="Times New Roman" w:cs="Times New Roman"/>
        </w:rPr>
        <w:t>. I</w:t>
      </w:r>
      <w:r w:rsidRPr="001D317F">
        <w:rPr>
          <w:rFonts w:ascii="Times New Roman" w:hAnsi="Times New Roman" w:cs="Times New Roman"/>
        </w:rPr>
        <w:t xml:space="preserve">t would also coincide with the monotonic </w:t>
      </w:r>
      <w:r w:rsidR="00E96D48" w:rsidRPr="001D317F">
        <w:rPr>
          <w:rFonts w:ascii="Times New Roman" w:hAnsi="Times New Roman" w:cs="Times New Roman"/>
        </w:rPr>
        <w:t>nutrient concentration decreases in this</w:t>
      </w:r>
      <w:r w:rsidRPr="001D317F">
        <w:rPr>
          <w:rFonts w:ascii="Times New Roman" w:hAnsi="Times New Roman" w:cs="Times New Roman"/>
        </w:rPr>
        <w:t xml:space="preserve"> area.</w:t>
      </w:r>
    </w:p>
    <w:p w14:paraId="2BC050BA" w14:textId="3B14F789" w:rsidR="004D7F16" w:rsidRPr="001D317F" w:rsidRDefault="004D7F16" w:rsidP="00C547F1">
      <w:pPr>
        <w:pStyle w:val="Heading2"/>
        <w:rPr>
          <w:rFonts w:ascii="Times New Roman" w:hAnsi="Times New Roman" w:cs="Times New Roman"/>
          <w:color w:val="auto"/>
          <w:sz w:val="22"/>
          <w:szCs w:val="22"/>
        </w:rPr>
      </w:pPr>
      <w:bookmarkStart w:id="82" w:name="_Toc127626129"/>
      <w:bookmarkStart w:id="83" w:name="_Toc131757464"/>
      <w:r w:rsidRPr="001D317F">
        <w:rPr>
          <w:rFonts w:ascii="Times New Roman" w:hAnsi="Times New Roman" w:cs="Times New Roman"/>
          <w:color w:val="auto"/>
          <w:sz w:val="22"/>
          <w:szCs w:val="22"/>
        </w:rPr>
        <w:t>Conclusions</w:t>
      </w:r>
      <w:bookmarkEnd w:id="82"/>
      <w:bookmarkEnd w:id="83"/>
    </w:p>
    <w:p w14:paraId="605796D1" w14:textId="6D307FAC" w:rsidR="00760CE3" w:rsidRPr="001D317F" w:rsidRDefault="004D7F16" w:rsidP="004D7F16">
      <w:pPr>
        <w:ind w:firstLine="720"/>
        <w:rPr>
          <w:rFonts w:ascii="Times New Roman" w:hAnsi="Times New Roman" w:cs="Times New Roman"/>
        </w:rPr>
      </w:pPr>
      <w:r w:rsidRPr="001D317F">
        <w:rPr>
          <w:rFonts w:ascii="Times New Roman" w:hAnsi="Times New Roman" w:cs="Times New Roman"/>
        </w:rPr>
        <w:t xml:space="preserve">Shifts in rainfall and flow affect water quality and should be considered in long-term water quality analyses. Spatial differences in the flow and water quality constituents were observed across the St. Lucie Estuary Basin. </w:t>
      </w:r>
      <w:r w:rsidR="00760CE3" w:rsidRPr="001D317F">
        <w:rPr>
          <w:rFonts w:ascii="Times New Roman" w:hAnsi="Times New Roman" w:cs="Times New Roman"/>
        </w:rPr>
        <w:t xml:space="preserve">Seasonality was evident in canal flow and for most water quality constituents. Flow values of basin-only canals were correlated with rainfall but flow </w:t>
      </w:r>
      <w:r w:rsidR="00760CE3" w:rsidRPr="001D317F">
        <w:rPr>
          <w:rFonts w:ascii="Times New Roman" w:hAnsi="Times New Roman" w:cs="Times New Roman"/>
        </w:rPr>
        <w:lastRenderedPageBreak/>
        <w:t>at canal C-44, which connects to Lake Okeechobee, was not. The sporadic releases of lake water affect the estuary's salinity gradient and decrease the water column's sunlight penetration due to suspended solids. Changes in the salinity gradient and decreases in sunlight penetration negatively impact the oyster populations and the establishment of seagrasses. Management efforts should focus on the regulation of flows to mimic a natural pattern.</w:t>
      </w:r>
    </w:p>
    <w:p w14:paraId="3EF4EE9B" w14:textId="5213E57C" w:rsidR="00760CE3" w:rsidRPr="001D317F" w:rsidRDefault="00760CE3" w:rsidP="004D7F16">
      <w:pPr>
        <w:ind w:firstLine="720"/>
        <w:rPr>
          <w:rFonts w:ascii="Times New Roman" w:hAnsi="Times New Roman" w:cs="Times New Roman"/>
        </w:rPr>
      </w:pPr>
      <w:r w:rsidRPr="001D317F">
        <w:rPr>
          <w:rFonts w:ascii="Times New Roman" w:hAnsi="Times New Roman" w:cs="Times New Roman"/>
        </w:rPr>
        <w:t xml:space="preserve"> Most water quality constituents were higher in the wet season, likely due to increased infiltration, groundwater levels, and runoff. There were distinct spatial differences in water quality constituents across the tributaries, which could be explained by land cover and the different management regimes of the tributaries. The principal variables driving the water quality at the basin tributaries were OP, TP, color, and NH₃+, while those driving Lake Okeechobee’s discharges were TSS and turbidity. </w:t>
      </w:r>
    </w:p>
    <w:p w14:paraId="6A9AEF67" w14:textId="0E1BF281" w:rsidR="003234E2" w:rsidRPr="001D317F" w:rsidRDefault="004D7F16" w:rsidP="004D7F16">
      <w:pPr>
        <w:ind w:firstLine="720"/>
        <w:rPr>
          <w:rFonts w:ascii="Times New Roman" w:hAnsi="Times New Roman" w:cs="Times New Roman"/>
        </w:rPr>
      </w:pPr>
      <w:r w:rsidRPr="001D317F">
        <w:rPr>
          <w:rFonts w:ascii="Times New Roman" w:hAnsi="Times New Roman" w:cs="Times New Roman"/>
        </w:rPr>
        <w:t xml:space="preserve">Canals draining the central basins had the highest nitrogen and color mean values, while Ten Mile Creek had the highest OP and TP values. </w:t>
      </w:r>
      <w:r w:rsidR="001D72EF" w:rsidRPr="001D317F">
        <w:rPr>
          <w:rFonts w:ascii="Times New Roman" w:hAnsi="Times New Roman" w:cs="Times New Roman"/>
        </w:rPr>
        <w:t>These findings a</w:t>
      </w:r>
      <w:r w:rsidR="00760CE3" w:rsidRPr="001D317F">
        <w:rPr>
          <w:rFonts w:ascii="Times New Roman" w:hAnsi="Times New Roman" w:cs="Times New Roman"/>
        </w:rPr>
        <w:t>lign</w:t>
      </w:r>
      <w:r w:rsidR="001D72EF" w:rsidRPr="001D317F">
        <w:rPr>
          <w:rFonts w:ascii="Times New Roman" w:hAnsi="Times New Roman" w:cs="Times New Roman"/>
        </w:rPr>
        <w:t xml:space="preserve"> with </w:t>
      </w:r>
      <w:r w:rsidR="003234E2" w:rsidRPr="001D317F">
        <w:rPr>
          <w:rFonts w:ascii="Times New Roman" w:hAnsi="Times New Roman" w:cs="Times New Roman"/>
        </w:rPr>
        <w:t xml:space="preserve">previous </w:t>
      </w:r>
      <w:r w:rsidR="00760CE3" w:rsidRPr="001D317F">
        <w:rPr>
          <w:rFonts w:ascii="Times New Roman" w:hAnsi="Times New Roman" w:cs="Times New Roman"/>
        </w:rPr>
        <w:t>result</w:t>
      </w:r>
      <w:r w:rsidR="003234E2" w:rsidRPr="001D317F">
        <w:rPr>
          <w:rFonts w:ascii="Times New Roman" w:hAnsi="Times New Roman" w:cs="Times New Roman"/>
        </w:rPr>
        <w:t>s</w:t>
      </w:r>
      <w:r w:rsidR="001D72EF" w:rsidRPr="001D317F">
        <w:rPr>
          <w:rFonts w:ascii="Times New Roman" w:hAnsi="Times New Roman" w:cs="Times New Roman"/>
        </w:rPr>
        <w:t xml:space="preserve"> showing basin</w:t>
      </w:r>
      <w:r w:rsidR="003234E2" w:rsidRPr="001D317F">
        <w:rPr>
          <w:rFonts w:ascii="Times New Roman" w:hAnsi="Times New Roman" w:cs="Times New Roman"/>
        </w:rPr>
        <w:t>-only</w:t>
      </w:r>
      <w:r w:rsidR="001D72EF" w:rsidRPr="001D317F">
        <w:rPr>
          <w:rFonts w:ascii="Times New Roman" w:hAnsi="Times New Roman" w:cs="Times New Roman"/>
        </w:rPr>
        <w:t xml:space="preserve"> canals and septic tanks </w:t>
      </w:r>
      <w:r w:rsidR="003234E2" w:rsidRPr="001D317F">
        <w:rPr>
          <w:rFonts w:ascii="Times New Roman" w:hAnsi="Times New Roman" w:cs="Times New Roman"/>
        </w:rPr>
        <w:t xml:space="preserve">are significant sources of </w:t>
      </w:r>
      <w:r w:rsidR="001D72EF" w:rsidRPr="001D317F">
        <w:rPr>
          <w:rFonts w:ascii="Times New Roman" w:hAnsi="Times New Roman" w:cs="Times New Roman"/>
        </w:rPr>
        <w:t xml:space="preserve">nutrient contributions </w:t>
      </w:r>
      <w:r w:rsidR="003234E2" w:rsidRPr="001D317F">
        <w:rPr>
          <w:rFonts w:ascii="Times New Roman" w:hAnsi="Times New Roman" w:cs="Times New Roman"/>
        </w:rPr>
        <w:t xml:space="preserve">to the estuary. The main contribution from </w:t>
      </w:r>
      <w:r w:rsidR="001D72EF" w:rsidRPr="001D317F">
        <w:rPr>
          <w:rFonts w:ascii="Times New Roman" w:hAnsi="Times New Roman" w:cs="Times New Roman"/>
        </w:rPr>
        <w:t>Lake Okeechobee</w:t>
      </w:r>
      <w:r w:rsidR="003234E2" w:rsidRPr="001D317F">
        <w:rPr>
          <w:rFonts w:ascii="Times New Roman" w:hAnsi="Times New Roman" w:cs="Times New Roman"/>
        </w:rPr>
        <w:t xml:space="preserve"> is total suspended solids and unnatural flow patterns</w:t>
      </w:r>
      <w:r w:rsidR="001D72EF" w:rsidRPr="001D317F">
        <w:rPr>
          <w:rFonts w:ascii="Times New Roman" w:hAnsi="Times New Roman" w:cs="Times New Roman"/>
        </w:rPr>
        <w:t>. Mean concentrations of TSS and turbidity on C-44 were two- or three-fold of those from basin runoff canals</w:t>
      </w:r>
      <w:r w:rsidR="003234E2" w:rsidRPr="001D317F">
        <w:rPr>
          <w:rFonts w:ascii="Times New Roman" w:hAnsi="Times New Roman" w:cs="Times New Roman"/>
        </w:rPr>
        <w:t xml:space="preserve"> and canal flow was not correlated with rainfall</w:t>
      </w:r>
      <w:r w:rsidR="001D72EF" w:rsidRPr="001D317F">
        <w:rPr>
          <w:rFonts w:ascii="Times New Roman" w:hAnsi="Times New Roman" w:cs="Times New Roman"/>
        </w:rPr>
        <w:t>.</w:t>
      </w:r>
      <w:r w:rsidR="003234E2" w:rsidRPr="001D317F">
        <w:rPr>
          <w:rFonts w:ascii="Times New Roman" w:hAnsi="Times New Roman" w:cs="Times New Roman"/>
        </w:rPr>
        <w:t xml:space="preserve"> </w:t>
      </w:r>
      <w:r w:rsidR="00760CE3" w:rsidRPr="001D317F">
        <w:rPr>
          <w:rFonts w:ascii="Times New Roman" w:hAnsi="Times New Roman" w:cs="Times New Roman"/>
        </w:rPr>
        <w:t xml:space="preserve"> Water quality improvement efforts should focus on the phosphorus and nitrogen sources within the natural basin and decreasing turbidity from Lake Okeechobee releases.</w:t>
      </w:r>
    </w:p>
    <w:p w14:paraId="0BE5CB23" w14:textId="53D94AB5" w:rsidR="004D7F16" w:rsidRPr="001D317F" w:rsidRDefault="004D7F16" w:rsidP="004D7F16">
      <w:pPr>
        <w:ind w:firstLine="720"/>
        <w:rPr>
          <w:rFonts w:ascii="Times New Roman" w:hAnsi="Times New Roman" w:cs="Times New Roman"/>
        </w:rPr>
      </w:pPr>
      <w:r w:rsidRPr="001D317F">
        <w:rPr>
          <w:rFonts w:ascii="Times New Roman" w:hAnsi="Times New Roman" w:cs="Times New Roman"/>
        </w:rPr>
        <w:t xml:space="preserve">Nutrients were negatively correlated with pH and DO, possibly due to the seasonality of water temperature, dissolved organic matter, and microbial activity. OP, TP, and TN had moderately decreasing trends at the Ten Mile Creek and the North Fork. At the same time, DO, and pH had moderately increasing trends due to changes in estuarine circulation, restoration </w:t>
      </w:r>
      <w:r w:rsidRPr="001D317F">
        <w:rPr>
          <w:rFonts w:ascii="Times New Roman" w:hAnsi="Times New Roman" w:cs="Times New Roman"/>
        </w:rPr>
        <w:lastRenderedPageBreak/>
        <w:t xml:space="preserve">efforts, and increased submerged aquatic vegetation at these sites. </w:t>
      </w:r>
      <w:r w:rsidR="00760CE3" w:rsidRPr="001D317F">
        <w:rPr>
          <w:rFonts w:ascii="Times New Roman" w:hAnsi="Times New Roman" w:cs="Times New Roman"/>
        </w:rPr>
        <w:t xml:space="preserve">It should be a management priority to understand which drivers are most related to the observed trends. </w:t>
      </w:r>
    </w:p>
    <w:p w14:paraId="7AFC2331" w14:textId="67E2E33E" w:rsidR="0035249C" w:rsidRPr="001D317F" w:rsidRDefault="004D7F16" w:rsidP="00D65C5E">
      <w:pPr>
        <w:ind w:firstLine="720"/>
        <w:rPr>
          <w:rFonts w:ascii="Times New Roman" w:hAnsi="Times New Roman" w:cs="Times New Roman"/>
        </w:rPr>
      </w:pPr>
      <w:r w:rsidRPr="001D317F">
        <w:rPr>
          <w:rFonts w:ascii="Times New Roman" w:hAnsi="Times New Roman" w:cs="Times New Roman"/>
        </w:rPr>
        <w:t>Multivariate data analysis tools such as PCA and nonparametric tests for monthly water quality data are essential tools that should be more broadly applied in robust datasets. Results from PCA and trend analyses provide water managers with more information for guiding management plans. However, monthly data and data with minimum detection limits have limitations and bring challenges for analysis as these can be misleading or special cases. Studying the data distributions and the correct interpretations of nonparametric tests is an important step.</w:t>
      </w:r>
    </w:p>
    <w:p w14:paraId="0D9CB8CE" w14:textId="0ECB82D0" w:rsidR="004D7F16" w:rsidRPr="001D317F" w:rsidRDefault="004D7F16" w:rsidP="00AB758B">
      <w:pPr>
        <w:pStyle w:val="Heading2"/>
        <w:numPr>
          <w:ilvl w:val="0"/>
          <w:numId w:val="0"/>
        </w:numPr>
        <w:rPr>
          <w:rFonts w:ascii="Times New Roman" w:hAnsi="Times New Roman" w:cs="Times New Roman"/>
          <w:color w:val="auto"/>
          <w:sz w:val="22"/>
          <w:szCs w:val="22"/>
        </w:rPr>
      </w:pPr>
      <w:bookmarkStart w:id="84" w:name="_Toc131757465"/>
      <w:r w:rsidRPr="001D317F">
        <w:rPr>
          <w:rFonts w:ascii="Times New Roman" w:hAnsi="Times New Roman" w:cs="Times New Roman"/>
          <w:color w:val="auto"/>
          <w:sz w:val="22"/>
          <w:szCs w:val="22"/>
        </w:rPr>
        <w:t>References</w:t>
      </w:r>
      <w:bookmarkEnd w:id="84"/>
    </w:p>
    <w:p w14:paraId="506A6750"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 xml:space="preserve">Abiy, A.Z., Melesse, A.M., </w:t>
      </w:r>
      <w:proofErr w:type="spellStart"/>
      <w:r w:rsidRPr="001D317F">
        <w:rPr>
          <w:rFonts w:ascii="Times New Roman" w:hAnsi="Times New Roman" w:cs="Times New Roman"/>
        </w:rPr>
        <w:t>Abtew</w:t>
      </w:r>
      <w:proofErr w:type="spellEnd"/>
      <w:r w:rsidRPr="001D317F">
        <w:rPr>
          <w:rFonts w:ascii="Times New Roman" w:hAnsi="Times New Roman" w:cs="Times New Roman"/>
        </w:rPr>
        <w:t>, W., 2019a. Teleconnection of regional drought to ENSO, PDO, and AMO: Southern Florida and the Everglades. Atmosphere (Basel). 10, 1–15. https://doi.org/10.3390/atmos10060295</w:t>
      </w:r>
    </w:p>
    <w:p w14:paraId="1D0A55E9"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 xml:space="preserve">Abiy, A.Z., Melesse, A.M., </w:t>
      </w:r>
      <w:proofErr w:type="spellStart"/>
      <w:r w:rsidRPr="001D317F">
        <w:rPr>
          <w:rFonts w:ascii="Times New Roman" w:hAnsi="Times New Roman" w:cs="Times New Roman"/>
        </w:rPr>
        <w:t>Abtew</w:t>
      </w:r>
      <w:proofErr w:type="spellEnd"/>
      <w:r w:rsidRPr="001D317F">
        <w:rPr>
          <w:rFonts w:ascii="Times New Roman" w:hAnsi="Times New Roman" w:cs="Times New Roman"/>
        </w:rPr>
        <w:t xml:space="preserve">, W., Whitman, D., 2019b. Rainfall trend and variability in Southeast Florida: Implications for freshwater availability in the Everglades. </w:t>
      </w:r>
      <w:proofErr w:type="spellStart"/>
      <w:r w:rsidRPr="001D317F">
        <w:rPr>
          <w:rFonts w:ascii="Times New Roman" w:hAnsi="Times New Roman" w:cs="Times New Roman"/>
        </w:rPr>
        <w:t>PLoS</w:t>
      </w:r>
      <w:proofErr w:type="spellEnd"/>
      <w:r w:rsidRPr="001D317F">
        <w:rPr>
          <w:rFonts w:ascii="Times New Roman" w:hAnsi="Times New Roman" w:cs="Times New Roman"/>
        </w:rPr>
        <w:t xml:space="preserve"> One 14, e0212008. https://doi.org/10.1371/journal.pone.0212008</w:t>
      </w:r>
    </w:p>
    <w:p w14:paraId="308E8A10"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 xml:space="preserve">Alexander, M.A., </w:t>
      </w:r>
      <w:proofErr w:type="spellStart"/>
      <w:r w:rsidRPr="001D317F">
        <w:rPr>
          <w:rFonts w:ascii="Times New Roman" w:hAnsi="Times New Roman" w:cs="Times New Roman"/>
        </w:rPr>
        <w:t>Halimeda</w:t>
      </w:r>
      <w:proofErr w:type="spellEnd"/>
      <w:r w:rsidRPr="001D317F">
        <w:rPr>
          <w:rFonts w:ascii="Times New Roman" w:hAnsi="Times New Roman" w:cs="Times New Roman"/>
        </w:rPr>
        <w:t xml:space="preserve"> Kilbourne, K., Nye, J.A., 2014. Climate variability during warm and cold phases of the Atlantic Multidecadal Oscillation (AMO) 1871-2008. J. Mar. Syst. 133, 14–26. https://doi.org/10.1016/j.jmarsys.2013.07.017</w:t>
      </w:r>
    </w:p>
    <w:p w14:paraId="6753470D"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 xml:space="preserve">Armstrong, C., Zheng, F., </w:t>
      </w:r>
      <w:proofErr w:type="spellStart"/>
      <w:r w:rsidRPr="001D317F">
        <w:rPr>
          <w:rFonts w:ascii="Times New Roman" w:hAnsi="Times New Roman" w:cs="Times New Roman"/>
        </w:rPr>
        <w:t>Wachnicka</w:t>
      </w:r>
      <w:proofErr w:type="spellEnd"/>
      <w:r w:rsidRPr="001D317F">
        <w:rPr>
          <w:rFonts w:ascii="Times New Roman" w:hAnsi="Times New Roman" w:cs="Times New Roman"/>
        </w:rPr>
        <w:t>, A., Khan, A., Chen, Z., Baldwin, L., 2019. Chapter 8C: St. Lucie and Caloosahatchee River Watersheds Annual Report, in: South Florida Environmental Report. South Florida Water Management District, West Palm Beach, FL, USA, pp. 1–44.</w:t>
      </w:r>
    </w:p>
    <w:p w14:paraId="00D9A341" w14:textId="77777777" w:rsidR="004D7F16" w:rsidRPr="001D317F" w:rsidRDefault="004D7F16" w:rsidP="002F2EBA">
      <w:pPr>
        <w:spacing w:line="240" w:lineRule="auto"/>
        <w:rPr>
          <w:rFonts w:ascii="Times New Roman" w:hAnsi="Times New Roman" w:cs="Times New Roman"/>
        </w:rPr>
      </w:pPr>
      <w:proofErr w:type="spellStart"/>
      <w:r w:rsidRPr="001D317F">
        <w:rPr>
          <w:rFonts w:ascii="Times New Roman" w:hAnsi="Times New Roman" w:cs="Times New Roman"/>
        </w:rPr>
        <w:t>Axelsson</w:t>
      </w:r>
      <w:proofErr w:type="spellEnd"/>
      <w:r w:rsidRPr="001D317F">
        <w:rPr>
          <w:rFonts w:ascii="Times New Roman" w:hAnsi="Times New Roman" w:cs="Times New Roman"/>
        </w:rPr>
        <w:t>, L., 1988. Changes in pH as a measure of photosynthesis by marine macroalgae. Mar. Biol. 97, 287–294. https://doi.org/10.1007/BF00391314</w:t>
      </w:r>
    </w:p>
    <w:p w14:paraId="3858ACCF"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 xml:space="preserve">Bachmann, R.W., Bigham, D.L., Hoyer, M. V., Canfield, D.E., 2012. Factors determining the distributions of total phosphorus, total nitrogen, and chlorophyll a in Florida lakes. Lake </w:t>
      </w:r>
      <w:proofErr w:type="spellStart"/>
      <w:r w:rsidRPr="001D317F">
        <w:rPr>
          <w:rFonts w:ascii="Times New Roman" w:hAnsi="Times New Roman" w:cs="Times New Roman"/>
        </w:rPr>
        <w:t>Reserv</w:t>
      </w:r>
      <w:proofErr w:type="spellEnd"/>
      <w:r w:rsidRPr="001D317F">
        <w:rPr>
          <w:rFonts w:ascii="Times New Roman" w:hAnsi="Times New Roman" w:cs="Times New Roman"/>
        </w:rPr>
        <w:t xml:space="preserve">. </w:t>
      </w:r>
      <w:proofErr w:type="spellStart"/>
      <w:r w:rsidRPr="001D317F">
        <w:rPr>
          <w:rFonts w:ascii="Times New Roman" w:hAnsi="Times New Roman" w:cs="Times New Roman"/>
        </w:rPr>
        <w:t>Manag</w:t>
      </w:r>
      <w:proofErr w:type="spellEnd"/>
      <w:r w:rsidRPr="001D317F">
        <w:rPr>
          <w:rFonts w:ascii="Times New Roman" w:hAnsi="Times New Roman" w:cs="Times New Roman"/>
        </w:rPr>
        <w:t>. 28, 10–26. https://doi.org/10.1080/07438141.2011.646458</w:t>
      </w:r>
    </w:p>
    <w:p w14:paraId="3CEA63E2" w14:textId="77777777" w:rsidR="004D7F16" w:rsidRPr="001D317F" w:rsidRDefault="004D7F16" w:rsidP="002F2EBA">
      <w:pPr>
        <w:spacing w:line="240" w:lineRule="auto"/>
        <w:rPr>
          <w:rFonts w:ascii="Times New Roman" w:hAnsi="Times New Roman" w:cs="Times New Roman"/>
        </w:rPr>
      </w:pPr>
      <w:proofErr w:type="spellStart"/>
      <w:r w:rsidRPr="001D317F">
        <w:rPr>
          <w:rFonts w:ascii="Times New Roman" w:hAnsi="Times New Roman" w:cs="Times New Roman"/>
        </w:rPr>
        <w:t>Badruzzaman</w:t>
      </w:r>
      <w:proofErr w:type="spellEnd"/>
      <w:r w:rsidRPr="001D317F">
        <w:rPr>
          <w:rFonts w:ascii="Times New Roman" w:hAnsi="Times New Roman" w:cs="Times New Roman"/>
        </w:rPr>
        <w:t xml:space="preserve">, M., Pinzon, J., Oppenheimer, J., </w:t>
      </w:r>
      <w:proofErr w:type="spellStart"/>
      <w:r w:rsidRPr="001D317F">
        <w:rPr>
          <w:rFonts w:ascii="Times New Roman" w:hAnsi="Times New Roman" w:cs="Times New Roman"/>
        </w:rPr>
        <w:t>Jacangelo</w:t>
      </w:r>
      <w:proofErr w:type="spellEnd"/>
      <w:r w:rsidRPr="001D317F">
        <w:rPr>
          <w:rFonts w:ascii="Times New Roman" w:hAnsi="Times New Roman" w:cs="Times New Roman"/>
        </w:rPr>
        <w:t xml:space="preserve">, J.G., 2012. Sources of nutrients impacting surface waters in Florida: A review. J. Environ. </w:t>
      </w:r>
      <w:proofErr w:type="gramStart"/>
      <w:r w:rsidRPr="001D317F">
        <w:rPr>
          <w:rFonts w:ascii="Times New Roman" w:hAnsi="Times New Roman" w:cs="Times New Roman"/>
        </w:rPr>
        <w:t>Manage</w:t>
      </w:r>
      <w:proofErr w:type="gramEnd"/>
      <w:r w:rsidRPr="001D317F">
        <w:rPr>
          <w:rFonts w:ascii="Times New Roman" w:hAnsi="Times New Roman" w:cs="Times New Roman"/>
        </w:rPr>
        <w:t>. 109, 80–92. https://doi.org/10.1016/j.jenvman.2012.04.040</w:t>
      </w:r>
    </w:p>
    <w:p w14:paraId="07069C83"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 xml:space="preserve">Barile, P.J., 2018. Widespread sewage pollution of the Indian River Lagoon system, Florida (USA) resolved by spatial analyses of macroalgal biogeochemistry. Mar. </w:t>
      </w:r>
      <w:proofErr w:type="spellStart"/>
      <w:r w:rsidRPr="001D317F">
        <w:rPr>
          <w:rFonts w:ascii="Times New Roman" w:hAnsi="Times New Roman" w:cs="Times New Roman"/>
        </w:rPr>
        <w:t>Pollut</w:t>
      </w:r>
      <w:proofErr w:type="spellEnd"/>
      <w:r w:rsidRPr="001D317F">
        <w:rPr>
          <w:rFonts w:ascii="Times New Roman" w:hAnsi="Times New Roman" w:cs="Times New Roman"/>
        </w:rPr>
        <w:t>. Bull. 128, 557–574. https://doi.org/10.1016/j.marpolbul.2018.01.046</w:t>
      </w:r>
    </w:p>
    <w:p w14:paraId="23AF050A"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 xml:space="preserve">Bartholomay, R.C., Davis, L.C., Fisher, J.C., Tucker, B.J., </w:t>
      </w:r>
      <w:proofErr w:type="spellStart"/>
      <w:r w:rsidRPr="001D317F">
        <w:rPr>
          <w:rFonts w:ascii="Times New Roman" w:hAnsi="Times New Roman" w:cs="Times New Roman"/>
        </w:rPr>
        <w:t>Raben</w:t>
      </w:r>
      <w:proofErr w:type="spellEnd"/>
      <w:r w:rsidRPr="001D317F">
        <w:rPr>
          <w:rFonts w:ascii="Times New Roman" w:hAnsi="Times New Roman" w:cs="Times New Roman"/>
        </w:rPr>
        <w:t xml:space="preserve">, F.A., 2012. Water-Quality Characteristics and Trends for Selected Sites </w:t>
      </w:r>
      <w:proofErr w:type="gramStart"/>
      <w:r w:rsidRPr="001D317F">
        <w:rPr>
          <w:rFonts w:ascii="Times New Roman" w:hAnsi="Times New Roman" w:cs="Times New Roman"/>
        </w:rPr>
        <w:t>At</w:t>
      </w:r>
      <w:proofErr w:type="gramEnd"/>
      <w:r w:rsidRPr="001D317F">
        <w:rPr>
          <w:rFonts w:ascii="Times New Roman" w:hAnsi="Times New Roman" w:cs="Times New Roman"/>
        </w:rPr>
        <w:t xml:space="preserve"> and Near the Idaho National Laboratory, Idaho, </w:t>
      </w:r>
      <w:r w:rsidRPr="001D317F">
        <w:rPr>
          <w:rFonts w:ascii="Times New Roman" w:hAnsi="Times New Roman" w:cs="Times New Roman"/>
        </w:rPr>
        <w:lastRenderedPageBreak/>
        <w:t>1949 - 2009, United States Geological Survey. United States Geological Survey, Reston, VA, USA. https://doi.org/10.3133/sir20125169</w:t>
      </w:r>
    </w:p>
    <w:p w14:paraId="0C6113FF"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 xml:space="preserve">Boto, K.G., John, S.B., 1981. Dissolved oxygen and pH relationships in northern Australian mangrove waterways. </w:t>
      </w:r>
      <w:proofErr w:type="spellStart"/>
      <w:r w:rsidRPr="001D317F">
        <w:rPr>
          <w:rFonts w:ascii="Times New Roman" w:hAnsi="Times New Roman" w:cs="Times New Roman"/>
        </w:rPr>
        <w:t>Limnol</w:t>
      </w:r>
      <w:proofErr w:type="spellEnd"/>
      <w:r w:rsidRPr="001D317F">
        <w:rPr>
          <w:rFonts w:ascii="Times New Roman" w:hAnsi="Times New Roman" w:cs="Times New Roman"/>
        </w:rPr>
        <w:t xml:space="preserve">. </w:t>
      </w:r>
      <w:proofErr w:type="spellStart"/>
      <w:r w:rsidRPr="001D317F">
        <w:rPr>
          <w:rFonts w:ascii="Times New Roman" w:hAnsi="Times New Roman" w:cs="Times New Roman"/>
        </w:rPr>
        <w:t>Oceanogr</w:t>
      </w:r>
      <w:proofErr w:type="spellEnd"/>
      <w:r w:rsidRPr="001D317F">
        <w:rPr>
          <w:rFonts w:ascii="Times New Roman" w:hAnsi="Times New Roman" w:cs="Times New Roman"/>
        </w:rPr>
        <w:t>. 26, 1176–1178. https://doi.org/10.4319/lo.1981.26.6.1176</w:t>
      </w:r>
    </w:p>
    <w:p w14:paraId="0348DC6E"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 xml:space="preserve">Boyer, J.N., </w:t>
      </w:r>
      <w:proofErr w:type="spellStart"/>
      <w:r w:rsidRPr="001D317F">
        <w:rPr>
          <w:rFonts w:ascii="Times New Roman" w:hAnsi="Times New Roman" w:cs="Times New Roman"/>
        </w:rPr>
        <w:t>Fourqurean</w:t>
      </w:r>
      <w:proofErr w:type="spellEnd"/>
      <w:r w:rsidRPr="001D317F">
        <w:rPr>
          <w:rFonts w:ascii="Times New Roman" w:hAnsi="Times New Roman" w:cs="Times New Roman"/>
        </w:rPr>
        <w:t>, J.W., Jones, R.D., 1999. Seasonal and long-term trends in the water quality of Florida Bay (1989–1997). Estuaries 1999 222 22, 417–430. https://doi.org/10.2307/1353208</w:t>
      </w:r>
    </w:p>
    <w:p w14:paraId="1D3D23AE" w14:textId="77777777" w:rsidR="004D7F16" w:rsidRPr="001D317F" w:rsidRDefault="004D7F16" w:rsidP="002F2EBA">
      <w:pPr>
        <w:spacing w:line="240" w:lineRule="auto"/>
        <w:rPr>
          <w:rFonts w:ascii="Times New Roman" w:hAnsi="Times New Roman" w:cs="Times New Roman"/>
        </w:rPr>
      </w:pPr>
      <w:proofErr w:type="spellStart"/>
      <w:r w:rsidRPr="001D317F">
        <w:rPr>
          <w:rFonts w:ascii="Times New Roman" w:hAnsi="Times New Roman" w:cs="Times New Roman"/>
        </w:rPr>
        <w:t>Bugica</w:t>
      </w:r>
      <w:proofErr w:type="spellEnd"/>
      <w:r w:rsidRPr="001D317F">
        <w:rPr>
          <w:rFonts w:ascii="Times New Roman" w:hAnsi="Times New Roman" w:cs="Times New Roman"/>
        </w:rPr>
        <w:t xml:space="preserve">, K., </w:t>
      </w:r>
      <w:proofErr w:type="spellStart"/>
      <w:r w:rsidRPr="001D317F">
        <w:rPr>
          <w:rFonts w:ascii="Times New Roman" w:hAnsi="Times New Roman" w:cs="Times New Roman"/>
        </w:rPr>
        <w:t>Sterba</w:t>
      </w:r>
      <w:proofErr w:type="spellEnd"/>
      <w:r w:rsidRPr="001D317F">
        <w:rPr>
          <w:rFonts w:ascii="Times New Roman" w:hAnsi="Times New Roman" w:cs="Times New Roman"/>
        </w:rPr>
        <w:t xml:space="preserve">-Boatwright, B., </w:t>
      </w:r>
      <w:proofErr w:type="spellStart"/>
      <w:r w:rsidRPr="001D317F">
        <w:rPr>
          <w:rFonts w:ascii="Times New Roman" w:hAnsi="Times New Roman" w:cs="Times New Roman"/>
        </w:rPr>
        <w:t>Wetz</w:t>
      </w:r>
      <w:proofErr w:type="spellEnd"/>
      <w:r w:rsidRPr="001D317F">
        <w:rPr>
          <w:rFonts w:ascii="Times New Roman" w:hAnsi="Times New Roman" w:cs="Times New Roman"/>
        </w:rPr>
        <w:t xml:space="preserve">, M.S., 2020. Water quality trends in Texas estuaries. Mar. </w:t>
      </w:r>
      <w:proofErr w:type="spellStart"/>
      <w:r w:rsidRPr="001D317F">
        <w:rPr>
          <w:rFonts w:ascii="Times New Roman" w:hAnsi="Times New Roman" w:cs="Times New Roman"/>
        </w:rPr>
        <w:t>Pollut</w:t>
      </w:r>
      <w:proofErr w:type="spellEnd"/>
      <w:r w:rsidRPr="001D317F">
        <w:rPr>
          <w:rFonts w:ascii="Times New Roman" w:hAnsi="Times New Roman" w:cs="Times New Roman"/>
        </w:rPr>
        <w:t>. Bull. 152, 110903. https://doi.org/10.1016/J.MARPOLBUL.2020.110903</w:t>
      </w:r>
    </w:p>
    <w:p w14:paraId="4D8E9B23" w14:textId="77777777" w:rsidR="004D7F16" w:rsidRPr="001D317F" w:rsidRDefault="004D7F16" w:rsidP="002F2EBA">
      <w:pPr>
        <w:spacing w:line="240" w:lineRule="auto"/>
        <w:rPr>
          <w:rFonts w:ascii="Times New Roman" w:hAnsi="Times New Roman" w:cs="Times New Roman"/>
        </w:rPr>
      </w:pPr>
      <w:proofErr w:type="spellStart"/>
      <w:r w:rsidRPr="001D317F">
        <w:rPr>
          <w:rFonts w:ascii="Times New Roman" w:hAnsi="Times New Roman" w:cs="Times New Roman"/>
        </w:rPr>
        <w:t>Buzzelli</w:t>
      </w:r>
      <w:proofErr w:type="spellEnd"/>
      <w:r w:rsidRPr="001D317F">
        <w:rPr>
          <w:rFonts w:ascii="Times New Roman" w:hAnsi="Times New Roman" w:cs="Times New Roman"/>
        </w:rPr>
        <w:t xml:space="preserve">, C., Wan, Y., Doering, P.H., Boyer, J.N., 2013. Seasonal dissolved inorganic nitrogen and phosphorus budgets for two sub-tropical estuaries in south Florida, USA. </w:t>
      </w:r>
      <w:proofErr w:type="spellStart"/>
      <w:r w:rsidRPr="001D317F">
        <w:rPr>
          <w:rFonts w:ascii="Times New Roman" w:hAnsi="Times New Roman" w:cs="Times New Roman"/>
        </w:rPr>
        <w:t>Biogeosciences</w:t>
      </w:r>
      <w:proofErr w:type="spellEnd"/>
      <w:r w:rsidRPr="001D317F">
        <w:rPr>
          <w:rFonts w:ascii="Times New Roman" w:hAnsi="Times New Roman" w:cs="Times New Roman"/>
        </w:rPr>
        <w:t xml:space="preserve"> 10, 6721–6736. https://doi.org/10.5194/bg-10-6721-2013</w:t>
      </w:r>
    </w:p>
    <w:p w14:paraId="72E25EC9"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 xml:space="preserve">Byrne, B.M.J., </w:t>
      </w:r>
      <w:proofErr w:type="spellStart"/>
      <w:r w:rsidRPr="001D317F">
        <w:rPr>
          <w:rFonts w:ascii="Times New Roman" w:hAnsi="Times New Roman" w:cs="Times New Roman"/>
        </w:rPr>
        <w:t>Patino</w:t>
      </w:r>
      <w:proofErr w:type="spellEnd"/>
      <w:r w:rsidRPr="001D317F">
        <w:rPr>
          <w:rFonts w:ascii="Times New Roman" w:hAnsi="Times New Roman" w:cs="Times New Roman"/>
        </w:rPr>
        <w:t xml:space="preserve">, E., Norton, G.A., 2004. Hydrologic Data Summary for the </w:t>
      </w:r>
      <w:proofErr w:type="gramStart"/>
      <w:r w:rsidRPr="001D317F">
        <w:rPr>
          <w:rFonts w:ascii="Times New Roman" w:hAnsi="Times New Roman" w:cs="Times New Roman"/>
        </w:rPr>
        <w:t>St .</w:t>
      </w:r>
      <w:proofErr w:type="gramEnd"/>
      <w:r w:rsidRPr="001D317F">
        <w:rPr>
          <w:rFonts w:ascii="Times New Roman" w:hAnsi="Times New Roman" w:cs="Times New Roman"/>
        </w:rPr>
        <w:t xml:space="preserve"> Lucie River Estuary, Martin and </w:t>
      </w:r>
      <w:proofErr w:type="gramStart"/>
      <w:r w:rsidRPr="001D317F">
        <w:rPr>
          <w:rFonts w:ascii="Times New Roman" w:hAnsi="Times New Roman" w:cs="Times New Roman"/>
        </w:rPr>
        <w:t>St .</w:t>
      </w:r>
      <w:proofErr w:type="gramEnd"/>
      <w:r w:rsidRPr="001D317F">
        <w:rPr>
          <w:rFonts w:ascii="Times New Roman" w:hAnsi="Times New Roman" w:cs="Times New Roman"/>
        </w:rPr>
        <w:t xml:space="preserve"> Lucie Counties, Florida, 1998-2001, United States Geological Survey. USGS, Reston, VA, USA.</w:t>
      </w:r>
    </w:p>
    <w:p w14:paraId="715B3363"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Campion, W.M., Rubin, D.B., 1989. Multiple Imputation for Nonresponse in Surveys. J. Mark. Res. 26, 485. https://doi.org/10.2307/3172772</w:t>
      </w:r>
    </w:p>
    <w:p w14:paraId="52CF4C3C"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 xml:space="preserve">Chamberlain, R., Hayward, D., 1996. Evaluation of Water Quality and Monitoring in the St. Lucie Estuary, Florida. J. Am. Water </w:t>
      </w:r>
      <w:proofErr w:type="spellStart"/>
      <w:r w:rsidRPr="001D317F">
        <w:rPr>
          <w:rFonts w:ascii="Times New Roman" w:hAnsi="Times New Roman" w:cs="Times New Roman"/>
        </w:rPr>
        <w:t>Resour</w:t>
      </w:r>
      <w:proofErr w:type="spellEnd"/>
      <w:r w:rsidRPr="001D317F">
        <w:rPr>
          <w:rFonts w:ascii="Times New Roman" w:hAnsi="Times New Roman" w:cs="Times New Roman"/>
        </w:rPr>
        <w:t>. Assoc. 32, 681–696. https://doi.org/10.1111/j.1752-1688.1996.tb03466.x</w:t>
      </w:r>
    </w:p>
    <w:p w14:paraId="75AC6998"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 xml:space="preserve">Cooper, R.M., </w:t>
      </w:r>
      <w:proofErr w:type="spellStart"/>
      <w:r w:rsidRPr="001D317F">
        <w:rPr>
          <w:rFonts w:ascii="Times New Roman" w:hAnsi="Times New Roman" w:cs="Times New Roman"/>
        </w:rPr>
        <w:t>Ortel</w:t>
      </w:r>
      <w:proofErr w:type="spellEnd"/>
      <w:r w:rsidRPr="001D317F">
        <w:rPr>
          <w:rFonts w:ascii="Times New Roman" w:hAnsi="Times New Roman" w:cs="Times New Roman"/>
        </w:rPr>
        <w:t>, T.W., 1988. An atlas of St. Lucie County surface water management basins: technical memorandum, Water Resources Division. South Florida Water Management District, West Palm Beach, FL, USA.</w:t>
      </w:r>
    </w:p>
    <w:p w14:paraId="725BD737"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 xml:space="preserve">de Souza Pereira, M.A., </w:t>
      </w:r>
      <w:proofErr w:type="spellStart"/>
      <w:r w:rsidRPr="001D317F">
        <w:rPr>
          <w:rFonts w:ascii="Times New Roman" w:hAnsi="Times New Roman" w:cs="Times New Roman"/>
        </w:rPr>
        <w:t>Cavalheri</w:t>
      </w:r>
      <w:proofErr w:type="spellEnd"/>
      <w:r w:rsidRPr="001D317F">
        <w:rPr>
          <w:rFonts w:ascii="Times New Roman" w:hAnsi="Times New Roman" w:cs="Times New Roman"/>
        </w:rPr>
        <w:t xml:space="preserve">, P.S., de Oliveira, M.Â.C., </w:t>
      </w:r>
      <w:proofErr w:type="spellStart"/>
      <w:r w:rsidRPr="001D317F">
        <w:rPr>
          <w:rFonts w:ascii="Times New Roman" w:hAnsi="Times New Roman" w:cs="Times New Roman"/>
        </w:rPr>
        <w:t>Magalhães</w:t>
      </w:r>
      <w:proofErr w:type="spellEnd"/>
      <w:r w:rsidRPr="001D317F">
        <w:rPr>
          <w:rFonts w:ascii="Times New Roman" w:hAnsi="Times New Roman" w:cs="Times New Roman"/>
        </w:rPr>
        <w:t xml:space="preserve"> Filho, F.J.C., 2019. A multivariate statistical approach to the integration of different land-uses, seasons, and water quality as water resources management tool. Environ. </w:t>
      </w:r>
      <w:proofErr w:type="spellStart"/>
      <w:r w:rsidRPr="001D317F">
        <w:rPr>
          <w:rFonts w:ascii="Times New Roman" w:hAnsi="Times New Roman" w:cs="Times New Roman"/>
        </w:rPr>
        <w:t>Monit</w:t>
      </w:r>
      <w:proofErr w:type="spellEnd"/>
      <w:r w:rsidRPr="001D317F">
        <w:rPr>
          <w:rFonts w:ascii="Times New Roman" w:hAnsi="Times New Roman" w:cs="Times New Roman"/>
        </w:rPr>
        <w:t>. Assess. 191, 539. https://doi.org/10.1007/s10661-019-7647-1</w:t>
      </w:r>
    </w:p>
    <w:p w14:paraId="485C4181"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 xml:space="preserve">Dodds, W.K., Smith, V.H., 2016. Nitrogen, phosphorus, and eutrophication in streams. </w:t>
      </w:r>
      <w:proofErr w:type="spellStart"/>
      <w:r w:rsidRPr="001D317F">
        <w:rPr>
          <w:rFonts w:ascii="Times New Roman" w:hAnsi="Times New Roman" w:cs="Times New Roman"/>
        </w:rPr>
        <w:t>Inl</w:t>
      </w:r>
      <w:proofErr w:type="spellEnd"/>
      <w:r w:rsidRPr="001D317F">
        <w:rPr>
          <w:rFonts w:ascii="Times New Roman" w:hAnsi="Times New Roman" w:cs="Times New Roman"/>
        </w:rPr>
        <w:t>. Waters 6, 155–164. https://doi.org/10.5268/IW-6.2.909</w:t>
      </w:r>
    </w:p>
    <w:p w14:paraId="1649DAB1"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 xml:space="preserve">Doering, P.H., 1996. Temporal Variability of Water Quality in the St. Lucie Estuary, South Florida. J. Am. Water </w:t>
      </w:r>
      <w:proofErr w:type="spellStart"/>
      <w:r w:rsidRPr="001D317F">
        <w:rPr>
          <w:rFonts w:ascii="Times New Roman" w:hAnsi="Times New Roman" w:cs="Times New Roman"/>
        </w:rPr>
        <w:t>Resour</w:t>
      </w:r>
      <w:proofErr w:type="spellEnd"/>
      <w:r w:rsidRPr="001D317F">
        <w:rPr>
          <w:rFonts w:ascii="Times New Roman" w:hAnsi="Times New Roman" w:cs="Times New Roman"/>
        </w:rPr>
        <w:t>. Assoc. 32, 1293–1306. https://doi.org/10.1111/j.1752-1688.1996.tb03498.x</w:t>
      </w:r>
    </w:p>
    <w:p w14:paraId="2A577033"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 xml:space="preserve">Duan, W., He, B., </w:t>
      </w:r>
      <w:proofErr w:type="spellStart"/>
      <w:r w:rsidRPr="001D317F">
        <w:rPr>
          <w:rFonts w:ascii="Times New Roman" w:hAnsi="Times New Roman" w:cs="Times New Roman"/>
        </w:rPr>
        <w:t>Nover</w:t>
      </w:r>
      <w:proofErr w:type="spellEnd"/>
      <w:r w:rsidRPr="001D317F">
        <w:rPr>
          <w:rFonts w:ascii="Times New Roman" w:hAnsi="Times New Roman" w:cs="Times New Roman"/>
        </w:rPr>
        <w:t xml:space="preserve">, D., Yang, G., Chen, W., Meng, H., Zou, S., Liu, C., 2016. Water quality assessment and pollution source identification of the eastern </w:t>
      </w:r>
      <w:proofErr w:type="spellStart"/>
      <w:r w:rsidRPr="001D317F">
        <w:rPr>
          <w:rFonts w:ascii="Times New Roman" w:hAnsi="Times New Roman" w:cs="Times New Roman"/>
        </w:rPr>
        <w:t>poyang</w:t>
      </w:r>
      <w:proofErr w:type="spellEnd"/>
      <w:r w:rsidRPr="001D317F">
        <w:rPr>
          <w:rFonts w:ascii="Times New Roman" w:hAnsi="Times New Roman" w:cs="Times New Roman"/>
        </w:rPr>
        <w:t xml:space="preserve"> lake basin using multivariate statistical methods. Sustain. 8, 1–15. https://doi.org/10.3390/su8020133</w:t>
      </w:r>
    </w:p>
    <w:p w14:paraId="77781B55"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Florida Department of Environmental Protection., 2020. St. Lucie River and Estuary Basin Management Action Plan. Florida Department of Environmental Protection, Tallahassee, FL, USA.</w:t>
      </w:r>
    </w:p>
    <w:p w14:paraId="55BD7EAB"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lastRenderedPageBreak/>
        <w:t>Florida Department of Environmental Protection., 2018. 5-Year Review of the St. Lucie River and Estuary Basin Management Action Plan, Division of Environmental Assessment and Restoration. Florida Department of Environmental Protection, Tallahassee, FL, USA.</w:t>
      </w:r>
    </w:p>
    <w:p w14:paraId="61B14A73"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Florida Department of Environmental Protection., 2013a. St. Lucie River and Estuary Basin Management Action for the Implementation of Total Maximum Daily Loads for Nutrients and Dissolved Oxygen, Division of Environmental Assessment and Restoration. Florida Department of Environmental Protection, Tallahassee, FL.</w:t>
      </w:r>
    </w:p>
    <w:p w14:paraId="6981FFEE"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Florida Department of Environmental Protection., 2013b. Basin Management Action Plan for the Implementation of Total Maximum Daily Loads for Nutrients and Dissolved Oxygen by the Florida Department of Environmental Protection in the St. Lucie River and Estuary Basin, Division of Environmental Assessment and Restoration. Florida Department of Environmental Protection, Tallahassee, FL, USA.</w:t>
      </w:r>
    </w:p>
    <w:p w14:paraId="3B444BB7"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 xml:space="preserve">Graves, G.A., Wan, Y., Fike, D.L., 2004. Water quality characteristics of storm water from major land uses in South Florida. J. Am. Water </w:t>
      </w:r>
      <w:proofErr w:type="spellStart"/>
      <w:r w:rsidRPr="001D317F">
        <w:rPr>
          <w:rFonts w:ascii="Times New Roman" w:hAnsi="Times New Roman" w:cs="Times New Roman"/>
        </w:rPr>
        <w:t>Resour</w:t>
      </w:r>
      <w:proofErr w:type="spellEnd"/>
      <w:r w:rsidRPr="001D317F">
        <w:rPr>
          <w:rFonts w:ascii="Times New Roman" w:hAnsi="Times New Roman" w:cs="Times New Roman"/>
        </w:rPr>
        <w:t>. Assoc. 40, 1405–1419. https://doi.org/10.1111/j.1752-1688.2004.tb01595.x</w:t>
      </w:r>
    </w:p>
    <w:p w14:paraId="461987CB" w14:textId="77777777" w:rsidR="004D7F16" w:rsidRPr="001D317F" w:rsidRDefault="004D7F16" w:rsidP="002F2EBA">
      <w:pPr>
        <w:spacing w:line="240" w:lineRule="auto"/>
        <w:rPr>
          <w:rFonts w:ascii="Times New Roman" w:hAnsi="Times New Roman" w:cs="Times New Roman"/>
        </w:rPr>
      </w:pPr>
      <w:proofErr w:type="spellStart"/>
      <w:r w:rsidRPr="001D317F">
        <w:rPr>
          <w:rFonts w:ascii="Times New Roman" w:hAnsi="Times New Roman" w:cs="Times New Roman"/>
        </w:rPr>
        <w:t>Grizzetti</w:t>
      </w:r>
      <w:proofErr w:type="spellEnd"/>
      <w:r w:rsidRPr="001D317F">
        <w:rPr>
          <w:rFonts w:ascii="Times New Roman" w:hAnsi="Times New Roman" w:cs="Times New Roman"/>
        </w:rPr>
        <w:t xml:space="preserve">, B., </w:t>
      </w:r>
      <w:proofErr w:type="spellStart"/>
      <w:r w:rsidRPr="001D317F">
        <w:rPr>
          <w:rFonts w:ascii="Times New Roman" w:hAnsi="Times New Roman" w:cs="Times New Roman"/>
        </w:rPr>
        <w:t>Bouraoui</w:t>
      </w:r>
      <w:proofErr w:type="spellEnd"/>
      <w:r w:rsidRPr="001D317F">
        <w:rPr>
          <w:rFonts w:ascii="Times New Roman" w:hAnsi="Times New Roman" w:cs="Times New Roman"/>
        </w:rPr>
        <w:t xml:space="preserve">, F., de </w:t>
      </w:r>
      <w:proofErr w:type="spellStart"/>
      <w:r w:rsidRPr="001D317F">
        <w:rPr>
          <w:rFonts w:ascii="Times New Roman" w:hAnsi="Times New Roman" w:cs="Times New Roman"/>
        </w:rPr>
        <w:t>Marsily</w:t>
      </w:r>
      <w:proofErr w:type="spellEnd"/>
      <w:r w:rsidRPr="001D317F">
        <w:rPr>
          <w:rFonts w:ascii="Times New Roman" w:hAnsi="Times New Roman" w:cs="Times New Roman"/>
        </w:rPr>
        <w:t xml:space="preserve">, G., </w:t>
      </w:r>
      <w:proofErr w:type="spellStart"/>
      <w:r w:rsidRPr="001D317F">
        <w:rPr>
          <w:rFonts w:ascii="Times New Roman" w:hAnsi="Times New Roman" w:cs="Times New Roman"/>
        </w:rPr>
        <w:t>Bidoglio</w:t>
      </w:r>
      <w:proofErr w:type="spellEnd"/>
      <w:r w:rsidRPr="001D317F">
        <w:rPr>
          <w:rFonts w:ascii="Times New Roman" w:hAnsi="Times New Roman" w:cs="Times New Roman"/>
        </w:rPr>
        <w:t xml:space="preserve">, G., 2005. A statistical method for source apportionment of riverine nitrogen loads. J. </w:t>
      </w:r>
      <w:proofErr w:type="spellStart"/>
      <w:r w:rsidRPr="001D317F">
        <w:rPr>
          <w:rFonts w:ascii="Times New Roman" w:hAnsi="Times New Roman" w:cs="Times New Roman"/>
        </w:rPr>
        <w:t>Hydrol</w:t>
      </w:r>
      <w:proofErr w:type="spellEnd"/>
      <w:r w:rsidRPr="001D317F">
        <w:rPr>
          <w:rFonts w:ascii="Times New Roman" w:hAnsi="Times New Roman" w:cs="Times New Roman"/>
        </w:rPr>
        <w:t>. 304, 302–315. https://doi.org/10.1016/j.jhydrol.2004.07.036</w:t>
      </w:r>
    </w:p>
    <w:p w14:paraId="5C7B4831"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Hajigholizadeh, M., Melesse, A.M., 2017. Assortment and spatiotemporal analysis of surface water quality using cluster and discriminant analyses. Catena 151, 247–258. https://doi.org/10.1016/j.catena.2016.12.018</w:t>
      </w:r>
    </w:p>
    <w:p w14:paraId="008D6AA7"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 xml:space="preserve">Hampel, J.J., McCarthy, M.J., Aalto, S.L., Newell, S.E., 2020. Hurricane Disturbance Stimulated Nitrification and Altered Ammonia Oxidizer Community Structure in Lake Okeechobee and St. Lucie Estuary (Florida). Front. </w:t>
      </w:r>
      <w:proofErr w:type="spellStart"/>
      <w:r w:rsidRPr="001D317F">
        <w:rPr>
          <w:rFonts w:ascii="Times New Roman" w:hAnsi="Times New Roman" w:cs="Times New Roman"/>
        </w:rPr>
        <w:t>Microbiol</w:t>
      </w:r>
      <w:proofErr w:type="spellEnd"/>
      <w:r w:rsidRPr="001D317F">
        <w:rPr>
          <w:rFonts w:ascii="Times New Roman" w:hAnsi="Times New Roman" w:cs="Times New Roman"/>
        </w:rPr>
        <w:t>. 11, 1541. https://doi.org/10.3389/fmicb.2020.01541</w:t>
      </w:r>
    </w:p>
    <w:p w14:paraId="4C413CE4"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 xml:space="preserve">He, Z.L., Zhang, M., </w:t>
      </w:r>
      <w:proofErr w:type="spellStart"/>
      <w:r w:rsidRPr="001D317F">
        <w:rPr>
          <w:rFonts w:ascii="Times New Roman" w:hAnsi="Times New Roman" w:cs="Times New Roman"/>
        </w:rPr>
        <w:t>Stoffella</w:t>
      </w:r>
      <w:proofErr w:type="spellEnd"/>
      <w:r w:rsidRPr="001D317F">
        <w:rPr>
          <w:rFonts w:ascii="Times New Roman" w:hAnsi="Times New Roman" w:cs="Times New Roman"/>
        </w:rPr>
        <w:t>, P.J., Yang, X.E., 2006. Vertical distribution and water solubility of phosphorus and heavy metals in sediments of the St. Lucie Estuary, South Florida, USA. Environ. Geol. 50, 250–260. https://doi.org/10.1007/s00254-006-0205-5</w:t>
      </w:r>
    </w:p>
    <w:p w14:paraId="7DC9E7D1" w14:textId="77777777" w:rsidR="004D7F16" w:rsidRPr="001D317F" w:rsidRDefault="004D7F16" w:rsidP="002F2EBA">
      <w:pPr>
        <w:spacing w:line="240" w:lineRule="auto"/>
        <w:rPr>
          <w:rFonts w:ascii="Times New Roman" w:hAnsi="Times New Roman" w:cs="Times New Roman"/>
        </w:rPr>
      </w:pPr>
      <w:proofErr w:type="spellStart"/>
      <w:r w:rsidRPr="001D317F">
        <w:rPr>
          <w:rFonts w:ascii="Times New Roman" w:hAnsi="Times New Roman" w:cs="Times New Roman"/>
        </w:rPr>
        <w:t>Helsel</w:t>
      </w:r>
      <w:proofErr w:type="spellEnd"/>
      <w:r w:rsidRPr="001D317F">
        <w:rPr>
          <w:rFonts w:ascii="Times New Roman" w:hAnsi="Times New Roman" w:cs="Times New Roman"/>
        </w:rPr>
        <w:t>, D.R., 2012. Statistics for Censored Environmental Data Using Minitab and R, 2nd ed. John Wiley &amp; Sons, Inc., New York, NY.</w:t>
      </w:r>
    </w:p>
    <w:p w14:paraId="45CF454C" w14:textId="77777777" w:rsidR="004D7F16" w:rsidRPr="001D317F" w:rsidRDefault="004D7F16" w:rsidP="002F2EBA">
      <w:pPr>
        <w:spacing w:line="240" w:lineRule="auto"/>
        <w:rPr>
          <w:rFonts w:ascii="Times New Roman" w:hAnsi="Times New Roman" w:cs="Times New Roman"/>
        </w:rPr>
      </w:pPr>
      <w:proofErr w:type="spellStart"/>
      <w:r w:rsidRPr="001D317F">
        <w:rPr>
          <w:rFonts w:ascii="Times New Roman" w:hAnsi="Times New Roman" w:cs="Times New Roman"/>
        </w:rPr>
        <w:t>Helsel</w:t>
      </w:r>
      <w:proofErr w:type="spellEnd"/>
      <w:r w:rsidRPr="001D317F">
        <w:rPr>
          <w:rFonts w:ascii="Times New Roman" w:hAnsi="Times New Roman" w:cs="Times New Roman"/>
        </w:rPr>
        <w:t xml:space="preserve">, D.R., Cohn, T.A., 1988. Estimation of descriptive statistics for multiply censored water quality data. Water </w:t>
      </w:r>
      <w:proofErr w:type="spellStart"/>
      <w:r w:rsidRPr="001D317F">
        <w:rPr>
          <w:rFonts w:ascii="Times New Roman" w:hAnsi="Times New Roman" w:cs="Times New Roman"/>
        </w:rPr>
        <w:t>Resour</w:t>
      </w:r>
      <w:proofErr w:type="spellEnd"/>
      <w:r w:rsidRPr="001D317F">
        <w:rPr>
          <w:rFonts w:ascii="Times New Roman" w:hAnsi="Times New Roman" w:cs="Times New Roman"/>
        </w:rPr>
        <w:t>. Res. 24, 1997–2004. https://doi.org/10.1029/WR024i012p01997</w:t>
      </w:r>
    </w:p>
    <w:p w14:paraId="3BA23E90" w14:textId="77777777" w:rsidR="004D7F16" w:rsidRPr="001D317F" w:rsidRDefault="004D7F16" w:rsidP="002F2EBA">
      <w:pPr>
        <w:spacing w:line="240" w:lineRule="auto"/>
        <w:rPr>
          <w:rFonts w:ascii="Times New Roman" w:hAnsi="Times New Roman" w:cs="Times New Roman"/>
        </w:rPr>
      </w:pPr>
      <w:proofErr w:type="spellStart"/>
      <w:r w:rsidRPr="001D317F">
        <w:rPr>
          <w:rFonts w:ascii="Times New Roman" w:hAnsi="Times New Roman" w:cs="Times New Roman"/>
        </w:rPr>
        <w:t>Helsel</w:t>
      </w:r>
      <w:proofErr w:type="spellEnd"/>
      <w:r w:rsidRPr="001D317F">
        <w:rPr>
          <w:rFonts w:ascii="Times New Roman" w:hAnsi="Times New Roman" w:cs="Times New Roman"/>
        </w:rPr>
        <w:t xml:space="preserve">, D.R., Hirsch, R.M., </w:t>
      </w:r>
      <w:proofErr w:type="spellStart"/>
      <w:r w:rsidRPr="001D317F">
        <w:rPr>
          <w:rFonts w:ascii="Times New Roman" w:hAnsi="Times New Roman" w:cs="Times New Roman"/>
        </w:rPr>
        <w:t>Ryberg</w:t>
      </w:r>
      <w:proofErr w:type="spellEnd"/>
      <w:r w:rsidRPr="001D317F">
        <w:rPr>
          <w:rFonts w:ascii="Times New Roman" w:hAnsi="Times New Roman" w:cs="Times New Roman"/>
        </w:rPr>
        <w:t xml:space="preserve">, K.R., </w:t>
      </w:r>
      <w:proofErr w:type="spellStart"/>
      <w:r w:rsidRPr="001D317F">
        <w:rPr>
          <w:rFonts w:ascii="Times New Roman" w:hAnsi="Times New Roman" w:cs="Times New Roman"/>
        </w:rPr>
        <w:t>Archfield</w:t>
      </w:r>
      <w:proofErr w:type="spellEnd"/>
      <w:r w:rsidRPr="001D317F">
        <w:rPr>
          <w:rFonts w:ascii="Times New Roman" w:hAnsi="Times New Roman" w:cs="Times New Roman"/>
        </w:rPr>
        <w:t>, S.A., Gilroy, E.J., 2020. Statistical Methods in Water Resources: U.S. Geological Survey Techniques and Methods, book 4, chapter A3. United States Geological Survey, Reston, VA, USA. https://doi.org/https://doi.org/10.3133/tm4A3</w:t>
      </w:r>
    </w:p>
    <w:p w14:paraId="5A46FEDD"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 xml:space="preserve">Hirsch, R.M., Slack, J.R., Smith, R.A., 1982. Techniques of trend analysis for monthly water quality data. Water </w:t>
      </w:r>
      <w:proofErr w:type="spellStart"/>
      <w:r w:rsidRPr="001D317F">
        <w:rPr>
          <w:rFonts w:ascii="Times New Roman" w:hAnsi="Times New Roman" w:cs="Times New Roman"/>
        </w:rPr>
        <w:t>Resour</w:t>
      </w:r>
      <w:proofErr w:type="spellEnd"/>
      <w:r w:rsidRPr="001D317F">
        <w:rPr>
          <w:rFonts w:ascii="Times New Roman" w:hAnsi="Times New Roman" w:cs="Times New Roman"/>
        </w:rPr>
        <w:t>. Res. 18, 107–121. https://doi.org/10.1029/WR018i001p00107</w:t>
      </w:r>
    </w:p>
    <w:p w14:paraId="70AC5B58"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 xml:space="preserve">Irizarry-Ortiz, M.M., Obeysekera, J., Park, J., Trimble, P., Barnes, J., Park-Said, W., </w:t>
      </w:r>
      <w:proofErr w:type="spellStart"/>
      <w:r w:rsidRPr="001D317F">
        <w:rPr>
          <w:rFonts w:ascii="Times New Roman" w:hAnsi="Times New Roman" w:cs="Times New Roman"/>
        </w:rPr>
        <w:t>Gadzinski</w:t>
      </w:r>
      <w:proofErr w:type="spellEnd"/>
      <w:r w:rsidRPr="001D317F">
        <w:rPr>
          <w:rFonts w:ascii="Times New Roman" w:hAnsi="Times New Roman" w:cs="Times New Roman"/>
        </w:rPr>
        <w:t xml:space="preserve">, E., 2013. Historical trends in Florida temperature and precipitation. </w:t>
      </w:r>
      <w:proofErr w:type="spellStart"/>
      <w:r w:rsidRPr="001D317F">
        <w:rPr>
          <w:rFonts w:ascii="Times New Roman" w:hAnsi="Times New Roman" w:cs="Times New Roman"/>
        </w:rPr>
        <w:t>Hydrol</w:t>
      </w:r>
      <w:proofErr w:type="spellEnd"/>
      <w:r w:rsidRPr="001D317F">
        <w:rPr>
          <w:rFonts w:ascii="Times New Roman" w:hAnsi="Times New Roman" w:cs="Times New Roman"/>
        </w:rPr>
        <w:t>. Process. 27, 2225–2246. https://doi.org/10.1002/hyp.8259</w:t>
      </w:r>
    </w:p>
    <w:p w14:paraId="1F3930DD"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lastRenderedPageBreak/>
        <w:t xml:space="preserve">James, R.T., Havens, K., Zhu, G., Qin, B., 2009. Comparative analysis of nutrients, </w:t>
      </w:r>
      <w:proofErr w:type="gramStart"/>
      <w:r w:rsidRPr="001D317F">
        <w:rPr>
          <w:rFonts w:ascii="Times New Roman" w:hAnsi="Times New Roman" w:cs="Times New Roman"/>
        </w:rPr>
        <w:t>chlorophyll</w:t>
      </w:r>
      <w:proofErr w:type="gramEnd"/>
      <w:r w:rsidRPr="001D317F">
        <w:rPr>
          <w:rFonts w:ascii="Times New Roman" w:hAnsi="Times New Roman" w:cs="Times New Roman"/>
        </w:rPr>
        <w:t xml:space="preserve"> and transparency in two large shallow lakes (Lake </w:t>
      </w:r>
      <w:proofErr w:type="spellStart"/>
      <w:r w:rsidRPr="001D317F">
        <w:rPr>
          <w:rFonts w:ascii="Times New Roman" w:hAnsi="Times New Roman" w:cs="Times New Roman"/>
        </w:rPr>
        <w:t>Taihu</w:t>
      </w:r>
      <w:proofErr w:type="spellEnd"/>
      <w:r w:rsidRPr="001D317F">
        <w:rPr>
          <w:rFonts w:ascii="Times New Roman" w:hAnsi="Times New Roman" w:cs="Times New Roman"/>
        </w:rPr>
        <w:t xml:space="preserve">, P.R. China and Lake Okeechobee, USA). </w:t>
      </w:r>
      <w:proofErr w:type="spellStart"/>
      <w:r w:rsidRPr="001D317F">
        <w:rPr>
          <w:rFonts w:ascii="Times New Roman" w:hAnsi="Times New Roman" w:cs="Times New Roman"/>
        </w:rPr>
        <w:t>Hydrobiologia</w:t>
      </w:r>
      <w:proofErr w:type="spellEnd"/>
      <w:r w:rsidRPr="001D317F">
        <w:rPr>
          <w:rFonts w:ascii="Times New Roman" w:hAnsi="Times New Roman" w:cs="Times New Roman"/>
        </w:rPr>
        <w:t xml:space="preserve"> 627, 211–231. https://doi.org/10.1007/s10750-009-9729-5</w:t>
      </w:r>
    </w:p>
    <w:p w14:paraId="7014455B"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 xml:space="preserve">Ji, Z.G., Hu, G., Shen, J., Wan, Y., 2007. Three-dimensional modeling of hydrodynamic processes in the St. Lucie Estuary. </w:t>
      </w:r>
      <w:proofErr w:type="spellStart"/>
      <w:r w:rsidRPr="001D317F">
        <w:rPr>
          <w:rFonts w:ascii="Times New Roman" w:hAnsi="Times New Roman" w:cs="Times New Roman"/>
        </w:rPr>
        <w:t>Estuar</w:t>
      </w:r>
      <w:proofErr w:type="spellEnd"/>
      <w:r w:rsidRPr="001D317F">
        <w:rPr>
          <w:rFonts w:ascii="Times New Roman" w:hAnsi="Times New Roman" w:cs="Times New Roman"/>
        </w:rPr>
        <w:t>. Coast. Shelf Sci. 73, 188–200. https://doi.org/10.1016/j.ecss.2006.12.016</w:t>
      </w:r>
    </w:p>
    <w:p w14:paraId="54B5A14E"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 xml:space="preserve">Jiang, L.-Q., Carter, B.R., Feely, R.A., </w:t>
      </w:r>
      <w:proofErr w:type="spellStart"/>
      <w:r w:rsidRPr="001D317F">
        <w:rPr>
          <w:rFonts w:ascii="Times New Roman" w:hAnsi="Times New Roman" w:cs="Times New Roman"/>
        </w:rPr>
        <w:t>Lauvset</w:t>
      </w:r>
      <w:proofErr w:type="spellEnd"/>
      <w:r w:rsidRPr="001D317F">
        <w:rPr>
          <w:rFonts w:ascii="Times New Roman" w:hAnsi="Times New Roman" w:cs="Times New Roman"/>
        </w:rPr>
        <w:t xml:space="preserve">, S.K., Olsen, A., 2019. Surface ocean pH and buffer capacity: past, </w:t>
      </w:r>
      <w:proofErr w:type="gramStart"/>
      <w:r w:rsidRPr="001D317F">
        <w:rPr>
          <w:rFonts w:ascii="Times New Roman" w:hAnsi="Times New Roman" w:cs="Times New Roman"/>
        </w:rPr>
        <w:t>present</w:t>
      </w:r>
      <w:proofErr w:type="gramEnd"/>
      <w:r w:rsidRPr="001D317F">
        <w:rPr>
          <w:rFonts w:ascii="Times New Roman" w:hAnsi="Times New Roman" w:cs="Times New Roman"/>
        </w:rPr>
        <w:t xml:space="preserve"> and future. Sci. Rep. 9, 18624. https://doi.org/10.1038/s41598-019-55039-4</w:t>
      </w:r>
    </w:p>
    <w:p w14:paraId="56FA00E1"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 xml:space="preserve">Kendall, M.G., 1938. A New Measure of Rank Correlation. </w:t>
      </w:r>
      <w:proofErr w:type="spellStart"/>
      <w:r w:rsidRPr="001D317F">
        <w:rPr>
          <w:rFonts w:ascii="Times New Roman" w:hAnsi="Times New Roman" w:cs="Times New Roman"/>
        </w:rPr>
        <w:t>Biometrika</w:t>
      </w:r>
      <w:proofErr w:type="spellEnd"/>
      <w:r w:rsidRPr="001D317F">
        <w:rPr>
          <w:rFonts w:ascii="Times New Roman" w:hAnsi="Times New Roman" w:cs="Times New Roman"/>
        </w:rPr>
        <w:t xml:space="preserve"> 30, 81–93. https://doi.org/10.1093/biomet/30.1-2.81</w:t>
      </w:r>
    </w:p>
    <w:p w14:paraId="5000A5E2"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 xml:space="preserve">Kramer, B.J., Davis, T.W., Meyer, K.A., Rosen, B.H., </w:t>
      </w:r>
      <w:proofErr w:type="spellStart"/>
      <w:r w:rsidRPr="001D317F">
        <w:rPr>
          <w:rFonts w:ascii="Times New Roman" w:hAnsi="Times New Roman" w:cs="Times New Roman"/>
        </w:rPr>
        <w:t>Goleski</w:t>
      </w:r>
      <w:proofErr w:type="spellEnd"/>
      <w:r w:rsidRPr="001D317F">
        <w:rPr>
          <w:rFonts w:ascii="Times New Roman" w:hAnsi="Times New Roman" w:cs="Times New Roman"/>
        </w:rPr>
        <w:t xml:space="preserve">, J.A., Dick, G.J., Oh, G., </w:t>
      </w:r>
      <w:proofErr w:type="spellStart"/>
      <w:r w:rsidRPr="001D317F">
        <w:rPr>
          <w:rFonts w:ascii="Times New Roman" w:hAnsi="Times New Roman" w:cs="Times New Roman"/>
        </w:rPr>
        <w:t>Gobler</w:t>
      </w:r>
      <w:proofErr w:type="spellEnd"/>
      <w:r w:rsidRPr="001D317F">
        <w:rPr>
          <w:rFonts w:ascii="Times New Roman" w:hAnsi="Times New Roman" w:cs="Times New Roman"/>
        </w:rPr>
        <w:t xml:space="preserve">, C.J., 2018. Nitrogen limitation, toxin synthesis potential, and toxicity of cyanobacterial populations in Lake Okeechobee and the St. Lucie River Estuary, Florida, during the 2016 state of emergency event. </w:t>
      </w:r>
      <w:proofErr w:type="spellStart"/>
      <w:r w:rsidRPr="001D317F">
        <w:rPr>
          <w:rFonts w:ascii="Times New Roman" w:hAnsi="Times New Roman" w:cs="Times New Roman"/>
        </w:rPr>
        <w:t>PLoS</w:t>
      </w:r>
      <w:proofErr w:type="spellEnd"/>
      <w:r w:rsidRPr="001D317F">
        <w:rPr>
          <w:rFonts w:ascii="Times New Roman" w:hAnsi="Times New Roman" w:cs="Times New Roman"/>
        </w:rPr>
        <w:t xml:space="preserve"> One 13, e0196278. https://doi.org/10.1371/journal.pone.0196278</w:t>
      </w:r>
    </w:p>
    <w:p w14:paraId="43E8A964"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Lapointe, B.E., Herren, L.W., Bedford, B.J., 2012. Effects of Hurricanes, Land Use, and Water Management on Nutrient and Microbial Pollution: St. Lucie Estuary, Southeast Florida. J. Coast. Res. 285, 1345–1361. https://doi.org/10.2112/jcoastres-d-12-00070.1</w:t>
      </w:r>
    </w:p>
    <w:p w14:paraId="4FB73672"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 xml:space="preserve">Lapointe, B.E., Herren, L.W., </w:t>
      </w:r>
      <w:proofErr w:type="spellStart"/>
      <w:r w:rsidRPr="001D317F">
        <w:rPr>
          <w:rFonts w:ascii="Times New Roman" w:hAnsi="Times New Roman" w:cs="Times New Roman"/>
        </w:rPr>
        <w:t>Paule</w:t>
      </w:r>
      <w:proofErr w:type="spellEnd"/>
      <w:r w:rsidRPr="001D317F">
        <w:rPr>
          <w:rFonts w:ascii="Times New Roman" w:hAnsi="Times New Roman" w:cs="Times New Roman"/>
        </w:rPr>
        <w:t>, A.L., 2017. Septic systems contribute to nutrient pollution and harmful algal blooms in the St. Lucie Estuary, Southeast Florida, USA. Harmful Algae 70, 1–22. https://doi.org/10.1016/j.hal.2017.09.005</w:t>
      </w:r>
    </w:p>
    <w:p w14:paraId="42B09A71"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 xml:space="preserve">Li, L., He, Z., Li, Z., Li, S., Wan, Y., </w:t>
      </w:r>
      <w:proofErr w:type="spellStart"/>
      <w:r w:rsidRPr="001D317F">
        <w:rPr>
          <w:rFonts w:ascii="Times New Roman" w:hAnsi="Times New Roman" w:cs="Times New Roman"/>
        </w:rPr>
        <w:t>Stoffella</w:t>
      </w:r>
      <w:proofErr w:type="spellEnd"/>
      <w:r w:rsidRPr="001D317F">
        <w:rPr>
          <w:rFonts w:ascii="Times New Roman" w:hAnsi="Times New Roman" w:cs="Times New Roman"/>
        </w:rPr>
        <w:t>, P.J., 2017. Spatiotemporal change of phosphorous speciation and concentration in stormwater in the St. Lucie Estuary watershed, South Florida. Chemosphere 172, 488–495. https://doi.org/10.1016/j.chemosphere.2017.01.020</w:t>
      </w:r>
    </w:p>
    <w:p w14:paraId="0C21B187"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 xml:space="preserve">Li, L., He, Z., Li, Z., Zhang, S., Li, S., Wan, Y., </w:t>
      </w:r>
      <w:proofErr w:type="spellStart"/>
      <w:r w:rsidRPr="001D317F">
        <w:rPr>
          <w:rFonts w:ascii="Times New Roman" w:hAnsi="Times New Roman" w:cs="Times New Roman"/>
        </w:rPr>
        <w:t>Stoffella</w:t>
      </w:r>
      <w:proofErr w:type="spellEnd"/>
      <w:r w:rsidRPr="001D317F">
        <w:rPr>
          <w:rFonts w:ascii="Times New Roman" w:hAnsi="Times New Roman" w:cs="Times New Roman"/>
        </w:rPr>
        <w:t xml:space="preserve">, P.J., 2016. Spatial and temporal variation of nitrogen concentration and speciation in runoff and storm water in the Indian River watershed, South Florida. Environ. Sci. </w:t>
      </w:r>
      <w:proofErr w:type="spellStart"/>
      <w:r w:rsidRPr="001D317F">
        <w:rPr>
          <w:rFonts w:ascii="Times New Roman" w:hAnsi="Times New Roman" w:cs="Times New Roman"/>
        </w:rPr>
        <w:t>Pollut</w:t>
      </w:r>
      <w:proofErr w:type="spellEnd"/>
      <w:r w:rsidRPr="001D317F">
        <w:rPr>
          <w:rFonts w:ascii="Times New Roman" w:hAnsi="Times New Roman" w:cs="Times New Roman"/>
        </w:rPr>
        <w:t>. Res. 23, 19561–19569. https://doi.org/10.1007/s11356-016-7125-z</w:t>
      </w:r>
    </w:p>
    <w:p w14:paraId="03A43EAB"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 xml:space="preserve">Lin, Q., Zhang, Y., Marrs, R., </w:t>
      </w:r>
      <w:proofErr w:type="spellStart"/>
      <w:r w:rsidRPr="001D317F">
        <w:rPr>
          <w:rFonts w:ascii="Times New Roman" w:hAnsi="Times New Roman" w:cs="Times New Roman"/>
        </w:rPr>
        <w:t>Sekar</w:t>
      </w:r>
      <w:proofErr w:type="spellEnd"/>
      <w:r w:rsidRPr="001D317F">
        <w:rPr>
          <w:rFonts w:ascii="Times New Roman" w:hAnsi="Times New Roman" w:cs="Times New Roman"/>
        </w:rPr>
        <w:t xml:space="preserve">, R., Luo, X., Wu, N., 2020. Evaluating ecosystem functioning following river restoration: the role of </w:t>
      </w:r>
      <w:proofErr w:type="spellStart"/>
      <w:r w:rsidRPr="001D317F">
        <w:rPr>
          <w:rFonts w:ascii="Times New Roman" w:hAnsi="Times New Roman" w:cs="Times New Roman"/>
        </w:rPr>
        <w:t>hydromorphology</w:t>
      </w:r>
      <w:proofErr w:type="spellEnd"/>
      <w:r w:rsidRPr="001D317F">
        <w:rPr>
          <w:rFonts w:ascii="Times New Roman" w:hAnsi="Times New Roman" w:cs="Times New Roman"/>
        </w:rPr>
        <w:t>, bacteria, and macroinvertebrates. Sci. Total Environ. 743, 140583. https://doi.org/10.1016/j.scitotenv.2020.140583</w:t>
      </w:r>
    </w:p>
    <w:p w14:paraId="4F04E98E"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 xml:space="preserve">Liu, Y., </w:t>
      </w:r>
      <w:proofErr w:type="spellStart"/>
      <w:r w:rsidRPr="001D317F">
        <w:rPr>
          <w:rFonts w:ascii="Times New Roman" w:hAnsi="Times New Roman" w:cs="Times New Roman"/>
        </w:rPr>
        <w:t>Bralts</w:t>
      </w:r>
      <w:proofErr w:type="spellEnd"/>
      <w:r w:rsidRPr="001D317F">
        <w:rPr>
          <w:rFonts w:ascii="Times New Roman" w:hAnsi="Times New Roman" w:cs="Times New Roman"/>
        </w:rPr>
        <w:t>, V.F., Engel, B.A., 2015. Evaluating the effectiveness of management practices on hydrology and water quality at watershed scale with a rainfall-runoff model. Sci. Total Environ. 511, 298–308. https://doi.org/10.1016/j.scitotenv.2014.12.077</w:t>
      </w:r>
    </w:p>
    <w:p w14:paraId="0A80D8B6"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 xml:space="preserve">Mann, H.B., 1945. Nonparametric Tests Against Trend. </w:t>
      </w:r>
      <w:proofErr w:type="spellStart"/>
      <w:r w:rsidRPr="001D317F">
        <w:rPr>
          <w:rFonts w:ascii="Times New Roman" w:hAnsi="Times New Roman" w:cs="Times New Roman"/>
        </w:rPr>
        <w:t>Econometrica</w:t>
      </w:r>
      <w:proofErr w:type="spellEnd"/>
      <w:r w:rsidRPr="001D317F">
        <w:rPr>
          <w:rFonts w:ascii="Times New Roman" w:hAnsi="Times New Roman" w:cs="Times New Roman"/>
        </w:rPr>
        <w:t xml:space="preserve"> 13, 245–259. https://doi.org/10.2307/1907187</w:t>
      </w:r>
    </w:p>
    <w:p w14:paraId="0C0675B8"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 xml:space="preserve">Martinez, C.J., </w:t>
      </w:r>
      <w:proofErr w:type="spellStart"/>
      <w:r w:rsidRPr="001D317F">
        <w:rPr>
          <w:rFonts w:ascii="Times New Roman" w:hAnsi="Times New Roman" w:cs="Times New Roman"/>
        </w:rPr>
        <w:t>Maleski</w:t>
      </w:r>
      <w:proofErr w:type="spellEnd"/>
      <w:r w:rsidRPr="001D317F">
        <w:rPr>
          <w:rFonts w:ascii="Times New Roman" w:hAnsi="Times New Roman" w:cs="Times New Roman"/>
        </w:rPr>
        <w:t xml:space="preserve">, J.J., Miller, M.F., 2012. Trends in precipitation and temperature in Florida, USA. J. </w:t>
      </w:r>
      <w:proofErr w:type="spellStart"/>
      <w:r w:rsidRPr="001D317F">
        <w:rPr>
          <w:rFonts w:ascii="Times New Roman" w:hAnsi="Times New Roman" w:cs="Times New Roman"/>
        </w:rPr>
        <w:t>Hydrol</w:t>
      </w:r>
      <w:proofErr w:type="spellEnd"/>
      <w:r w:rsidRPr="001D317F">
        <w:rPr>
          <w:rFonts w:ascii="Times New Roman" w:hAnsi="Times New Roman" w:cs="Times New Roman"/>
        </w:rPr>
        <w:t>. 452–453, 259–281. https://doi.org/10.1016/j.jhydrol.2012.05.066</w:t>
      </w:r>
    </w:p>
    <w:p w14:paraId="6EDEBEC6"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 xml:space="preserve">Meals, D.W., Spooner, J., Dressing, S.A., </w:t>
      </w:r>
      <w:proofErr w:type="spellStart"/>
      <w:r w:rsidRPr="001D317F">
        <w:rPr>
          <w:rFonts w:ascii="Times New Roman" w:hAnsi="Times New Roman" w:cs="Times New Roman"/>
        </w:rPr>
        <w:t>Harcum</w:t>
      </w:r>
      <w:proofErr w:type="spellEnd"/>
      <w:r w:rsidRPr="001D317F">
        <w:rPr>
          <w:rFonts w:ascii="Times New Roman" w:hAnsi="Times New Roman" w:cs="Times New Roman"/>
        </w:rPr>
        <w:t>, J., 2011. Statistical analysis for monotonic trends, Tetra Tech, Inc. United States Environmental Protection Agency, Fairfax, VA, USA.</w:t>
      </w:r>
    </w:p>
    <w:p w14:paraId="7249B534"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lastRenderedPageBreak/>
        <w:t xml:space="preserve">Millie, D.F., Carrick, H.J., Doering, P.H., </w:t>
      </w:r>
      <w:proofErr w:type="spellStart"/>
      <w:r w:rsidRPr="001D317F">
        <w:rPr>
          <w:rFonts w:ascii="Times New Roman" w:hAnsi="Times New Roman" w:cs="Times New Roman"/>
        </w:rPr>
        <w:t>Steidinger</w:t>
      </w:r>
      <w:proofErr w:type="spellEnd"/>
      <w:r w:rsidRPr="001D317F">
        <w:rPr>
          <w:rFonts w:ascii="Times New Roman" w:hAnsi="Times New Roman" w:cs="Times New Roman"/>
        </w:rPr>
        <w:t xml:space="preserve">, K.A., 2004. Intra-annual variability of water quality and phytoplankton in the North Fork of the St. Lucie River Estuary, Florida (USA): A quantitative assessment. </w:t>
      </w:r>
      <w:proofErr w:type="spellStart"/>
      <w:r w:rsidRPr="001D317F">
        <w:rPr>
          <w:rFonts w:ascii="Times New Roman" w:hAnsi="Times New Roman" w:cs="Times New Roman"/>
        </w:rPr>
        <w:t>Estuar</w:t>
      </w:r>
      <w:proofErr w:type="spellEnd"/>
      <w:r w:rsidRPr="001D317F">
        <w:rPr>
          <w:rFonts w:ascii="Times New Roman" w:hAnsi="Times New Roman" w:cs="Times New Roman"/>
        </w:rPr>
        <w:t>. Coast. Shelf Sci. 61, 137–149. https://doi.org/10.1016/j.ecss.2004.04.010</w:t>
      </w:r>
    </w:p>
    <w:p w14:paraId="10B96EB9"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Morris, F.W., 1986. Bathymetry of the St. Lucie Estuary, Water Resources Division. South Florida Water Management District, West Palm Beach, FL, USA.</w:t>
      </w:r>
    </w:p>
    <w:p w14:paraId="34D9792A" w14:textId="7D2E1568" w:rsidR="004D7F16" w:rsidRPr="001D317F" w:rsidRDefault="004D7F16" w:rsidP="002F2EBA">
      <w:pPr>
        <w:spacing w:line="240" w:lineRule="auto"/>
        <w:rPr>
          <w:rFonts w:ascii="Times New Roman" w:hAnsi="Times New Roman" w:cs="Times New Roman"/>
        </w:rPr>
      </w:pPr>
      <w:proofErr w:type="spellStart"/>
      <w:r w:rsidRPr="001D317F">
        <w:rPr>
          <w:rFonts w:ascii="Times New Roman" w:hAnsi="Times New Roman" w:cs="Times New Roman"/>
        </w:rPr>
        <w:t>Oehrle</w:t>
      </w:r>
      <w:proofErr w:type="spellEnd"/>
      <w:r w:rsidRPr="001D317F">
        <w:rPr>
          <w:rFonts w:ascii="Times New Roman" w:hAnsi="Times New Roman" w:cs="Times New Roman"/>
        </w:rPr>
        <w:t xml:space="preserve">, S., Rodriguez-Matos, M., </w:t>
      </w:r>
      <w:proofErr w:type="spellStart"/>
      <w:r w:rsidRPr="001D317F">
        <w:rPr>
          <w:rFonts w:ascii="Times New Roman" w:hAnsi="Times New Roman" w:cs="Times New Roman"/>
        </w:rPr>
        <w:t>Cartamil</w:t>
      </w:r>
      <w:proofErr w:type="spellEnd"/>
      <w:r w:rsidRPr="001D317F">
        <w:rPr>
          <w:rFonts w:ascii="Times New Roman" w:hAnsi="Times New Roman" w:cs="Times New Roman"/>
        </w:rPr>
        <w:t xml:space="preserve">, M., Zavala, C., Rein, K.S., 2017. Toxin composition of the 2016 Microcystis aeruginosa bloom in the St. Lucie Estuary, Florida. Toxicon 138, 169–172. </w:t>
      </w:r>
      <w:r w:rsidR="00D7044B" w:rsidRPr="001D317F">
        <w:rPr>
          <w:rFonts w:ascii="Times New Roman" w:hAnsi="Times New Roman" w:cs="Times New Roman"/>
        </w:rPr>
        <w:t>https://doi.org/10.1016/j.toxicon.2017.09.005</w:t>
      </w:r>
    </w:p>
    <w:p w14:paraId="354255B8" w14:textId="01BA82C3" w:rsidR="00D7044B" w:rsidRPr="001D317F" w:rsidRDefault="00D7044B" w:rsidP="002F2EBA">
      <w:pPr>
        <w:spacing w:line="240" w:lineRule="auto"/>
        <w:rPr>
          <w:rFonts w:ascii="Times New Roman" w:hAnsi="Times New Roman" w:cs="Times New Roman"/>
        </w:rPr>
      </w:pPr>
      <w:proofErr w:type="spellStart"/>
      <w:r w:rsidRPr="001D317F">
        <w:rPr>
          <w:rFonts w:ascii="Times New Roman" w:hAnsi="Times New Roman" w:cs="Times New Roman"/>
        </w:rPr>
        <w:t>Oyerinde</w:t>
      </w:r>
      <w:proofErr w:type="spellEnd"/>
      <w:r w:rsidRPr="001D317F">
        <w:rPr>
          <w:rFonts w:ascii="Times New Roman" w:hAnsi="Times New Roman" w:cs="Times New Roman"/>
        </w:rPr>
        <w:t xml:space="preserve">, G.T., </w:t>
      </w:r>
      <w:proofErr w:type="spellStart"/>
      <w:r w:rsidRPr="001D317F">
        <w:rPr>
          <w:rFonts w:ascii="Times New Roman" w:hAnsi="Times New Roman" w:cs="Times New Roman"/>
        </w:rPr>
        <w:t>Lawin</w:t>
      </w:r>
      <w:proofErr w:type="spellEnd"/>
      <w:r w:rsidRPr="001D317F">
        <w:rPr>
          <w:rFonts w:ascii="Times New Roman" w:hAnsi="Times New Roman" w:cs="Times New Roman"/>
        </w:rPr>
        <w:t xml:space="preserve">, A.E., </w:t>
      </w:r>
      <w:proofErr w:type="spellStart"/>
      <w:r w:rsidRPr="001D317F">
        <w:rPr>
          <w:rFonts w:ascii="Times New Roman" w:hAnsi="Times New Roman" w:cs="Times New Roman"/>
        </w:rPr>
        <w:t>Adeyeri</w:t>
      </w:r>
      <w:proofErr w:type="spellEnd"/>
      <w:r w:rsidRPr="001D317F">
        <w:rPr>
          <w:rFonts w:ascii="Times New Roman" w:hAnsi="Times New Roman" w:cs="Times New Roman"/>
        </w:rPr>
        <w:t xml:space="preserve">, O.E., 2021. Multi-variate infilling of missing daily discharge data on the Niger basin. Water </w:t>
      </w:r>
      <w:proofErr w:type="spellStart"/>
      <w:r w:rsidRPr="001D317F">
        <w:rPr>
          <w:rFonts w:ascii="Times New Roman" w:hAnsi="Times New Roman" w:cs="Times New Roman"/>
        </w:rPr>
        <w:t>Pract</w:t>
      </w:r>
      <w:proofErr w:type="spellEnd"/>
      <w:r w:rsidRPr="001D317F">
        <w:rPr>
          <w:rFonts w:ascii="Times New Roman" w:hAnsi="Times New Roman" w:cs="Times New Roman"/>
        </w:rPr>
        <w:t>. Technol. 16, 961–979. https://doi.org/10.2166/wpt.2021.048</w:t>
      </w:r>
    </w:p>
    <w:p w14:paraId="1609FE74" w14:textId="77777777" w:rsidR="004D7F16" w:rsidRPr="001D317F" w:rsidRDefault="004D7F16" w:rsidP="002F2EBA">
      <w:pPr>
        <w:spacing w:line="240" w:lineRule="auto"/>
        <w:rPr>
          <w:rFonts w:ascii="Times New Roman" w:hAnsi="Times New Roman" w:cs="Times New Roman"/>
        </w:rPr>
      </w:pPr>
      <w:proofErr w:type="spellStart"/>
      <w:r w:rsidRPr="001D317F">
        <w:rPr>
          <w:rFonts w:ascii="Times New Roman" w:hAnsi="Times New Roman" w:cs="Times New Roman"/>
        </w:rPr>
        <w:t>Phlips</w:t>
      </w:r>
      <w:proofErr w:type="spellEnd"/>
      <w:r w:rsidRPr="001D317F">
        <w:rPr>
          <w:rFonts w:ascii="Times New Roman" w:hAnsi="Times New Roman" w:cs="Times New Roman"/>
        </w:rPr>
        <w:t xml:space="preserve">, E.J., </w:t>
      </w:r>
      <w:proofErr w:type="spellStart"/>
      <w:r w:rsidRPr="001D317F">
        <w:rPr>
          <w:rFonts w:ascii="Times New Roman" w:hAnsi="Times New Roman" w:cs="Times New Roman"/>
        </w:rPr>
        <w:t>Badylak</w:t>
      </w:r>
      <w:proofErr w:type="spellEnd"/>
      <w:r w:rsidRPr="001D317F">
        <w:rPr>
          <w:rFonts w:ascii="Times New Roman" w:hAnsi="Times New Roman" w:cs="Times New Roman"/>
        </w:rPr>
        <w:t xml:space="preserve">, S., </w:t>
      </w:r>
      <w:proofErr w:type="spellStart"/>
      <w:r w:rsidRPr="001D317F">
        <w:rPr>
          <w:rFonts w:ascii="Times New Roman" w:hAnsi="Times New Roman" w:cs="Times New Roman"/>
        </w:rPr>
        <w:t>Grosskopf</w:t>
      </w:r>
      <w:proofErr w:type="spellEnd"/>
      <w:r w:rsidRPr="001D317F">
        <w:rPr>
          <w:rFonts w:ascii="Times New Roman" w:hAnsi="Times New Roman" w:cs="Times New Roman"/>
        </w:rPr>
        <w:t xml:space="preserve">, T., 2002. Factors affecting the abundance of phytoplankton in a restricted subtropical lagoon, the Indian River Lagoon, Florida, USA. </w:t>
      </w:r>
      <w:proofErr w:type="spellStart"/>
      <w:r w:rsidRPr="001D317F">
        <w:rPr>
          <w:rFonts w:ascii="Times New Roman" w:hAnsi="Times New Roman" w:cs="Times New Roman"/>
        </w:rPr>
        <w:t>Estuar</w:t>
      </w:r>
      <w:proofErr w:type="spellEnd"/>
      <w:r w:rsidRPr="001D317F">
        <w:rPr>
          <w:rFonts w:ascii="Times New Roman" w:hAnsi="Times New Roman" w:cs="Times New Roman"/>
        </w:rPr>
        <w:t>. Coast. Shelf Sci. 55, 385–402. https://doi.org/10.1006/ecss.2001.0912</w:t>
      </w:r>
    </w:p>
    <w:p w14:paraId="1873527A"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 xml:space="preserve">Qian, Y., </w:t>
      </w:r>
      <w:proofErr w:type="spellStart"/>
      <w:r w:rsidRPr="001D317F">
        <w:rPr>
          <w:rFonts w:ascii="Times New Roman" w:hAnsi="Times New Roman" w:cs="Times New Roman"/>
        </w:rPr>
        <w:t>Migliaccio</w:t>
      </w:r>
      <w:proofErr w:type="spellEnd"/>
      <w:r w:rsidRPr="001D317F">
        <w:rPr>
          <w:rFonts w:ascii="Times New Roman" w:hAnsi="Times New Roman" w:cs="Times New Roman"/>
        </w:rPr>
        <w:t>, K.W., Wan, Y., Li, Y.C., Chin, D., 2007. Seasonality of Selected Surface Water Constituents in the Indian River Lagoon, Florida. J. Environ. Qual. 36, 416–425. https://doi.org/10.2134/jeq2006.0185</w:t>
      </w:r>
    </w:p>
    <w:p w14:paraId="1B2FDDDA"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Rice, E.W., Baird, R.B., Eaton, A.D., 2017. Standard Methods for the Examination of Water and Wastewater, 23rd ed. American Public Health Association, American Water Works Association, Water Environment Federation, Washington DC, USA.</w:t>
      </w:r>
    </w:p>
    <w:p w14:paraId="165EAB45"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 xml:space="preserve">Romero, E., Le </w:t>
      </w:r>
      <w:proofErr w:type="spellStart"/>
      <w:r w:rsidRPr="001D317F">
        <w:rPr>
          <w:rFonts w:ascii="Times New Roman" w:hAnsi="Times New Roman" w:cs="Times New Roman"/>
        </w:rPr>
        <w:t>Gendre</w:t>
      </w:r>
      <w:proofErr w:type="spellEnd"/>
      <w:r w:rsidRPr="001D317F">
        <w:rPr>
          <w:rFonts w:ascii="Times New Roman" w:hAnsi="Times New Roman" w:cs="Times New Roman"/>
        </w:rPr>
        <w:t xml:space="preserve">, R., Garnier, J., </w:t>
      </w:r>
      <w:proofErr w:type="spellStart"/>
      <w:r w:rsidRPr="001D317F">
        <w:rPr>
          <w:rFonts w:ascii="Times New Roman" w:hAnsi="Times New Roman" w:cs="Times New Roman"/>
        </w:rPr>
        <w:t>Billen</w:t>
      </w:r>
      <w:proofErr w:type="spellEnd"/>
      <w:r w:rsidRPr="001D317F">
        <w:rPr>
          <w:rFonts w:ascii="Times New Roman" w:hAnsi="Times New Roman" w:cs="Times New Roman"/>
        </w:rPr>
        <w:t xml:space="preserve">, G., </w:t>
      </w:r>
      <w:proofErr w:type="spellStart"/>
      <w:r w:rsidRPr="001D317F">
        <w:rPr>
          <w:rFonts w:ascii="Times New Roman" w:hAnsi="Times New Roman" w:cs="Times New Roman"/>
        </w:rPr>
        <w:t>Fisson</w:t>
      </w:r>
      <w:proofErr w:type="spellEnd"/>
      <w:r w:rsidRPr="001D317F">
        <w:rPr>
          <w:rFonts w:ascii="Times New Roman" w:hAnsi="Times New Roman" w:cs="Times New Roman"/>
        </w:rPr>
        <w:t xml:space="preserve">, C., Silvestre, M., </w:t>
      </w:r>
      <w:proofErr w:type="spellStart"/>
      <w:r w:rsidRPr="001D317F">
        <w:rPr>
          <w:rFonts w:ascii="Times New Roman" w:hAnsi="Times New Roman" w:cs="Times New Roman"/>
        </w:rPr>
        <w:t>Riou</w:t>
      </w:r>
      <w:proofErr w:type="spellEnd"/>
      <w:r w:rsidRPr="001D317F">
        <w:rPr>
          <w:rFonts w:ascii="Times New Roman" w:hAnsi="Times New Roman" w:cs="Times New Roman"/>
        </w:rPr>
        <w:t>, P., 2016. Long-term water quality in the lower Seine: Lessons learned over 4 decades of monitoring. Environ. Sci. Policy 58, 141–154. https://doi.org/10.1016/j.envsci.2016.01.016</w:t>
      </w:r>
    </w:p>
    <w:p w14:paraId="48DD3CF3"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 xml:space="preserve">Russell, I.A., 2013. </w:t>
      </w:r>
      <w:proofErr w:type="spellStart"/>
      <w:r w:rsidRPr="001D317F">
        <w:rPr>
          <w:rFonts w:ascii="Times New Roman" w:hAnsi="Times New Roman" w:cs="Times New Roman"/>
        </w:rPr>
        <w:t>Spatio</w:t>
      </w:r>
      <w:proofErr w:type="spellEnd"/>
      <w:r w:rsidRPr="001D317F">
        <w:rPr>
          <w:rFonts w:ascii="Times New Roman" w:hAnsi="Times New Roman" w:cs="Times New Roman"/>
        </w:rPr>
        <w:t xml:space="preserve">-temporal variability of surface water quality parameters in a South African estuarine lake system. African J. </w:t>
      </w:r>
      <w:proofErr w:type="spellStart"/>
      <w:r w:rsidRPr="001D317F">
        <w:rPr>
          <w:rFonts w:ascii="Times New Roman" w:hAnsi="Times New Roman" w:cs="Times New Roman"/>
        </w:rPr>
        <w:t>Aquat</w:t>
      </w:r>
      <w:proofErr w:type="spellEnd"/>
      <w:r w:rsidRPr="001D317F">
        <w:rPr>
          <w:rFonts w:ascii="Times New Roman" w:hAnsi="Times New Roman" w:cs="Times New Roman"/>
        </w:rPr>
        <w:t>. Sci. 38, 53–66. https://doi.org/10.2989/16085914.2012.742006</w:t>
      </w:r>
    </w:p>
    <w:p w14:paraId="6A7809AC" w14:textId="77777777" w:rsidR="004D7F16" w:rsidRPr="001D317F" w:rsidRDefault="004D7F16" w:rsidP="002F2EBA">
      <w:pPr>
        <w:spacing w:line="240" w:lineRule="auto"/>
        <w:rPr>
          <w:rFonts w:ascii="Times New Roman" w:hAnsi="Times New Roman" w:cs="Times New Roman"/>
        </w:rPr>
      </w:pPr>
      <w:proofErr w:type="spellStart"/>
      <w:r w:rsidRPr="001D317F">
        <w:rPr>
          <w:rFonts w:ascii="Times New Roman" w:hAnsi="Times New Roman" w:cs="Times New Roman"/>
        </w:rPr>
        <w:t>Ryberg</w:t>
      </w:r>
      <w:proofErr w:type="spellEnd"/>
      <w:r w:rsidRPr="001D317F">
        <w:rPr>
          <w:rFonts w:ascii="Times New Roman" w:hAnsi="Times New Roman" w:cs="Times New Roman"/>
        </w:rPr>
        <w:t>, K.R., 2017. Multivariate Statistical Analysis in Water Quality, in: National Water Quality Monitoring Council Webinar Series (</w:t>
      </w:r>
      <w:proofErr w:type="gramStart"/>
      <w:r w:rsidRPr="001D317F">
        <w:rPr>
          <w:rFonts w:ascii="Times New Roman" w:hAnsi="Times New Roman" w:cs="Times New Roman"/>
        </w:rPr>
        <w:t>Fully-Online</w:t>
      </w:r>
      <w:proofErr w:type="gramEnd"/>
      <w:r w:rsidRPr="001D317F">
        <w:rPr>
          <w:rFonts w:ascii="Times New Roman" w:hAnsi="Times New Roman" w:cs="Times New Roman"/>
        </w:rPr>
        <w:t>). United States Geological Survey, p. 35.</w:t>
      </w:r>
    </w:p>
    <w:p w14:paraId="1A17EBB2"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Sarma, V.V.S.S., Prasad, V.R., Kumar, B.S.K., Rajeev, K., Devi, B.M.M., Reddy, N.P.C., Sarma, V.V., Kumar, M.D., 2010. Intra-annual variability in nutrients in the Godavari estuary, India. Cont. Shelf Res. 30, 2005–2014. https://doi.org/10.1016/j.csr.2010.10.001</w:t>
      </w:r>
    </w:p>
    <w:p w14:paraId="22B9C7D5"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Sen, P.K., 1968. Estimates of the Regression Coefficient Based on Kendall’s Tau. Source J. Am. Stat. Assoc. 63, 1379–1389. https://doi.org/10.1080/01621459.1968.10480934</w:t>
      </w:r>
    </w:p>
    <w:p w14:paraId="4C340ABF"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Sepulveda, N., Tiedeman, C., O’Reilly, A.M., Davis, J.B., Burger, P., 2012. Groundwater Flow and Water Budget in the Surficial and Floridan Aquifer Systems in East-Central Florida, Scientific Investigations Report 2012 - 5161. United States Department of the Interior, Reston, VA, USA. https://doi.org/10.3133/ofr20121132</w:t>
      </w:r>
    </w:p>
    <w:p w14:paraId="038D2F76"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Sime, P., 2005. St. Lucie Estuary and Indian River Lagoon conceptual ecological model. Wetlands 25, 898–907. https://doi.org/10.1672/0277-5212(2005)025[</w:t>
      </w:r>
      <w:proofErr w:type="gramStart"/>
      <w:r w:rsidRPr="001D317F">
        <w:rPr>
          <w:rFonts w:ascii="Times New Roman" w:hAnsi="Times New Roman" w:cs="Times New Roman"/>
        </w:rPr>
        <w:t>0898:SLEAIR</w:t>
      </w:r>
      <w:proofErr w:type="gramEnd"/>
      <w:r w:rsidRPr="001D317F">
        <w:rPr>
          <w:rFonts w:ascii="Times New Roman" w:hAnsi="Times New Roman" w:cs="Times New Roman"/>
        </w:rPr>
        <w:t>]2.0.CO;2</w:t>
      </w:r>
    </w:p>
    <w:p w14:paraId="5A626ED3"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lastRenderedPageBreak/>
        <w:t>South Florida Water Management District., 2002. Technical Documentation to Support Development of Minimum Flows for the St. Lucie River and Estuary, Water Supply Department. South Florida Water Management District, West Palm Beach, FL, USA.</w:t>
      </w:r>
    </w:p>
    <w:p w14:paraId="0D426DE5"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South Florida Water Management District, 2020a. Radar Rainfall [WWW Document]. URL https://apps.sfwmd.gov/nexrad2/nrdmain.action (accessed 5.4.20).</w:t>
      </w:r>
    </w:p>
    <w:p w14:paraId="487EAA7B"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South Florida Water Management District, 2020b. DBHYDRO Surface Water Hydrological &amp; Physical Data - Surface Water Data [WWW Document]. URL https://my.sfwmd.gov/dbhydroplsql/show_dbkey_info.web_qry_form?v_category=SW&amp;v_js_flag=Y&amp;v_paramStr=station&amp;v_param_value= (accessed 5.4.20).</w:t>
      </w:r>
    </w:p>
    <w:p w14:paraId="3E5F04AE"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South Florida Water Management District, 2020c. DBHYDRO Water Quality Data - Grab Samples [WWW Document]. URL https://my.sfwmd.gov/dbhydroplsql/water_quality_interface.main_page (accessed 1.4.20).</w:t>
      </w:r>
    </w:p>
    <w:p w14:paraId="5E435270"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South Florida Water Management District, 2020d. DBHYDRO Browser User’s Guide. West Palm Beach, FL, USA.</w:t>
      </w:r>
    </w:p>
    <w:p w14:paraId="57BE7A9D"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 xml:space="preserve">Stets, E.G., Kelly, V.J., Crawford, C.G., 2015. Regional and Temporal Differences in Nitrate Trends Discerned from Long‐Term Water Quality Monitoring Data. JAWRA J. Am. Water </w:t>
      </w:r>
      <w:proofErr w:type="spellStart"/>
      <w:r w:rsidRPr="001D317F">
        <w:rPr>
          <w:rFonts w:ascii="Times New Roman" w:hAnsi="Times New Roman" w:cs="Times New Roman"/>
        </w:rPr>
        <w:t>Resour</w:t>
      </w:r>
      <w:proofErr w:type="spellEnd"/>
      <w:r w:rsidRPr="001D317F">
        <w:rPr>
          <w:rFonts w:ascii="Times New Roman" w:hAnsi="Times New Roman" w:cs="Times New Roman"/>
        </w:rPr>
        <w:t>. Assoc. 51, 1394–1407. https://doi.org/10.1111/1752-1688.12321</w:t>
      </w:r>
    </w:p>
    <w:p w14:paraId="4172B067"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 xml:space="preserve">Steward, J., </w:t>
      </w:r>
      <w:proofErr w:type="spellStart"/>
      <w:r w:rsidRPr="001D317F">
        <w:rPr>
          <w:rFonts w:ascii="Times New Roman" w:hAnsi="Times New Roman" w:cs="Times New Roman"/>
        </w:rPr>
        <w:t>Higman</w:t>
      </w:r>
      <w:proofErr w:type="spellEnd"/>
      <w:r w:rsidRPr="001D317F">
        <w:rPr>
          <w:rFonts w:ascii="Times New Roman" w:hAnsi="Times New Roman" w:cs="Times New Roman"/>
        </w:rPr>
        <w:t xml:space="preserve">, J., Morris, F., Sargent, W., </w:t>
      </w:r>
      <w:proofErr w:type="spellStart"/>
      <w:r w:rsidRPr="001D317F">
        <w:rPr>
          <w:rFonts w:ascii="Times New Roman" w:hAnsi="Times New Roman" w:cs="Times New Roman"/>
        </w:rPr>
        <w:t>Virnstein</w:t>
      </w:r>
      <w:proofErr w:type="spellEnd"/>
      <w:r w:rsidRPr="001D317F">
        <w:rPr>
          <w:rFonts w:ascii="Times New Roman" w:hAnsi="Times New Roman" w:cs="Times New Roman"/>
        </w:rPr>
        <w:t xml:space="preserve">, R., Lund, F., </w:t>
      </w:r>
      <w:proofErr w:type="spellStart"/>
      <w:r w:rsidRPr="001D317F">
        <w:rPr>
          <w:rFonts w:ascii="Times New Roman" w:hAnsi="Times New Roman" w:cs="Times New Roman"/>
        </w:rPr>
        <w:t>VanArman</w:t>
      </w:r>
      <w:proofErr w:type="spellEnd"/>
      <w:r w:rsidRPr="001D317F">
        <w:rPr>
          <w:rFonts w:ascii="Times New Roman" w:hAnsi="Times New Roman" w:cs="Times New Roman"/>
        </w:rPr>
        <w:t>, J., 1989. Surface Water Improvement and Management (SWIM) Plan for the Indian River Lagoon. South Florida Water Management District.</w:t>
      </w:r>
    </w:p>
    <w:p w14:paraId="67E63150"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United States Environmental Protection Agency., 2006. Voluntary Estuary Monitoring Manual, A Methods Manual: Chapter 11 - pH and Alkalinity, United States Environmental Protection Agency. United States Environmental Protection Agency, Washington DC, USA.</w:t>
      </w:r>
    </w:p>
    <w:p w14:paraId="04FEB85C"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United States Geological Survey, 2016. The National Land Cover Database [WWW Document]. 2016. URL https://www.mrlc.gov/data?f%5B0%5D=category%3Aland cover&amp;f%5B1%5D=year%3A2016 (accessed 5.6.20).</w:t>
      </w:r>
    </w:p>
    <w:p w14:paraId="3AF36349"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URS Greiner Woodward Clyde., 1999. Distribution of Oysters and Submerged Aquatic Vegetation in the St. Lucie Estuary, Report. South Florida Water Management District, Tampa, FL, USA.</w:t>
      </w:r>
    </w:p>
    <w:p w14:paraId="2634B466"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 xml:space="preserve">Vega, M., Pardo, R., </w:t>
      </w:r>
      <w:proofErr w:type="spellStart"/>
      <w:r w:rsidRPr="001D317F">
        <w:rPr>
          <w:rFonts w:ascii="Times New Roman" w:hAnsi="Times New Roman" w:cs="Times New Roman"/>
        </w:rPr>
        <w:t>Barrado</w:t>
      </w:r>
      <w:proofErr w:type="spellEnd"/>
      <w:r w:rsidRPr="001D317F">
        <w:rPr>
          <w:rFonts w:ascii="Times New Roman" w:hAnsi="Times New Roman" w:cs="Times New Roman"/>
        </w:rPr>
        <w:t xml:space="preserve">, E., </w:t>
      </w:r>
      <w:proofErr w:type="spellStart"/>
      <w:r w:rsidRPr="001D317F">
        <w:rPr>
          <w:rFonts w:ascii="Times New Roman" w:hAnsi="Times New Roman" w:cs="Times New Roman"/>
        </w:rPr>
        <w:t>Debán</w:t>
      </w:r>
      <w:proofErr w:type="spellEnd"/>
      <w:r w:rsidRPr="001D317F">
        <w:rPr>
          <w:rFonts w:ascii="Times New Roman" w:hAnsi="Times New Roman" w:cs="Times New Roman"/>
        </w:rPr>
        <w:t>, L., 1998. Assessment of seasonal and polluting effects on the quality of river water by exploratory data analysis. Water Res. 32, 3581–3592. https://doi.org/10.1016/S0043-1354(98)00138-9</w:t>
      </w:r>
    </w:p>
    <w:p w14:paraId="4EF96E77"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Walker, R., 2014. Total Nitrogen Methods Fact Sheet, in: Technical Oversight Committee. South Florida Water Management District, p. 5.</w:t>
      </w:r>
    </w:p>
    <w:p w14:paraId="520FBB06"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 xml:space="preserve">Wan, Y., Ji, Z.-G., Shen, J., Hu, G., Sun, D., 2012. </w:t>
      </w:r>
      <w:proofErr w:type="gramStart"/>
      <w:r w:rsidRPr="001D317F">
        <w:rPr>
          <w:rFonts w:ascii="Times New Roman" w:hAnsi="Times New Roman" w:cs="Times New Roman"/>
        </w:rPr>
        <w:t>Three dimensional</w:t>
      </w:r>
      <w:proofErr w:type="gramEnd"/>
      <w:r w:rsidRPr="001D317F">
        <w:rPr>
          <w:rFonts w:ascii="Times New Roman" w:hAnsi="Times New Roman" w:cs="Times New Roman"/>
        </w:rPr>
        <w:t xml:space="preserve"> water quality modeling of a shallow subtropical estuary. Mar. Environ. Res. 82, 76–86. https://doi.org/10.1016/j.marenvres.2012.09.007</w:t>
      </w:r>
    </w:p>
    <w:p w14:paraId="4086AF52"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 xml:space="preserve">Wang, M., </w:t>
      </w:r>
      <w:proofErr w:type="spellStart"/>
      <w:r w:rsidRPr="001D317F">
        <w:rPr>
          <w:rFonts w:ascii="Times New Roman" w:hAnsi="Times New Roman" w:cs="Times New Roman"/>
        </w:rPr>
        <w:t>Nim</w:t>
      </w:r>
      <w:proofErr w:type="spellEnd"/>
      <w:r w:rsidRPr="001D317F">
        <w:rPr>
          <w:rFonts w:ascii="Times New Roman" w:hAnsi="Times New Roman" w:cs="Times New Roman"/>
        </w:rPr>
        <w:t>, C.J., Son, S.H., Shi, W., 2012. Characterization of turbidity in Florida’s Lake Okeechobee and Caloosahatchee and St. Lucie Estuaries using MODIS-Aqua measurements. Water Res. 46, 5410–5422. https://doi.org/10.1016/j.watres.2012.07.024</w:t>
      </w:r>
    </w:p>
    <w:p w14:paraId="0A00A3F9" w14:textId="4AF48738"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lastRenderedPageBreak/>
        <w:t>Wilcock, D., Wilcock, F., 1995. Modelling the hydrological impacts of channelization on streamflow characteristics in a Northern Ireland catchment, in: Modelling and Management of Sustainable Basin-Scale Water Resource Systems. IAHS, Boulder, CO, pp. 41–48.</w:t>
      </w:r>
    </w:p>
    <w:p w14:paraId="21F45459" w14:textId="396B28D0" w:rsidR="00E804F4" w:rsidRPr="001D317F" w:rsidRDefault="00E804F4" w:rsidP="002F2EBA">
      <w:pPr>
        <w:spacing w:line="240" w:lineRule="auto"/>
        <w:rPr>
          <w:rFonts w:ascii="Times New Roman" w:hAnsi="Times New Roman" w:cs="Times New Roman"/>
        </w:rPr>
      </w:pPr>
      <w:proofErr w:type="spellStart"/>
      <w:r w:rsidRPr="001D317F">
        <w:rPr>
          <w:rFonts w:ascii="Times New Roman" w:hAnsi="Times New Roman" w:cs="Times New Roman"/>
        </w:rPr>
        <w:t>Worku</w:t>
      </w:r>
      <w:proofErr w:type="spellEnd"/>
      <w:r w:rsidRPr="001D317F">
        <w:rPr>
          <w:rFonts w:ascii="Times New Roman" w:hAnsi="Times New Roman" w:cs="Times New Roman"/>
        </w:rPr>
        <w:t xml:space="preserve">, G., </w:t>
      </w:r>
      <w:proofErr w:type="spellStart"/>
      <w:r w:rsidRPr="001D317F">
        <w:rPr>
          <w:rFonts w:ascii="Times New Roman" w:hAnsi="Times New Roman" w:cs="Times New Roman"/>
        </w:rPr>
        <w:t>Teferi</w:t>
      </w:r>
      <w:proofErr w:type="spellEnd"/>
      <w:r w:rsidRPr="001D317F">
        <w:rPr>
          <w:rFonts w:ascii="Times New Roman" w:hAnsi="Times New Roman" w:cs="Times New Roman"/>
        </w:rPr>
        <w:t xml:space="preserve">, E., </w:t>
      </w:r>
      <w:proofErr w:type="spellStart"/>
      <w:r w:rsidRPr="001D317F">
        <w:rPr>
          <w:rFonts w:ascii="Times New Roman" w:hAnsi="Times New Roman" w:cs="Times New Roman"/>
        </w:rPr>
        <w:t>Bantider</w:t>
      </w:r>
      <w:proofErr w:type="spellEnd"/>
      <w:r w:rsidRPr="001D317F">
        <w:rPr>
          <w:rFonts w:ascii="Times New Roman" w:hAnsi="Times New Roman" w:cs="Times New Roman"/>
        </w:rPr>
        <w:t xml:space="preserve">, A., </w:t>
      </w:r>
      <w:proofErr w:type="spellStart"/>
      <w:r w:rsidRPr="001D317F">
        <w:rPr>
          <w:rFonts w:ascii="Times New Roman" w:hAnsi="Times New Roman" w:cs="Times New Roman"/>
        </w:rPr>
        <w:t>Dile</w:t>
      </w:r>
      <w:proofErr w:type="spellEnd"/>
      <w:r w:rsidRPr="001D317F">
        <w:rPr>
          <w:rFonts w:ascii="Times New Roman" w:hAnsi="Times New Roman" w:cs="Times New Roman"/>
        </w:rPr>
        <w:t xml:space="preserve">, Y.T., 2019. Observed changes in extremes of daily rainfall and temperature in Jemma Sub-Basin, Upper Blue Nile Basin, Ethiopia. </w:t>
      </w:r>
      <w:proofErr w:type="spellStart"/>
      <w:r w:rsidRPr="001D317F">
        <w:rPr>
          <w:rFonts w:ascii="Times New Roman" w:hAnsi="Times New Roman" w:cs="Times New Roman"/>
        </w:rPr>
        <w:t>Theor</w:t>
      </w:r>
      <w:proofErr w:type="spellEnd"/>
      <w:r w:rsidRPr="001D317F">
        <w:rPr>
          <w:rFonts w:ascii="Times New Roman" w:hAnsi="Times New Roman" w:cs="Times New Roman"/>
        </w:rPr>
        <w:t xml:space="preserve">. Appl. </w:t>
      </w:r>
      <w:proofErr w:type="spellStart"/>
      <w:r w:rsidRPr="001D317F">
        <w:rPr>
          <w:rFonts w:ascii="Times New Roman" w:hAnsi="Times New Roman" w:cs="Times New Roman"/>
        </w:rPr>
        <w:t>Climatol</w:t>
      </w:r>
      <w:proofErr w:type="spellEnd"/>
      <w:r w:rsidRPr="001D317F">
        <w:rPr>
          <w:rFonts w:ascii="Times New Roman" w:hAnsi="Times New Roman" w:cs="Times New Roman"/>
        </w:rPr>
        <w:t>. 135, 839–854. https://doi.org/10.1007/s00704-018-2412-x</w:t>
      </w:r>
    </w:p>
    <w:p w14:paraId="559F505C"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 xml:space="preserve">Yang, Y., He, Z., Wang, Y., Fan, J., Liang, Z., </w:t>
      </w:r>
      <w:proofErr w:type="spellStart"/>
      <w:r w:rsidRPr="001D317F">
        <w:rPr>
          <w:rFonts w:ascii="Times New Roman" w:hAnsi="Times New Roman" w:cs="Times New Roman"/>
        </w:rPr>
        <w:t>Stoffella</w:t>
      </w:r>
      <w:proofErr w:type="spellEnd"/>
      <w:r w:rsidRPr="001D317F">
        <w:rPr>
          <w:rFonts w:ascii="Times New Roman" w:hAnsi="Times New Roman" w:cs="Times New Roman"/>
        </w:rPr>
        <w:t xml:space="preserve">, P.J., 2013. Dissolved organic matter in relation to nutrients (N and P) and heavy metals in surface runoff water as affected by temporal variation and land uses – A case study from Indian River Area, south Florida, USA. Agric. Water </w:t>
      </w:r>
      <w:proofErr w:type="spellStart"/>
      <w:r w:rsidRPr="001D317F">
        <w:rPr>
          <w:rFonts w:ascii="Times New Roman" w:hAnsi="Times New Roman" w:cs="Times New Roman"/>
        </w:rPr>
        <w:t>Manag</w:t>
      </w:r>
      <w:proofErr w:type="spellEnd"/>
      <w:r w:rsidRPr="001D317F">
        <w:rPr>
          <w:rFonts w:ascii="Times New Roman" w:hAnsi="Times New Roman" w:cs="Times New Roman"/>
        </w:rPr>
        <w:t>. 118, 38–49. https://doi.org/10.1016/j.agwat.2012.12.001</w:t>
      </w:r>
    </w:p>
    <w:p w14:paraId="5BDACF82"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Ye, M., Sun, H., Hallas, K., 2017. Numerical estimation of nitrogen load from septic systems to surface water bodies in St. Lucie River and Estuary Basin, Florida. Environ. Earth Sci. 76, 32. https://doi.org/10.1007/s12665-016-6358-y</w:t>
      </w:r>
    </w:p>
    <w:p w14:paraId="74579241" w14:textId="77777777" w:rsidR="004D7F16" w:rsidRPr="001D317F" w:rsidRDefault="004D7F16" w:rsidP="002F2EBA">
      <w:pPr>
        <w:spacing w:line="240" w:lineRule="auto"/>
        <w:rPr>
          <w:rFonts w:ascii="Times New Roman" w:hAnsi="Times New Roman" w:cs="Times New Roman"/>
        </w:rPr>
      </w:pPr>
      <w:r w:rsidRPr="001D317F">
        <w:rPr>
          <w:rFonts w:ascii="Times New Roman" w:hAnsi="Times New Roman" w:cs="Times New Roman"/>
        </w:rPr>
        <w:t xml:space="preserve">Zhang, Q., Murphy, R.R., Tian, R., Forsyth, M.K., </w:t>
      </w:r>
      <w:proofErr w:type="spellStart"/>
      <w:r w:rsidRPr="001D317F">
        <w:rPr>
          <w:rFonts w:ascii="Times New Roman" w:hAnsi="Times New Roman" w:cs="Times New Roman"/>
        </w:rPr>
        <w:t>Trentacoste</w:t>
      </w:r>
      <w:proofErr w:type="spellEnd"/>
      <w:r w:rsidRPr="001D317F">
        <w:rPr>
          <w:rFonts w:ascii="Times New Roman" w:hAnsi="Times New Roman" w:cs="Times New Roman"/>
        </w:rPr>
        <w:t xml:space="preserve">, E.M., </w:t>
      </w:r>
      <w:proofErr w:type="spellStart"/>
      <w:r w:rsidRPr="001D317F">
        <w:rPr>
          <w:rFonts w:ascii="Times New Roman" w:hAnsi="Times New Roman" w:cs="Times New Roman"/>
        </w:rPr>
        <w:t>Keisman</w:t>
      </w:r>
      <w:proofErr w:type="spellEnd"/>
      <w:r w:rsidRPr="001D317F">
        <w:rPr>
          <w:rFonts w:ascii="Times New Roman" w:hAnsi="Times New Roman" w:cs="Times New Roman"/>
        </w:rPr>
        <w:t xml:space="preserve">, J., Tango, P.J., 2018. Chesapeake Bay’s water quality condition has been </w:t>
      </w:r>
      <w:proofErr w:type="gramStart"/>
      <w:r w:rsidRPr="001D317F">
        <w:rPr>
          <w:rFonts w:ascii="Times New Roman" w:hAnsi="Times New Roman" w:cs="Times New Roman"/>
        </w:rPr>
        <w:t>recovering:</w:t>
      </w:r>
      <w:proofErr w:type="gramEnd"/>
      <w:r w:rsidRPr="001D317F">
        <w:rPr>
          <w:rFonts w:ascii="Times New Roman" w:hAnsi="Times New Roman" w:cs="Times New Roman"/>
        </w:rPr>
        <w:t xml:space="preserve"> Insights from a </w:t>
      </w:r>
      <w:proofErr w:type="spellStart"/>
      <w:r w:rsidRPr="001D317F">
        <w:rPr>
          <w:rFonts w:ascii="Times New Roman" w:hAnsi="Times New Roman" w:cs="Times New Roman"/>
        </w:rPr>
        <w:t>multimetric</w:t>
      </w:r>
      <w:proofErr w:type="spellEnd"/>
      <w:r w:rsidRPr="001D317F">
        <w:rPr>
          <w:rFonts w:ascii="Times New Roman" w:hAnsi="Times New Roman" w:cs="Times New Roman"/>
        </w:rPr>
        <w:t xml:space="preserve"> indicator assessment of thirty years of tidal monitoring data. Sci. Total Environ. 637–638, 1617–1625. https://doi.org/10.1016/j.scitotenv.2018.05.025</w:t>
      </w:r>
    </w:p>
    <w:p w14:paraId="3D1A3081" w14:textId="4A7EEBE4" w:rsidR="004D7F16" w:rsidRPr="001D317F" w:rsidRDefault="004D7F16" w:rsidP="00E96D48">
      <w:pPr>
        <w:spacing w:line="240" w:lineRule="auto"/>
        <w:rPr>
          <w:rFonts w:ascii="Times New Roman" w:hAnsi="Times New Roman" w:cs="Times New Roman"/>
        </w:rPr>
      </w:pPr>
      <w:r w:rsidRPr="001D317F">
        <w:rPr>
          <w:rFonts w:ascii="Times New Roman" w:hAnsi="Times New Roman" w:cs="Times New Roman"/>
        </w:rPr>
        <w:t xml:space="preserve">Zheng, F., </w:t>
      </w:r>
      <w:proofErr w:type="spellStart"/>
      <w:r w:rsidRPr="001D317F">
        <w:rPr>
          <w:rFonts w:ascii="Times New Roman" w:hAnsi="Times New Roman" w:cs="Times New Roman"/>
        </w:rPr>
        <w:t>Bertolotti</w:t>
      </w:r>
      <w:proofErr w:type="spellEnd"/>
      <w:r w:rsidRPr="001D317F">
        <w:rPr>
          <w:rFonts w:ascii="Times New Roman" w:hAnsi="Times New Roman" w:cs="Times New Roman"/>
        </w:rPr>
        <w:t xml:space="preserve">, L., Doering, P., Chen, Z., Orlando, B., </w:t>
      </w:r>
      <w:proofErr w:type="spellStart"/>
      <w:r w:rsidRPr="001D317F">
        <w:rPr>
          <w:rFonts w:ascii="Times New Roman" w:hAnsi="Times New Roman" w:cs="Times New Roman"/>
        </w:rPr>
        <w:t>Ollis</w:t>
      </w:r>
      <w:proofErr w:type="spellEnd"/>
      <w:r w:rsidRPr="001D317F">
        <w:rPr>
          <w:rFonts w:ascii="Times New Roman" w:hAnsi="Times New Roman" w:cs="Times New Roman"/>
        </w:rPr>
        <w:t>, S., Robbins, R., Thomas, C., Wan, Y., Welch, B., 2016. South Florida Environmental Report: Chapter 10 - St. Lucie and Caloosahatchee River Watershed Protection Plan Annual Updates, South Florida Water Management District. South Florida Water Management District, West Palm Beach, FL, USA.</w:t>
      </w:r>
    </w:p>
    <w:p w14:paraId="022C5822" w14:textId="7A3DBCB5" w:rsidR="00DE11B3" w:rsidRPr="001D317F" w:rsidRDefault="00DE11B3">
      <w:pPr>
        <w:spacing w:line="259" w:lineRule="auto"/>
        <w:rPr>
          <w:rFonts w:ascii="Times New Roman" w:hAnsi="Times New Roman" w:cs="Times New Roman"/>
        </w:rPr>
      </w:pPr>
      <w:r w:rsidRPr="001D317F">
        <w:rPr>
          <w:rFonts w:ascii="Times New Roman" w:hAnsi="Times New Roman" w:cs="Times New Roman"/>
        </w:rPr>
        <w:br w:type="page"/>
      </w:r>
    </w:p>
    <w:p w14:paraId="7E2B236B" w14:textId="26DF2555" w:rsidR="004D7F16" w:rsidRPr="001D317F" w:rsidRDefault="004D7F16" w:rsidP="00DE11B3">
      <w:pPr>
        <w:pStyle w:val="Heading1"/>
        <w:spacing w:line="240" w:lineRule="auto"/>
        <w:rPr>
          <w:rFonts w:ascii="Times New Roman" w:eastAsia="Times New Roman" w:hAnsi="Times New Roman" w:cs="Times New Roman"/>
          <w:color w:val="auto"/>
          <w:sz w:val="22"/>
          <w:szCs w:val="22"/>
        </w:rPr>
      </w:pPr>
      <w:bookmarkStart w:id="85" w:name="_Toc131757466"/>
      <w:r w:rsidRPr="001D317F">
        <w:rPr>
          <w:rFonts w:ascii="Times New Roman" w:eastAsia="Times New Roman" w:hAnsi="Times New Roman" w:cs="Times New Roman"/>
          <w:color w:val="auto"/>
          <w:sz w:val="22"/>
          <w:szCs w:val="22"/>
        </w:rPr>
        <w:lastRenderedPageBreak/>
        <w:t>C</w:t>
      </w:r>
      <w:r w:rsidR="00DE0782" w:rsidRPr="001D317F">
        <w:rPr>
          <w:rFonts w:ascii="Times New Roman" w:eastAsia="Times New Roman" w:hAnsi="Times New Roman" w:cs="Times New Roman"/>
          <w:color w:val="auto"/>
          <w:sz w:val="22"/>
          <w:szCs w:val="22"/>
        </w:rPr>
        <w:t>hapter</w:t>
      </w:r>
      <w:r w:rsidRPr="001D317F">
        <w:rPr>
          <w:rFonts w:ascii="Times New Roman" w:eastAsia="Times New Roman" w:hAnsi="Times New Roman" w:cs="Times New Roman"/>
          <w:color w:val="auto"/>
          <w:sz w:val="22"/>
          <w:szCs w:val="22"/>
        </w:rPr>
        <w:t xml:space="preserve"> III: Variations in Water Reflectance in the St. Lucie Estuary: Using Field Spectra and Worldview-2 Images</w:t>
      </w:r>
      <w:bookmarkEnd w:id="85"/>
    </w:p>
    <w:p w14:paraId="59A7E2DA" w14:textId="77777777" w:rsidR="00DE11B3" w:rsidRPr="001D317F" w:rsidRDefault="00DE11B3" w:rsidP="00DE11B3">
      <w:pPr>
        <w:spacing w:line="240" w:lineRule="auto"/>
      </w:pPr>
    </w:p>
    <w:p w14:paraId="57FAB489" w14:textId="6CD1380C" w:rsidR="004D7F16" w:rsidRPr="001D317F" w:rsidRDefault="004D7F16" w:rsidP="00DE11B3">
      <w:pPr>
        <w:pStyle w:val="Heading2"/>
        <w:numPr>
          <w:ilvl w:val="0"/>
          <w:numId w:val="0"/>
        </w:numPr>
        <w:rPr>
          <w:rFonts w:ascii="Times New Roman" w:eastAsia="Times New Roman" w:hAnsi="Times New Roman" w:cs="Times New Roman"/>
          <w:color w:val="auto"/>
          <w:sz w:val="22"/>
          <w:szCs w:val="22"/>
        </w:rPr>
      </w:pPr>
      <w:bookmarkStart w:id="86" w:name="_Toc131757467"/>
      <w:r w:rsidRPr="001D317F">
        <w:rPr>
          <w:rFonts w:ascii="Times New Roman" w:eastAsia="Times New Roman" w:hAnsi="Times New Roman" w:cs="Times New Roman"/>
          <w:color w:val="auto"/>
          <w:sz w:val="22"/>
          <w:szCs w:val="22"/>
        </w:rPr>
        <w:t>Abstract</w:t>
      </w:r>
      <w:bookmarkEnd w:id="86"/>
    </w:p>
    <w:p w14:paraId="091F61AD" w14:textId="459CE3D7" w:rsidR="000D1F71" w:rsidRPr="001D317F" w:rsidRDefault="00C4223F" w:rsidP="000D1F71">
      <w:pPr>
        <w:rPr>
          <w:rFonts w:ascii="Times New Roman" w:eastAsia="Calibri" w:hAnsi="Times New Roman" w:cs="Times New Roman"/>
        </w:rPr>
      </w:pPr>
      <w:r w:rsidRPr="001D317F">
        <w:rPr>
          <w:rFonts w:ascii="Times New Roman" w:hAnsi="Times New Roman" w:cs="Times New Roman"/>
        </w:rPr>
        <w:t xml:space="preserve">Coastal waters are especially vulnerable to pollution due to high </w:t>
      </w:r>
      <w:r w:rsidR="00D005C1" w:rsidRPr="001D317F">
        <w:rPr>
          <w:rFonts w:ascii="Times New Roman" w:hAnsi="Times New Roman" w:cs="Times New Roman"/>
        </w:rPr>
        <w:t xml:space="preserve">human </w:t>
      </w:r>
      <w:r w:rsidRPr="001D317F">
        <w:rPr>
          <w:rFonts w:ascii="Times New Roman" w:hAnsi="Times New Roman" w:cs="Times New Roman"/>
        </w:rPr>
        <w:t>population densities and freshwater inputs with unnatural nutrient levels.</w:t>
      </w:r>
      <w:r w:rsidR="002B6CA0" w:rsidRPr="001D317F">
        <w:rPr>
          <w:rFonts w:ascii="Times New Roman" w:hAnsi="Times New Roman" w:cs="Times New Roman"/>
        </w:rPr>
        <w:t xml:space="preserve"> Monitoring the water quality of estuaries and bays has become imperative to mitigation efforts</w:t>
      </w:r>
      <w:r w:rsidR="00734B44" w:rsidRPr="001D317F">
        <w:rPr>
          <w:rFonts w:ascii="Times New Roman" w:hAnsi="Times New Roman" w:cs="Times New Roman"/>
        </w:rPr>
        <w:t>. While in situ sampling is highly accurate, r</w:t>
      </w:r>
      <w:r w:rsidRPr="001D317F">
        <w:rPr>
          <w:rFonts w:ascii="Times New Roman" w:hAnsi="Times New Roman" w:cs="Times New Roman"/>
        </w:rPr>
        <w:t>emote sensing offer</w:t>
      </w:r>
      <w:r w:rsidR="00734B44" w:rsidRPr="001D317F">
        <w:rPr>
          <w:rFonts w:ascii="Times New Roman" w:hAnsi="Times New Roman" w:cs="Times New Roman"/>
        </w:rPr>
        <w:t>s</w:t>
      </w:r>
      <w:r w:rsidRPr="001D317F">
        <w:rPr>
          <w:rFonts w:ascii="Times New Roman" w:hAnsi="Times New Roman" w:cs="Times New Roman"/>
        </w:rPr>
        <w:t xml:space="preserve"> an advantage for large-scale </w:t>
      </w:r>
      <w:r w:rsidR="009C1277" w:rsidRPr="001D317F">
        <w:rPr>
          <w:rFonts w:ascii="Times New Roman" w:hAnsi="Times New Roman" w:cs="Times New Roman"/>
        </w:rPr>
        <w:t>monitoring of</w:t>
      </w:r>
      <w:r w:rsidRPr="001D317F">
        <w:rPr>
          <w:rFonts w:ascii="Times New Roman" w:hAnsi="Times New Roman" w:cs="Times New Roman"/>
        </w:rPr>
        <w:t xml:space="preserve"> </w:t>
      </w:r>
      <w:r w:rsidR="009C1277" w:rsidRPr="001D317F">
        <w:rPr>
          <w:rFonts w:ascii="Times New Roman" w:hAnsi="Times New Roman" w:cs="Times New Roman"/>
        </w:rPr>
        <w:t>these waterbodies</w:t>
      </w:r>
      <w:r w:rsidRPr="001D317F">
        <w:rPr>
          <w:rFonts w:ascii="Times New Roman" w:hAnsi="Times New Roman" w:cs="Times New Roman"/>
        </w:rPr>
        <w:t xml:space="preserve">. This study </w:t>
      </w:r>
      <w:r w:rsidR="002B6CA0" w:rsidRPr="001D317F">
        <w:rPr>
          <w:rFonts w:ascii="Times New Roman" w:hAnsi="Times New Roman" w:cs="Times New Roman"/>
        </w:rPr>
        <w:t>uses field spectroscopy, WorldView-2 imagery, and two water quality datasets to evaluate the variation in water reflectance and its relationship with water quality constituents in St. Lucie Estuary, Florida</w:t>
      </w:r>
      <w:r w:rsidR="009C1277" w:rsidRPr="001D317F">
        <w:rPr>
          <w:rFonts w:ascii="Times New Roman" w:hAnsi="Times New Roman" w:cs="Times New Roman"/>
        </w:rPr>
        <w:t>. In</w:t>
      </w:r>
      <w:r w:rsidRPr="001D317F">
        <w:rPr>
          <w:rFonts w:ascii="Times New Roman" w:hAnsi="Times New Roman" w:cs="Times New Roman"/>
        </w:rPr>
        <w:t xml:space="preserve"> situ </w:t>
      </w:r>
      <w:r w:rsidR="002B6CA0" w:rsidRPr="001D317F">
        <w:rPr>
          <w:rFonts w:ascii="Times New Roman" w:hAnsi="Times New Roman" w:cs="Times New Roman"/>
        </w:rPr>
        <w:t xml:space="preserve">water quality </w:t>
      </w:r>
      <w:r w:rsidRPr="001D317F">
        <w:rPr>
          <w:rFonts w:ascii="Times New Roman" w:hAnsi="Times New Roman" w:cs="Times New Roman"/>
        </w:rPr>
        <w:t>datasets</w:t>
      </w:r>
      <w:r w:rsidR="009C1277" w:rsidRPr="001D317F">
        <w:rPr>
          <w:rFonts w:ascii="Times New Roman" w:hAnsi="Times New Roman" w:cs="Times New Roman"/>
        </w:rPr>
        <w:t xml:space="preserve"> were obtained </w:t>
      </w:r>
      <w:r w:rsidR="002B6CA0" w:rsidRPr="001D317F">
        <w:rPr>
          <w:rFonts w:ascii="Times New Roman" w:hAnsi="Times New Roman" w:cs="Times New Roman"/>
        </w:rPr>
        <w:t>for optically active constituents or those directly affecting optical properties, including chlorophyll-a, color</w:t>
      </w:r>
      <w:r w:rsidR="00D005C1" w:rsidRPr="001D317F">
        <w:rPr>
          <w:rFonts w:ascii="Times New Roman" w:hAnsi="Times New Roman" w:cs="Times New Roman"/>
        </w:rPr>
        <w:t xml:space="preserve"> in</w:t>
      </w:r>
      <w:r w:rsidR="002B6CA0" w:rsidRPr="001D317F">
        <w:rPr>
          <w:rFonts w:ascii="Times New Roman" w:hAnsi="Times New Roman" w:cs="Times New Roman"/>
        </w:rPr>
        <w:t xml:space="preserve"> </w:t>
      </w:r>
      <w:r w:rsidR="00D005C1" w:rsidRPr="001D317F">
        <w:rPr>
          <w:rFonts w:ascii="Times New Roman" w:hAnsi="Times New Roman" w:cs="Times New Roman"/>
        </w:rPr>
        <w:t>platinum-cobalt unit</w:t>
      </w:r>
      <w:r w:rsidR="002B6CA0" w:rsidRPr="001D317F">
        <w:rPr>
          <w:rFonts w:ascii="Times New Roman" w:hAnsi="Times New Roman" w:cs="Times New Roman"/>
        </w:rPr>
        <w:t xml:space="preserve">, Secchi </w:t>
      </w:r>
      <w:r w:rsidR="00BC2F88" w:rsidRPr="001D317F">
        <w:rPr>
          <w:rFonts w:ascii="Times New Roman" w:hAnsi="Times New Roman" w:cs="Times New Roman"/>
        </w:rPr>
        <w:t>d</w:t>
      </w:r>
      <w:r w:rsidR="002B6CA0" w:rsidRPr="001D317F">
        <w:rPr>
          <w:rFonts w:ascii="Times New Roman" w:hAnsi="Times New Roman" w:cs="Times New Roman"/>
        </w:rPr>
        <w:t xml:space="preserve">isk </w:t>
      </w:r>
      <w:r w:rsidR="00BC2F88" w:rsidRPr="001D317F">
        <w:rPr>
          <w:rFonts w:ascii="Times New Roman" w:hAnsi="Times New Roman" w:cs="Times New Roman"/>
        </w:rPr>
        <w:t>d</w:t>
      </w:r>
      <w:r w:rsidR="002B6CA0" w:rsidRPr="001D317F">
        <w:rPr>
          <w:rFonts w:ascii="Times New Roman" w:hAnsi="Times New Roman" w:cs="Times New Roman"/>
        </w:rPr>
        <w:t xml:space="preserve">epth, salinity, total suspended solids, and turbidity. </w:t>
      </w:r>
      <w:r w:rsidR="009C1277" w:rsidRPr="001D317F">
        <w:rPr>
          <w:rFonts w:ascii="Times New Roman" w:hAnsi="Times New Roman" w:cs="Times New Roman"/>
        </w:rPr>
        <w:t>A 14-day threshold was used for satellite-in situ pairs</w:t>
      </w:r>
      <w:r w:rsidR="002B6CA0" w:rsidRPr="001D317F">
        <w:rPr>
          <w:rFonts w:ascii="Times New Roman" w:hAnsi="Times New Roman" w:cs="Times New Roman"/>
        </w:rPr>
        <w:t xml:space="preserve"> after inspecting the variability of key constituents</w:t>
      </w:r>
      <w:r w:rsidR="009C1277" w:rsidRPr="001D317F">
        <w:rPr>
          <w:rFonts w:ascii="Times New Roman" w:hAnsi="Times New Roman" w:cs="Times New Roman"/>
        </w:rPr>
        <w:t xml:space="preserve">. </w:t>
      </w:r>
      <w:r w:rsidR="002B6CA0" w:rsidRPr="001D317F">
        <w:rPr>
          <w:rFonts w:ascii="Times New Roman" w:hAnsi="Times New Roman" w:cs="Times New Roman"/>
        </w:rPr>
        <w:t>The f</w:t>
      </w:r>
      <w:r w:rsidR="000D1F71" w:rsidRPr="001D317F">
        <w:rPr>
          <w:rFonts w:ascii="Times New Roman" w:hAnsi="Times New Roman" w:cs="Times New Roman"/>
        </w:rPr>
        <w:t xml:space="preserve">ield </w:t>
      </w:r>
      <w:r w:rsidR="002B6CA0" w:rsidRPr="001D317F">
        <w:rPr>
          <w:rFonts w:ascii="Times New Roman" w:hAnsi="Times New Roman" w:cs="Times New Roman"/>
        </w:rPr>
        <w:t xml:space="preserve">reflectance values </w:t>
      </w:r>
      <w:r w:rsidR="00064FD3" w:rsidRPr="001D317F">
        <w:rPr>
          <w:rFonts w:ascii="Times New Roman" w:hAnsi="Times New Roman" w:cs="Times New Roman"/>
        </w:rPr>
        <w:t>ranged from</w:t>
      </w:r>
      <w:r w:rsidR="002B6CA0" w:rsidRPr="001D317F">
        <w:rPr>
          <w:rFonts w:ascii="Times New Roman" w:hAnsi="Times New Roman" w:cs="Times New Roman"/>
        </w:rPr>
        <w:t xml:space="preserve"> </w:t>
      </w:r>
      <w:r w:rsidR="007028AB" w:rsidRPr="001D317F">
        <w:rPr>
          <w:rFonts w:ascii="Times New Roman" w:hAnsi="Times New Roman" w:cs="Times New Roman"/>
        </w:rPr>
        <w:t>0.5</w:t>
      </w:r>
      <w:r w:rsidR="00D005C1" w:rsidRPr="001D317F">
        <w:rPr>
          <w:rFonts w:ascii="Times New Roman" w:hAnsi="Times New Roman" w:cs="Times New Roman"/>
        </w:rPr>
        <w:t>%</w:t>
      </w:r>
      <w:r w:rsidR="007028AB" w:rsidRPr="001D317F">
        <w:rPr>
          <w:rFonts w:ascii="Times New Roman" w:hAnsi="Times New Roman" w:cs="Times New Roman"/>
        </w:rPr>
        <w:t xml:space="preserve"> to 7</w:t>
      </w:r>
      <w:r w:rsidR="00D005C1" w:rsidRPr="001D317F">
        <w:rPr>
          <w:rFonts w:ascii="Times New Roman" w:hAnsi="Times New Roman" w:cs="Times New Roman"/>
        </w:rPr>
        <w:t>.</w:t>
      </w:r>
      <w:r w:rsidR="007028AB" w:rsidRPr="001D317F">
        <w:rPr>
          <w:rFonts w:ascii="Times New Roman" w:hAnsi="Times New Roman" w:cs="Times New Roman"/>
        </w:rPr>
        <w:t>5</w:t>
      </w:r>
      <w:r w:rsidR="00D005C1" w:rsidRPr="001D317F">
        <w:rPr>
          <w:rFonts w:ascii="Times New Roman" w:hAnsi="Times New Roman" w:cs="Times New Roman"/>
        </w:rPr>
        <w:t>%</w:t>
      </w:r>
      <w:r w:rsidR="007028AB" w:rsidRPr="001D317F">
        <w:rPr>
          <w:rFonts w:ascii="Times New Roman" w:hAnsi="Times New Roman" w:cs="Times New Roman"/>
        </w:rPr>
        <w:t xml:space="preserve"> and</w:t>
      </w:r>
      <w:r w:rsidR="002B6CA0" w:rsidRPr="001D317F">
        <w:rPr>
          <w:rFonts w:ascii="Times New Roman" w:hAnsi="Times New Roman" w:cs="Times New Roman"/>
        </w:rPr>
        <w:t xml:space="preserve"> peak</w:t>
      </w:r>
      <w:r w:rsidR="007028AB" w:rsidRPr="001D317F">
        <w:rPr>
          <w:rFonts w:ascii="Times New Roman" w:hAnsi="Times New Roman" w:cs="Times New Roman"/>
        </w:rPr>
        <w:t>ed</w:t>
      </w:r>
      <w:r w:rsidR="002B6CA0" w:rsidRPr="001D317F">
        <w:rPr>
          <w:rFonts w:ascii="Times New Roman" w:hAnsi="Times New Roman" w:cs="Times New Roman"/>
        </w:rPr>
        <w:t xml:space="preserve"> </w:t>
      </w:r>
      <w:r w:rsidR="007028AB" w:rsidRPr="001D317F">
        <w:rPr>
          <w:rFonts w:ascii="Times New Roman" w:hAnsi="Times New Roman" w:cs="Times New Roman"/>
        </w:rPr>
        <w:t>at</w:t>
      </w:r>
      <w:r w:rsidR="002B6CA0" w:rsidRPr="001D317F">
        <w:rPr>
          <w:rFonts w:ascii="Times New Roman" w:hAnsi="Times New Roman" w:cs="Times New Roman"/>
        </w:rPr>
        <w:t xml:space="preserve"> the red part of the spectrum</w:t>
      </w:r>
      <w:r w:rsidR="007028AB" w:rsidRPr="001D317F">
        <w:rPr>
          <w:rFonts w:ascii="Times New Roman" w:hAnsi="Times New Roman" w:cs="Times New Roman"/>
        </w:rPr>
        <w:t xml:space="preserve">. </w:t>
      </w:r>
      <w:r w:rsidR="002B6CA0" w:rsidRPr="001D317F">
        <w:rPr>
          <w:rFonts w:ascii="Times New Roman" w:hAnsi="Times New Roman" w:cs="Times New Roman"/>
        </w:rPr>
        <w:t xml:space="preserve">These reflectance curves were similar </w:t>
      </w:r>
      <w:r w:rsidR="000D1F71" w:rsidRPr="001D317F">
        <w:rPr>
          <w:rFonts w:ascii="Times New Roman" w:hAnsi="Times New Roman" w:cs="Times New Roman"/>
        </w:rPr>
        <w:t>across sites</w:t>
      </w:r>
      <w:r w:rsidR="002B6CA0" w:rsidRPr="001D317F">
        <w:rPr>
          <w:rFonts w:ascii="Times New Roman" w:hAnsi="Times New Roman" w:cs="Times New Roman"/>
        </w:rPr>
        <w:t xml:space="preserve"> even when sites were over 22 km apart</w:t>
      </w:r>
      <w:r w:rsidR="007028AB" w:rsidRPr="001D317F">
        <w:rPr>
          <w:rFonts w:ascii="Times New Roman" w:hAnsi="Times New Roman" w:cs="Times New Roman"/>
        </w:rPr>
        <w:t>,</w:t>
      </w:r>
      <w:r w:rsidR="00064FD3" w:rsidRPr="001D317F">
        <w:rPr>
          <w:rFonts w:ascii="Times New Roman" w:hAnsi="Times New Roman" w:cs="Times New Roman"/>
        </w:rPr>
        <w:t xml:space="preserve"> but slight spatial var</w:t>
      </w:r>
      <w:r w:rsidR="007028AB" w:rsidRPr="001D317F">
        <w:rPr>
          <w:rFonts w:ascii="Times New Roman" w:hAnsi="Times New Roman" w:cs="Times New Roman"/>
        </w:rPr>
        <w:t>ia</w:t>
      </w:r>
      <w:r w:rsidR="00064FD3" w:rsidRPr="001D317F">
        <w:rPr>
          <w:rFonts w:ascii="Times New Roman" w:hAnsi="Times New Roman" w:cs="Times New Roman"/>
        </w:rPr>
        <w:t>tions were detected using four WorldView-2-simulated band ratios from field spectra</w:t>
      </w:r>
      <w:r w:rsidR="002B6CA0" w:rsidRPr="001D317F">
        <w:rPr>
          <w:rFonts w:ascii="Times New Roman" w:hAnsi="Times New Roman" w:cs="Times New Roman"/>
        </w:rPr>
        <w:t>.</w:t>
      </w:r>
      <w:r w:rsidR="00064FD3" w:rsidRPr="001D317F">
        <w:rPr>
          <w:rFonts w:ascii="Times New Roman" w:hAnsi="Times New Roman" w:cs="Times New Roman"/>
        </w:rPr>
        <w:t xml:space="preserve"> The coastal blue</w:t>
      </w:r>
      <w:r w:rsidR="007028AB" w:rsidRPr="001D317F">
        <w:rPr>
          <w:rFonts w:ascii="Times New Roman" w:hAnsi="Times New Roman" w:cs="Times New Roman"/>
        </w:rPr>
        <w:t>-to-</w:t>
      </w:r>
      <w:r w:rsidR="00064FD3" w:rsidRPr="001D317F">
        <w:rPr>
          <w:rFonts w:ascii="Times New Roman" w:hAnsi="Times New Roman" w:cs="Times New Roman"/>
        </w:rPr>
        <w:t>green and coastal</w:t>
      </w:r>
      <w:r w:rsidR="007028AB" w:rsidRPr="001D317F">
        <w:rPr>
          <w:rFonts w:ascii="Times New Roman" w:hAnsi="Times New Roman" w:cs="Times New Roman"/>
        </w:rPr>
        <w:t xml:space="preserve"> </w:t>
      </w:r>
      <w:r w:rsidR="00064FD3" w:rsidRPr="001D317F">
        <w:rPr>
          <w:rFonts w:ascii="Times New Roman" w:hAnsi="Times New Roman" w:cs="Times New Roman"/>
        </w:rPr>
        <w:t>blue</w:t>
      </w:r>
      <w:r w:rsidR="007028AB" w:rsidRPr="001D317F">
        <w:rPr>
          <w:rFonts w:ascii="Times New Roman" w:hAnsi="Times New Roman" w:cs="Times New Roman"/>
        </w:rPr>
        <w:t>-to-</w:t>
      </w:r>
      <w:r w:rsidR="00064FD3" w:rsidRPr="001D317F">
        <w:rPr>
          <w:rFonts w:ascii="Times New Roman" w:hAnsi="Times New Roman" w:cs="Times New Roman"/>
        </w:rPr>
        <w:t xml:space="preserve">red ratios captured differences in chlorophyll-a and turbidity in the North and South Forks of the estuary. The </w:t>
      </w:r>
      <w:r w:rsidR="00BC2F88" w:rsidRPr="001D317F">
        <w:rPr>
          <w:rFonts w:ascii="Times New Roman" w:hAnsi="Times New Roman" w:cs="Times New Roman"/>
        </w:rPr>
        <w:t>m</w:t>
      </w:r>
      <w:r w:rsidR="00064FD3" w:rsidRPr="001D317F">
        <w:rPr>
          <w:rFonts w:ascii="Times New Roman" w:hAnsi="Times New Roman" w:cs="Times New Roman"/>
        </w:rPr>
        <w:t>id-</w:t>
      </w:r>
      <w:r w:rsidR="00BC2F88" w:rsidRPr="001D317F">
        <w:rPr>
          <w:rFonts w:ascii="Times New Roman" w:hAnsi="Times New Roman" w:cs="Times New Roman"/>
        </w:rPr>
        <w:t xml:space="preserve"> </w:t>
      </w:r>
      <w:r w:rsidR="00064FD3" w:rsidRPr="001D317F">
        <w:rPr>
          <w:rFonts w:ascii="Times New Roman" w:hAnsi="Times New Roman" w:cs="Times New Roman"/>
        </w:rPr>
        <w:t xml:space="preserve">and </w:t>
      </w:r>
      <w:r w:rsidR="00BC2F88" w:rsidRPr="001D317F">
        <w:rPr>
          <w:rFonts w:ascii="Times New Roman" w:hAnsi="Times New Roman" w:cs="Times New Roman"/>
        </w:rPr>
        <w:t>l</w:t>
      </w:r>
      <w:r w:rsidR="00064FD3" w:rsidRPr="001D317F">
        <w:rPr>
          <w:rFonts w:ascii="Times New Roman" w:hAnsi="Times New Roman" w:cs="Times New Roman"/>
        </w:rPr>
        <w:t xml:space="preserve">ower </w:t>
      </w:r>
      <w:r w:rsidR="00BC2F88" w:rsidRPr="001D317F">
        <w:rPr>
          <w:rFonts w:ascii="Times New Roman" w:hAnsi="Times New Roman" w:cs="Times New Roman"/>
        </w:rPr>
        <w:t>e</w:t>
      </w:r>
      <w:r w:rsidR="00064FD3" w:rsidRPr="001D317F">
        <w:rPr>
          <w:rFonts w:ascii="Times New Roman" w:hAnsi="Times New Roman" w:cs="Times New Roman"/>
        </w:rPr>
        <w:t xml:space="preserve">stuary did not have notable differences in band ratios. </w:t>
      </w:r>
      <w:r w:rsidR="00655A8F" w:rsidRPr="001D317F">
        <w:rPr>
          <w:rFonts w:ascii="Times New Roman" w:hAnsi="Times New Roman" w:cs="Times New Roman"/>
        </w:rPr>
        <w:t xml:space="preserve">The </w:t>
      </w:r>
      <w:r w:rsidR="002B6CA0" w:rsidRPr="001D317F">
        <w:rPr>
          <w:rFonts w:ascii="Times New Roman" w:hAnsi="Times New Roman" w:cs="Times New Roman"/>
        </w:rPr>
        <w:t xml:space="preserve">WorldView-2 correlation analysis showed </w:t>
      </w:r>
      <w:r w:rsidR="00734B44" w:rsidRPr="001D317F">
        <w:rPr>
          <w:rFonts w:ascii="Times New Roman" w:hAnsi="Times New Roman" w:cs="Times New Roman"/>
        </w:rPr>
        <w:t xml:space="preserve">that </w:t>
      </w:r>
      <w:r w:rsidR="007028AB" w:rsidRPr="001D317F">
        <w:rPr>
          <w:rFonts w:ascii="Times New Roman" w:hAnsi="Times New Roman" w:cs="Times New Roman"/>
        </w:rPr>
        <w:t xml:space="preserve">the </w:t>
      </w:r>
      <w:r w:rsidR="002B6CA0" w:rsidRPr="001D317F">
        <w:rPr>
          <w:rFonts w:ascii="Times New Roman" w:hAnsi="Times New Roman" w:cs="Times New Roman"/>
        </w:rPr>
        <w:t>c</w:t>
      </w:r>
      <w:r w:rsidR="000D1F71" w:rsidRPr="001D317F">
        <w:rPr>
          <w:rFonts w:ascii="Times New Roman" w:hAnsi="Times New Roman" w:cs="Times New Roman"/>
        </w:rPr>
        <w:t xml:space="preserve">olor PCU had a strong inverse correlation with the </w:t>
      </w:r>
      <w:r w:rsidR="002B6CA0" w:rsidRPr="001D317F">
        <w:rPr>
          <w:rFonts w:ascii="Times New Roman" w:hAnsi="Times New Roman" w:cs="Times New Roman"/>
        </w:rPr>
        <w:t xml:space="preserve">WorldView-2 </w:t>
      </w:r>
      <w:r w:rsidR="000D1F71" w:rsidRPr="001D317F">
        <w:rPr>
          <w:rFonts w:ascii="Times New Roman" w:hAnsi="Times New Roman" w:cs="Times New Roman"/>
        </w:rPr>
        <w:t>coastal blue (</w:t>
      </w:r>
      <w:r w:rsidR="002B6CA0" w:rsidRPr="001D317F">
        <w:rPr>
          <w:rFonts w:ascii="Times New Roman" w:hAnsi="Times New Roman" w:cs="Times New Roman"/>
        </w:rPr>
        <w:t xml:space="preserve">R = </w:t>
      </w:r>
      <w:r w:rsidR="000D1F71" w:rsidRPr="001D317F">
        <w:rPr>
          <w:rFonts w:ascii="Times New Roman" w:hAnsi="Times New Roman" w:cs="Times New Roman"/>
        </w:rPr>
        <w:t>-0.83) and blue bands (</w:t>
      </w:r>
      <w:r w:rsidR="002B6CA0" w:rsidRPr="001D317F">
        <w:rPr>
          <w:rFonts w:ascii="Times New Roman" w:hAnsi="Times New Roman" w:cs="Times New Roman"/>
        </w:rPr>
        <w:t xml:space="preserve">R = </w:t>
      </w:r>
      <w:r w:rsidR="000D1F71" w:rsidRPr="001D317F">
        <w:rPr>
          <w:rFonts w:ascii="Times New Roman" w:hAnsi="Times New Roman" w:cs="Times New Roman"/>
        </w:rPr>
        <w:t xml:space="preserve">-0.73). </w:t>
      </w:r>
      <w:r w:rsidR="00655A8F" w:rsidRPr="001D317F">
        <w:rPr>
          <w:rFonts w:ascii="Times New Roman" w:hAnsi="Times New Roman" w:cs="Times New Roman"/>
        </w:rPr>
        <w:t xml:space="preserve">The relationship between the </w:t>
      </w:r>
      <w:r w:rsidR="00655A8F" w:rsidRPr="001D317F">
        <w:rPr>
          <w:rFonts w:ascii="Times New Roman" w:eastAsia="Calibri" w:hAnsi="Times New Roman" w:cs="Times New Roman"/>
        </w:rPr>
        <w:t xml:space="preserve">coastal blue band </w:t>
      </w:r>
      <w:r w:rsidR="00BC2F88" w:rsidRPr="001D317F">
        <w:rPr>
          <w:rFonts w:ascii="Times New Roman" w:eastAsia="Calibri" w:hAnsi="Times New Roman" w:cs="Times New Roman"/>
        </w:rPr>
        <w:t>and</w:t>
      </w:r>
      <w:r w:rsidR="00655A8F" w:rsidRPr="001D317F">
        <w:rPr>
          <w:rFonts w:ascii="Times New Roman" w:eastAsia="Calibri" w:hAnsi="Times New Roman" w:cs="Times New Roman"/>
        </w:rPr>
        <w:t xml:space="preserve"> water quality constit</w:t>
      </w:r>
      <w:r w:rsidR="007028AB" w:rsidRPr="001D317F">
        <w:rPr>
          <w:rFonts w:ascii="Times New Roman" w:eastAsia="Calibri" w:hAnsi="Times New Roman" w:cs="Times New Roman"/>
        </w:rPr>
        <w:t>ue</w:t>
      </w:r>
      <w:r w:rsidR="00655A8F" w:rsidRPr="001D317F">
        <w:rPr>
          <w:rFonts w:ascii="Times New Roman" w:eastAsia="Calibri" w:hAnsi="Times New Roman" w:cs="Times New Roman"/>
        </w:rPr>
        <w:t xml:space="preserve">nts using field spectra and WorldView-2 data </w:t>
      </w:r>
      <w:r w:rsidR="000D1F71" w:rsidRPr="001D317F">
        <w:rPr>
          <w:rFonts w:ascii="Times New Roman" w:eastAsia="Calibri" w:hAnsi="Times New Roman" w:cs="Times New Roman"/>
        </w:rPr>
        <w:t xml:space="preserve">is </w:t>
      </w:r>
      <w:r w:rsidR="00655A8F" w:rsidRPr="001D317F">
        <w:rPr>
          <w:rFonts w:ascii="Times New Roman" w:eastAsia="Calibri" w:hAnsi="Times New Roman" w:cs="Times New Roman"/>
        </w:rPr>
        <w:t>notable</w:t>
      </w:r>
      <w:r w:rsidR="000D1F71" w:rsidRPr="001D317F">
        <w:rPr>
          <w:rFonts w:ascii="Times New Roman" w:eastAsia="Calibri" w:hAnsi="Times New Roman" w:cs="Times New Roman"/>
        </w:rPr>
        <w:t xml:space="preserve"> because </w:t>
      </w:r>
      <w:r w:rsidR="00655A8F" w:rsidRPr="001D317F">
        <w:rPr>
          <w:rFonts w:ascii="Times New Roman" w:eastAsia="Calibri" w:hAnsi="Times New Roman" w:cs="Times New Roman"/>
        </w:rPr>
        <w:t xml:space="preserve">it </w:t>
      </w:r>
      <w:r w:rsidR="00D005C1" w:rsidRPr="001D317F">
        <w:rPr>
          <w:rFonts w:ascii="Times New Roman" w:eastAsia="Calibri" w:hAnsi="Times New Roman" w:cs="Times New Roman"/>
        </w:rPr>
        <w:t>can</w:t>
      </w:r>
      <w:r w:rsidR="00655A8F" w:rsidRPr="001D317F">
        <w:rPr>
          <w:rFonts w:ascii="Times New Roman" w:eastAsia="Calibri" w:hAnsi="Times New Roman" w:cs="Times New Roman"/>
        </w:rPr>
        <w:t xml:space="preserve"> </w:t>
      </w:r>
      <w:r w:rsidR="000D1F71" w:rsidRPr="001D317F">
        <w:rPr>
          <w:rFonts w:ascii="Times New Roman" w:eastAsia="Calibri" w:hAnsi="Times New Roman" w:cs="Times New Roman"/>
        </w:rPr>
        <w:t xml:space="preserve">facilitate the </w:t>
      </w:r>
      <w:r w:rsidR="00655A8F" w:rsidRPr="001D317F">
        <w:rPr>
          <w:rFonts w:ascii="Times New Roman" w:eastAsia="Calibri" w:hAnsi="Times New Roman" w:cs="Times New Roman"/>
        </w:rPr>
        <w:t>differentiation between</w:t>
      </w:r>
      <w:r w:rsidR="000D1F71" w:rsidRPr="001D317F">
        <w:rPr>
          <w:rFonts w:ascii="Times New Roman" w:eastAsia="Calibri" w:hAnsi="Times New Roman" w:cs="Times New Roman"/>
        </w:rPr>
        <w:t xml:space="preserve"> chlorophyll-a </w:t>
      </w:r>
      <w:r w:rsidR="00655A8F" w:rsidRPr="001D317F">
        <w:rPr>
          <w:rFonts w:ascii="Times New Roman" w:eastAsia="Calibri" w:hAnsi="Times New Roman" w:cs="Times New Roman"/>
        </w:rPr>
        <w:t>and</w:t>
      </w:r>
      <w:r w:rsidR="000D1F71" w:rsidRPr="001D317F">
        <w:rPr>
          <w:rFonts w:ascii="Times New Roman" w:eastAsia="Calibri" w:hAnsi="Times New Roman" w:cs="Times New Roman"/>
        </w:rPr>
        <w:t xml:space="preserve"> color PCU</w:t>
      </w:r>
      <w:r w:rsidR="00734B44" w:rsidRPr="001D317F">
        <w:rPr>
          <w:rFonts w:ascii="Times New Roman" w:eastAsia="Calibri" w:hAnsi="Times New Roman" w:cs="Times New Roman"/>
        </w:rPr>
        <w:t xml:space="preserve"> estimation</w:t>
      </w:r>
      <w:r w:rsidR="000D1F71" w:rsidRPr="001D317F">
        <w:rPr>
          <w:rFonts w:ascii="Times New Roman" w:eastAsia="Calibri" w:hAnsi="Times New Roman" w:cs="Times New Roman"/>
        </w:rPr>
        <w:t>.</w:t>
      </w:r>
      <w:r w:rsidR="000D1F71" w:rsidRPr="001D317F">
        <w:rPr>
          <w:rFonts w:ascii="Times New Roman" w:hAnsi="Times New Roman" w:cs="Times New Roman"/>
        </w:rPr>
        <w:t xml:space="preserve"> </w:t>
      </w:r>
      <w:r w:rsidR="000D1F71" w:rsidRPr="001D317F">
        <w:rPr>
          <w:rFonts w:ascii="Times New Roman" w:eastAsia="Calibri" w:hAnsi="Times New Roman" w:cs="Times New Roman"/>
        </w:rPr>
        <w:t>Th</w:t>
      </w:r>
      <w:r w:rsidR="002B6CA0" w:rsidRPr="001D317F">
        <w:rPr>
          <w:rFonts w:ascii="Times New Roman" w:eastAsia="Calibri" w:hAnsi="Times New Roman" w:cs="Times New Roman"/>
        </w:rPr>
        <w:t>is study</w:t>
      </w:r>
      <w:r w:rsidR="000D1F71" w:rsidRPr="001D317F">
        <w:rPr>
          <w:rFonts w:ascii="Times New Roman" w:eastAsia="Calibri" w:hAnsi="Times New Roman" w:cs="Times New Roman"/>
        </w:rPr>
        <w:t xml:space="preserve"> demonstrate</w:t>
      </w:r>
      <w:r w:rsidR="002B6CA0" w:rsidRPr="001D317F">
        <w:rPr>
          <w:rFonts w:ascii="Times New Roman" w:eastAsia="Calibri" w:hAnsi="Times New Roman" w:cs="Times New Roman"/>
        </w:rPr>
        <w:t>s</w:t>
      </w:r>
      <w:r w:rsidR="000D1F71" w:rsidRPr="001D317F">
        <w:rPr>
          <w:rFonts w:ascii="Times New Roman" w:eastAsia="Calibri" w:hAnsi="Times New Roman" w:cs="Times New Roman"/>
        </w:rPr>
        <w:t xml:space="preserve"> the importance of comparing spaceborne-derived data with field data in complex water bodies, especially when applying new or emerging technologies such as high-resolution imagery for water quality </w:t>
      </w:r>
      <w:r w:rsidR="000D1F71" w:rsidRPr="001D317F">
        <w:rPr>
          <w:rFonts w:ascii="Times New Roman" w:eastAsia="Calibri" w:hAnsi="Times New Roman" w:cs="Times New Roman"/>
        </w:rPr>
        <w:lastRenderedPageBreak/>
        <w:t xml:space="preserve">monitoring. </w:t>
      </w:r>
      <w:r w:rsidR="002B6CA0" w:rsidRPr="001D317F">
        <w:rPr>
          <w:rFonts w:ascii="Times New Roman" w:eastAsia="Calibri" w:hAnsi="Times New Roman" w:cs="Times New Roman"/>
        </w:rPr>
        <w:t>The difference in field and space-borne reflectance highlights the need to look at additional atmospheric correction models for WorldView-2 data in optically complex water.</w:t>
      </w:r>
    </w:p>
    <w:p w14:paraId="47ECBE91" w14:textId="1D03C282" w:rsidR="004D7F16" w:rsidRPr="001D317F" w:rsidRDefault="004D7F16" w:rsidP="004D7F16">
      <w:pPr>
        <w:autoSpaceDE w:val="0"/>
        <w:autoSpaceDN w:val="0"/>
        <w:adjustRightInd w:val="0"/>
        <w:spacing w:after="0" w:line="240" w:lineRule="auto"/>
        <w:rPr>
          <w:rFonts w:ascii="Times New Roman" w:eastAsia="Calibri" w:hAnsi="Times New Roman" w:cs="Times New Roman"/>
        </w:rPr>
      </w:pPr>
      <w:r w:rsidRPr="001D317F">
        <w:rPr>
          <w:rFonts w:ascii="Times New Roman" w:eastAsia="Calibri" w:hAnsi="Times New Roman" w:cs="Times New Roman"/>
        </w:rPr>
        <w:t>Keywords</w:t>
      </w:r>
    </w:p>
    <w:p w14:paraId="3449C207" w14:textId="42382D53" w:rsidR="000D1F71" w:rsidRPr="001D317F" w:rsidRDefault="000D1F71" w:rsidP="004D7F16">
      <w:pPr>
        <w:autoSpaceDE w:val="0"/>
        <w:autoSpaceDN w:val="0"/>
        <w:adjustRightInd w:val="0"/>
        <w:spacing w:after="0" w:line="240" w:lineRule="auto"/>
        <w:rPr>
          <w:rFonts w:ascii="Times New Roman" w:eastAsia="Calibri" w:hAnsi="Times New Roman" w:cs="Times New Roman"/>
        </w:rPr>
      </w:pPr>
      <w:r w:rsidRPr="001D317F">
        <w:rPr>
          <w:rFonts w:ascii="Times New Roman" w:eastAsia="Calibri" w:hAnsi="Times New Roman" w:cs="Times New Roman"/>
        </w:rPr>
        <w:t>Water quality; Remote Sensing; CDOM; WorldView-2; Case 2 waters; Estuary</w:t>
      </w:r>
    </w:p>
    <w:p w14:paraId="4211F50D" w14:textId="77777777" w:rsidR="007028AB" w:rsidRPr="001D317F" w:rsidRDefault="007028AB" w:rsidP="004D7F16">
      <w:pPr>
        <w:autoSpaceDE w:val="0"/>
        <w:autoSpaceDN w:val="0"/>
        <w:adjustRightInd w:val="0"/>
        <w:spacing w:after="0" w:line="240" w:lineRule="auto"/>
        <w:rPr>
          <w:rFonts w:ascii="Times New Roman" w:eastAsia="Calibri" w:hAnsi="Times New Roman" w:cs="Times New Roman"/>
        </w:rPr>
      </w:pPr>
    </w:p>
    <w:p w14:paraId="60578F80" w14:textId="77777777" w:rsidR="004D7F16" w:rsidRPr="001D317F" w:rsidRDefault="004D7F16" w:rsidP="004D7F16">
      <w:pPr>
        <w:autoSpaceDE w:val="0"/>
        <w:autoSpaceDN w:val="0"/>
        <w:adjustRightInd w:val="0"/>
        <w:spacing w:after="0" w:line="240" w:lineRule="auto"/>
        <w:rPr>
          <w:rFonts w:ascii="Times New Roman" w:eastAsia="Calibri" w:hAnsi="Times New Roman" w:cs="Times New Roman"/>
          <w:b/>
          <w:bCs/>
        </w:rPr>
      </w:pPr>
    </w:p>
    <w:p w14:paraId="1A28FEA3" w14:textId="2E30C886" w:rsidR="004D7F16" w:rsidRPr="001D317F" w:rsidRDefault="004D7F16" w:rsidP="000238C5">
      <w:pPr>
        <w:pStyle w:val="Heading2"/>
        <w:rPr>
          <w:rFonts w:ascii="Times New Roman" w:eastAsia="Times New Roman" w:hAnsi="Times New Roman" w:cs="Times New Roman"/>
          <w:color w:val="auto"/>
          <w:sz w:val="22"/>
          <w:szCs w:val="22"/>
        </w:rPr>
      </w:pPr>
      <w:bookmarkStart w:id="87" w:name="_Toc131757468"/>
      <w:bookmarkStart w:id="88" w:name="_Hlk127894613"/>
      <w:r w:rsidRPr="001D317F">
        <w:rPr>
          <w:rFonts w:ascii="Times New Roman" w:eastAsia="Times New Roman" w:hAnsi="Times New Roman" w:cs="Times New Roman"/>
          <w:color w:val="auto"/>
          <w:sz w:val="22"/>
          <w:szCs w:val="22"/>
        </w:rPr>
        <w:t>Introduction</w:t>
      </w:r>
      <w:bookmarkEnd w:id="87"/>
    </w:p>
    <w:p w14:paraId="31BD8497" w14:textId="3F696C38" w:rsidR="004D7F16" w:rsidRPr="001D317F" w:rsidRDefault="004D7F16" w:rsidP="004D7F16">
      <w:pPr>
        <w:ind w:firstLine="720"/>
        <w:rPr>
          <w:rFonts w:ascii="Times New Roman" w:eastAsia="Calibri" w:hAnsi="Times New Roman" w:cs="Times New Roman"/>
        </w:rPr>
      </w:pPr>
      <w:r w:rsidRPr="001D317F">
        <w:rPr>
          <w:rFonts w:ascii="Times New Roman" w:eastAsia="Calibri" w:hAnsi="Times New Roman" w:cs="Times New Roman"/>
        </w:rPr>
        <w:t xml:space="preserve">Water quality degradation threatens marine environments and human health, so monitoring campaigns have become crucial in mitigating efforts. Coastal waters are especially vulnerable to pollution due to high population densities and freshwater inputs from the littoral zone. Satellite remote sensing technology has opened a venue for monitoring since the early 1970s. Phytoplankton and water clarity are commonly used ecological indicators </w:t>
      </w:r>
      <w:r w:rsidRPr="001D317F">
        <w:rPr>
          <w:rFonts w:ascii="Times New Roman" w:eastAsia="Calibri" w:hAnsi="Times New Roman" w:cs="Times New Roman"/>
        </w:rPr>
        <w:fldChar w:fldCharType="begin" w:fldLock="1"/>
      </w:r>
      <w:r w:rsidRPr="001D317F">
        <w:rPr>
          <w:rFonts w:ascii="Times New Roman" w:eastAsia="Calibri" w:hAnsi="Times New Roman" w:cs="Times New Roman"/>
        </w:rPr>
        <w:instrText>ADDIN CSL_CITATION {"citationItems":[{"id":"ITEM-1","itemData":{"DOI":"10.1038/s41598-019-43036-6","ISSN":"2045-2322","abstract":"Coincident climatic and human effects strongly influence water-quality properties in estuarine-coastal ecosystems around the world. Time-series data for a number of ecosystems reveal high spatio-temporal variability superimposed on secular trends traceable to nutrient over-enrichment. In this paper, we present new analyses of long-term data for Chesapeake Bay directed at several goals: (1) to distinguish trends from spatio-temporal variability imposed by climatic effects; (2) to assess long-term trends of water-quality properties reflecting degradation and recovery; (3) to propose numerical water-quality criteria as targets for restoration; (4) to assess progress toward attainment of these targets. The bay has experienced multiple impairments associated with nutrient over-enrichment since World War II, e.g., low dissolved oxygen (DO), decreased water clarity, and harmful algal blooms (HAB). Anthropogenic eutrophication has been expressed as increased chlorophyll-a (chl-a) driven by accelerated nutrient loading from 1945 to 1980. Management intervention led to decreased loading thereafter, but deleterious symptoms of excess nutrients persist. Climatic effects exemplified by irregular “dry” and “wet” periods in the last 30+ years largely explain high inter-annual variability of water-quality properties, requiring adjustments to resolve long-term trends. Here, we extend these analyses at a finer temporal scale to six decades of chl-a, Secchi depth, and nitrite plus nitrate (NO2 + NO3) data to support trend analyses and the development of numerical water-quality criteria. The proposed criteria build on a conceptual model emphasizing the need to distinguish climatic and human effects in gauging progress to reverse eutrophication in estuarine-coastal ecosystems.","author":[{"dropping-particle":"","family":"Harding","given":"Lawrence W.","non-dropping-particle":"","parse-names":false,"suffix":""},{"dropping-particle":"","family":"Mallonee","given":"Michael E.","non-dropping-particle":"","parse-names":false,"suffix":""},{"dropping-particle":"","family":"Perry","given":"Elgin S.","non-dropping-particle":"","parse-names":false,"suffix":""},{"dropping-particle":"","family":"Miller","given":"W. David","non-dropping-particle":"","parse-names":false,"suffix":""},{"dropping-particle":"","family":"Adolf","given":"Jason E.","non-dropping-particle":"","parse-names":false,"suffix":""},{"dropping-particle":"","family":"Gallegos","given":"Charles L.","non-dropping-particle":"","parse-names":false,"suffix":""},{"dropping-particle":"","family":"Paerl","given":"Hans W.","non-dropping-particle":"","parse-names":false,"suffix":""}],"container-title":"Scientific Reports 2019 9:1","id":"ITEM-1","issue":"1","issued":{"date-parts":[["2019","4","30"]]},"page":"1-19","publisher":"Nature Publishing Group","title":"Long-term trends, current status, and transitions of water quality in Chesapeake Bay","type":"article-journal","volume":"9"},"uris":["http://www.mendeley.com/documents/?uuid=332a7fcb-617e-3e76-b6b1-ff1d40e2ee0f"]},{"id":"ITEM-2","itemData":{"DOI":"10.2307/1353208","abstract":"Analysis of 6 yr of monthly water quality data was performed on three distinct zones of Florida Bay: the eastern bay, central bay, and western bay. Each zone was analyzed for trends at intra-annual (seasonal), interannual (oscillation), and long-term (monotonic) scales. the variables TON, TOC, temperature, and TN</w:instrText>
      </w:r>
      <w:r w:rsidRPr="001D317F">
        <w:rPr>
          <w:rFonts w:ascii="Cambria Math" w:eastAsia="Calibri" w:hAnsi="Cambria Math" w:cs="Cambria Math"/>
        </w:rPr>
        <w:instrText>∶</w:instrText>
      </w:r>
      <w:r w:rsidRPr="001D317F">
        <w:rPr>
          <w:rFonts w:ascii="Times New Roman" w:eastAsia="Calibri" w:hAnsi="Times New Roman" w:cs="Times New Roman"/>
        </w:rPr>
        <w:instrText>TP ratio had seasonal maxima in the summer rainy season; APA and Chla, indicators of the size and activity of the microplankton tended to have maxima in the fall. In contrast, NO3\n                        −, NO2\n                        −, NH4\n                        +, turbidity, and DOsat, were highest in the winter dry season. There were large changes in some of the water quality variables of Florida Bay over the study period. Salinity and TP concentrations declined baywide while turbidity increased dramatically. Salinity declined in the eastern, central, and western Florida Bay by 13.6‰, 11.6‰, and 5.6‰, respectively. Some of the decrease in the eastern bay could be accounted for by increased freshwater flows from the Everglades. In contrast to most other estuarine systems, increased runoff may have been partially responsible for the decrease in TP concentrations as input concentrations were 0.3–0.5 μM. Turbidity in the eastern bay increased twofold from 1991 to 1996, while in the central and western bays it increased by factors of 20 and 4, respectively. Chla concentrations were particularly dynamic and spatially heterogeneous. In the eastern bay, which makes up roughly half of the surface area of Florida Bay, Chla declined by 0.9 μg l−1 (63%). The hydrographically isolated central bay zone underwent a fivefold increase in phytoplankton biomass from 1989 to 1994, then rapidly declined to previous levels by 1996. In western Florida Bay there was a significant increase in Chla, yet median concentrations of Chla in the water column remained modest (</w:instrText>
      </w:r>
      <w:r w:rsidRPr="001D317F">
        <w:rPr>
          <w:rFonts w:ascii="Cambria Math" w:eastAsia="Calibri" w:hAnsi="Cambria Math" w:cs="Cambria Math"/>
        </w:rPr>
        <w:instrText>∼</w:instrText>
      </w:r>
      <w:r w:rsidRPr="001D317F">
        <w:rPr>
          <w:rFonts w:ascii="Times New Roman" w:eastAsia="Calibri" w:hAnsi="Times New Roman" w:cs="Times New Roman"/>
        </w:rPr>
        <w:instrText>2 μg l−1) by most estuarine standards. Only in the central bay did the DIN pool increase substantially (threefold to sixfold). Notably, these changes in turbidity and phytoplankton biomass occurred after the poorly-understood seagrass die-off in 1987. It is likely the death and decomposition of large amounts of seagrass biomass can at least partially explain some of the changes in water quality of Florida Bay, but the connections are temporally disjoint and the process indirect and not well understood.","author":[{"dropping-particle":"","family":"Boyer","given":"Joseph N.","non-dropping-particle":"","parse-names":false,"suffix":""},{"dropping-particle":"","family":"Fourqurean","given":"James W.","non-dropping-particle":"","parse-names":false,"suffix":""},{"dropping-particle":"","family":"Jones","given":"Ronald D.","non-dropping-particle":"","parse-names":false,"suffix":""}],"container-title":"Estuaries 1999 22:2","id":"ITEM-2","issue":"2","issued":{"date-parts":[["1999"]]},"page":"417-430","publisher":"Springer","title":"Seasonal and long-term trends in the water quality of Florida Bay (1989–1997)","type":"article-journal","volume":"22"},"uris":["http://www.mendeley.com/documents/?uuid=8c640e64-6d89-31cd-a4ec-f5017b9a1363"]},{"id":"ITEM-3","itemData":{"DOI":"10.1007/s10750-005-2676-x","author":[{"dropping-particle":"","family":"Bay","given":"Discovery","non-dropping-particle":"","parse-names":false,"suffix":""}],"id":"ITEM-3","issue":"May 2014","issued":{"date-parts":[["2005"]]},"title":"Phytoplankton and zooplankton as indicators of water quality in Phytoplankton and zooplankton as indicators of water quality in Discovery Bay , Jamaica","type":"article-journal"},"uris":["http://www.mendeley.com/documents/?uuid=7ee3511e-72d4-4df2-b4e4-9130cd5c636a"]},{"id":"ITEM-4","itemData":{"DOI":"10.1016/j.marenvres.2015.08.010","ISSN":"18790291","PMID":"26385174","abstract":"The primary objective of this study was to examine trends in phytoplankton biomass and species composition under varying nutrient load and hydrologic regimes in the Guana Tolomato Matanzas estuary (GTM), a well-flushed sub-tropical estuary located on the northeast coast of Florida. The GTM contains both regions of significant human influence and pristine areas with only modest development, providing a test case for comparing and contrasting phytoplankton community dynamics under varying degrees of nutrient load. Water temperature, salinity, Secchi disk depth, nutrient concentrations and chlorophyll concentrations were determined on a monthly basis from 2002 to 2012 at three representative sampling sites in the GTM. In addition, microscopic analyses of phytoplankton assemblages were carried out monthly for a five year period from 2005 through 2009 at all three sites. Results of this study indicate that phytoplankton biomass and composition in the GTM are strongly influenced by hydrologic factors, such as water residence times and tidal exchanges of coastal waters, which in turn are affected by shifts in climatic conditions, most prominently rainfall levels. These influences are exemplified by the observation that the region of the GTM with the longest water residence times but lowest nutrient loads exhibited the highest phytoplankton peaks of autochthonous origin. The incursion of a coastal bloom of the toxic dinoflagellate Karenia brevis into the GTM in 2007 demonstrates the potential importance of allochthonous influences on the ecosystem.","author":[{"dropping-particle":"","family":"Hart","given":"J. A.","non-dropping-particle":"","parse-names":false,"suffix":""},{"dropping-particle":"","family":"Phlips","given":"E. J.","non-dropping-particle":"","parse-names":false,"suffix":""},{"dropping-particle":"","family":"Badylak","given":"S.","non-dropping-particle":"","parse-names":false,"suffix":""},{"dropping-particle":"","family":"Dix","given":"N.","non-dropping-particle":"","parse-names":false,"suffix":""},{"dropping-particle":"","family":"Petrinec","given":"K.","non-dropping-particle":"","parse-names":false,"suffix":""},{"dropping-particle":"","family":"Mathews","given":"A. L.","non-dropping-particle":"","parse-names":false,"suffix":""},{"dropping-particle":"","family":"Green","given":"W.","non-dropping-particle":"","parse-names":false,"suffix":""},{"dropping-particle":"","family":"Srifa","given":"A.","non-dropping-particle":"","parse-names":false,"suffix":""}],"container-title":"Marine Environmental Research","id":"ITEM-4","issued":{"date-parts":[["2015"]]},"page":"9-20","publisher":"Elsevier Ltd","title":"Phytoplankton biomass and composition in a well-flushed, sub-tropical estuary: The contrasting effects of hydrology, nutrient loads and allochthonous influences","type":"article-journal","volume":"112"},"uris":["http://www.mendeley.com/documents/?uuid=0a94970b-7ddd-4afa-95aa-3b6c17747cff"]}],"mendeley":{"formattedCitation":"(Bay, 2005; Boyer et al., 1999; Harding et al., 2019; Hart et al., 2015)","plainTextFormattedCitation":"(Bay, 2005; Boyer et al., 1999; Harding et al., 2019; Hart et al., 2015)","previouslyFormattedCitation":"(Bay, 2005; Boyer et al., 1999; Harding et al., 2019; Hart et al., 2015)"},"properties":{"noteIndex":0},"schema":"https://github.com/citation-style-language/schema/raw/master/csl-citation.json"}</w:instrText>
      </w:r>
      <w:r w:rsidRPr="001D317F">
        <w:rPr>
          <w:rFonts w:ascii="Times New Roman" w:eastAsia="Calibri" w:hAnsi="Times New Roman" w:cs="Times New Roman"/>
        </w:rPr>
        <w:fldChar w:fldCharType="separate"/>
      </w:r>
      <w:r w:rsidRPr="001D317F">
        <w:rPr>
          <w:rFonts w:ascii="Times New Roman" w:eastAsia="Calibri" w:hAnsi="Times New Roman" w:cs="Times New Roman"/>
          <w:noProof/>
        </w:rPr>
        <w:t>(Bay, 2005; Boyer et al., 1999; Harding et al., 2019; Hart et al., 2015)</w:t>
      </w:r>
      <w:r w:rsidRPr="001D317F">
        <w:rPr>
          <w:rFonts w:ascii="Times New Roman" w:eastAsia="Calibri" w:hAnsi="Times New Roman" w:cs="Times New Roman"/>
        </w:rPr>
        <w:fldChar w:fldCharType="end"/>
      </w:r>
      <w:r w:rsidRPr="001D317F">
        <w:rPr>
          <w:rFonts w:ascii="Times New Roman" w:eastAsia="Calibri" w:hAnsi="Times New Roman" w:cs="Times New Roman"/>
        </w:rPr>
        <w:t xml:space="preserve"> that can be directly estimated with remote sensing technologies due to their active optical properties. Phytoplankton are widely used indicators of eutrophication and trophic status as they are rapidly affected by nutrient enrichment </w:t>
      </w:r>
      <w:r w:rsidRPr="001D317F">
        <w:rPr>
          <w:rFonts w:ascii="Times New Roman" w:eastAsia="Calibri" w:hAnsi="Times New Roman" w:cs="Times New Roman"/>
        </w:rPr>
        <w:fldChar w:fldCharType="begin" w:fldLock="1"/>
      </w:r>
      <w:r w:rsidRPr="001D317F">
        <w:rPr>
          <w:rFonts w:ascii="Times New Roman" w:eastAsia="Calibri" w:hAnsi="Times New Roman" w:cs="Times New Roman"/>
        </w:rPr>
        <w:instrText>ADDIN CSL_CITATION {"citationItems":[{"id":"ITEM-1","itemData":{"DOI":"10.5194/bg-11-2477-2014","ISBN":"1124772014","ISSN":"17264189","abstract":"Estuaries are biogeochemical hot spots because they receive large inputs of nutrients and organic carbon from land and oceans to support high rates of metabolism and primary production. We synthesize published rates of annual phytoplankton primary production (APPP) in marine ecosystems influenced by connectivity to land - estuaries, bays, lagoons, fjords and inland seas. Review of the scientific literature produced a compilation of 1148 values of APPP derived from monthly incubation assays to measure carbon assimilation or oxygen production. The median value of median APPP measurements in 131 ecosystems is 185 and the mean is 252 g C m-2 yr-1, but the range is large: from -105 (net pelagic production in the Scheldt Estuary) to 1890 g C mg-2 yr-1 (net phytoplankton production in Tamagawa Estuary). APPP varies up to 10-fold within ecosystems and 5-fold from year to year (but we only found eight APPP series longer than a decade so our knowledge of decadal-scale variability is limited). We use studies of individual places to build a conceptual model that integrates the mechanisms generating this large variability: nutrient supply, light limitation by turbidity, grazing by consumers, and physical processes (river inflow, ocean exchange, and inputs of heat, light and wind energy). We consider method as another source of variability because the compilation includes values derived from widely differing protocols. A simulation model shows that different methods reported in the literature can yield up to 3-fold variability depending on incubation protocols and methods for integrating measured rates over time and depth. Although attempts have been made to upscale measures of estuarine-coastal APPP, the empirical record is inadequate for yielding reliable global estimates. The record is deficient in three ways. First, it is highly biased by the large number of measurements made in northern Europe (particularly the Baltic region) and North America. Of the 1148 reported values of APPP, 958 come from sites between 30 and 60° N; we found only 36 for sites south of 20° N. Second, of the 131 ecosystems where APPP has been reported, 37% are based on measurements at only one location during 1 year. The accuracy of these values is unknown but probably low, given the large interannual and spatial variability within ecosystems. Finally, global assessments are confounded by measurements that are not intercomparable because they were made with different methods. Phytoplankton p…","author":[{"dropping-particle":"","family":"Cloern","given":"J. E.","non-dropping-particle":"","parse-names":false,"suffix":""},{"dropping-particle":"","family":"Foster","given":"S. Q.","non-dropping-particle":"","parse-names":false,"suffix":""},{"dropping-particle":"","family":"Kleckner","given":"A. E.","non-dropping-particle":"","parse-names":false,"suffix":""}],"container-title":"Biogeosciences","id":"ITEM-1","issue":"9","issued":{"date-parts":[["2014"]]},"page":"2477-2501","title":"Phytoplankton primary production in the world's estuarine-coastal ecosystems","type":"article-journal","volume":"11"},"uris":["http://www.mendeley.com/documents/?uuid=9ef36379-2a4d-4712-930e-b537b4086953"]}],"mendeley":{"formattedCitation":"(Cloern et al., 2014)","plainTextFormattedCitation":"(Cloern et al., 2014)","previouslyFormattedCitation":"(Cloern et al., 2014)"},"properties":{"noteIndex":0},"schema":"https://github.com/citation-style-language/schema/raw/master/csl-citation.json"}</w:instrText>
      </w:r>
      <w:r w:rsidRPr="001D317F">
        <w:rPr>
          <w:rFonts w:ascii="Times New Roman" w:eastAsia="Calibri" w:hAnsi="Times New Roman" w:cs="Times New Roman"/>
        </w:rPr>
        <w:fldChar w:fldCharType="separate"/>
      </w:r>
      <w:r w:rsidRPr="001D317F">
        <w:rPr>
          <w:rFonts w:ascii="Times New Roman" w:eastAsia="Calibri" w:hAnsi="Times New Roman" w:cs="Times New Roman"/>
          <w:noProof/>
        </w:rPr>
        <w:t>(Cloern et al., 2014)</w:t>
      </w:r>
      <w:r w:rsidRPr="001D317F">
        <w:rPr>
          <w:rFonts w:ascii="Times New Roman" w:eastAsia="Calibri" w:hAnsi="Times New Roman" w:cs="Times New Roman"/>
        </w:rPr>
        <w:fldChar w:fldCharType="end"/>
      </w:r>
      <w:r w:rsidRPr="001D317F">
        <w:rPr>
          <w:rFonts w:ascii="Times New Roman" w:eastAsia="Calibri" w:hAnsi="Times New Roman" w:cs="Times New Roman"/>
        </w:rPr>
        <w:t xml:space="preserve">. Water clarity, a determinant </w:t>
      </w:r>
      <w:r w:rsidR="00BC2F88" w:rsidRPr="001D317F">
        <w:rPr>
          <w:rFonts w:ascii="Times New Roman" w:eastAsia="Calibri" w:hAnsi="Times New Roman" w:cs="Times New Roman"/>
        </w:rPr>
        <w:t>of</w:t>
      </w:r>
      <w:r w:rsidRPr="001D317F">
        <w:rPr>
          <w:rFonts w:ascii="Times New Roman" w:eastAsia="Calibri" w:hAnsi="Times New Roman" w:cs="Times New Roman"/>
        </w:rPr>
        <w:t xml:space="preserve"> </w:t>
      </w:r>
      <w:r w:rsidR="007028AB" w:rsidRPr="001D317F">
        <w:rPr>
          <w:rFonts w:ascii="Times New Roman" w:eastAsia="Calibri" w:hAnsi="Times New Roman" w:cs="Times New Roman"/>
        </w:rPr>
        <w:t>light availability</w:t>
      </w:r>
      <w:r w:rsidRPr="001D317F">
        <w:rPr>
          <w:rFonts w:ascii="Times New Roman" w:eastAsia="Calibri" w:hAnsi="Times New Roman" w:cs="Times New Roman"/>
        </w:rPr>
        <w:t xml:space="preserve"> for primary productivity, is primarily measured via Secchi </w:t>
      </w:r>
      <w:r w:rsidR="00BC2F88" w:rsidRPr="001D317F">
        <w:rPr>
          <w:rFonts w:ascii="Times New Roman" w:eastAsia="Calibri" w:hAnsi="Times New Roman" w:cs="Times New Roman"/>
        </w:rPr>
        <w:t>d</w:t>
      </w:r>
      <w:r w:rsidRPr="001D317F">
        <w:rPr>
          <w:rFonts w:ascii="Times New Roman" w:eastAsia="Calibri" w:hAnsi="Times New Roman" w:cs="Times New Roman"/>
        </w:rPr>
        <w:t xml:space="preserve">isk </w:t>
      </w:r>
      <w:r w:rsidR="00BC2F88" w:rsidRPr="001D317F">
        <w:rPr>
          <w:rFonts w:ascii="Times New Roman" w:eastAsia="Calibri" w:hAnsi="Times New Roman" w:cs="Times New Roman"/>
        </w:rPr>
        <w:t>d</w:t>
      </w:r>
      <w:r w:rsidRPr="001D317F">
        <w:rPr>
          <w:rFonts w:ascii="Times New Roman" w:eastAsia="Calibri" w:hAnsi="Times New Roman" w:cs="Times New Roman"/>
        </w:rPr>
        <w:t xml:space="preserve">epth and is affected by suspended solids and colored dissolved organic matter </w:t>
      </w:r>
      <w:r w:rsidRPr="001D317F">
        <w:rPr>
          <w:rFonts w:ascii="Times New Roman" w:eastAsia="Calibri" w:hAnsi="Times New Roman" w:cs="Times New Roman"/>
        </w:rPr>
        <w:fldChar w:fldCharType="begin" w:fldLock="1"/>
      </w:r>
      <w:r w:rsidRPr="001D317F">
        <w:rPr>
          <w:rFonts w:ascii="Times New Roman" w:eastAsia="Calibri" w:hAnsi="Times New Roman" w:cs="Times New Roman"/>
        </w:rPr>
        <w:instrText>ADDIN CSL_CITATION {"citationItems":[{"id":"ITEM-1","itemData":{"DOI":"10.1007/s10661-006-6555-3","ISSN":"0167-6369","PMID":"16614784","abstract":"The U.S. Environmental Protection Agency Environmental Monitoring and Assessment Program (EMAP) uses water clarity as a water quality indicator for integrated assessments of coastal waters. After the publication of the first National Coastal Condition Report (USEPA, 2001c), the national water clarity reference value of 10% of ambient surface light at 1 m depth was reevaluated and modified to reflect expected differences in regional reference light conditions. These regional differences range from naturally turbid estuaries like those found in Mississippi and Louisiana to clear water estuaries expected to support extensive beds of submerged aquatic vegetation in, e.g., Florida and Tampa Bays. For the second National Coastal Condition Report, water clarity was assessed based on regional reference values (USEPA, 2004). Different regional water clarity reference values and data collection methods necessitated the development of a water clarity index based on light attenuation coefficients (k). This index incorporates regional reference conditions and is interchangeable with secchi depth and percent light transmission calculated from light meter measurements. Evaluation of the water clarity index shows that k values based on transmissivity at 1 m can be estimated from secchi depth measurements and successfully used as a surrogate for transmissivity calculated from light meter data. An approach for assessing water clarity in Gulf of Mexico estuaries using light meter data and secchi depth is presented. © Springer Science+Business Media, Inc. 2006.","author":[{"dropping-particle":"","family":"Smith","given":"Lisa M.","non-dropping-particle":"","parse-names":false,"suffix":""},{"dropping-particle":"","family":"Engle","given":"Virginia D.","non-dropping-particle":"","parse-names":false,"suffix":""},{"dropping-particle":"","family":"Summers","given":"J. Kevin","non-dropping-particle":"","parse-names":false,"suffix":""}],"container-title":"Environmental Monitoring and Assessment","id":"ITEM-1","issue":"1-3","issued":{"date-parts":[["2006","7","10"]]},"page":"291-305","title":"Assessing Water Clarity as a Component of Water Quality in Gulf of Mexico Estuaries","type":"article-journal","volume":"115"},"uris":["http://www.mendeley.com/documents/?uuid=855ed5ef-4846-4f97-b71d-5beb81c1db38"]}],"mendeley":{"formattedCitation":"(Smith et al., 2006)","plainTextFormattedCitation":"(Smith et al., 2006)","previouslyFormattedCitation":"(Smith et al., 2006)"},"properties":{"noteIndex":0},"schema":"https://github.com/citation-style-language/schema/raw/master/csl-citation.json"}</w:instrText>
      </w:r>
      <w:r w:rsidRPr="001D317F">
        <w:rPr>
          <w:rFonts w:ascii="Times New Roman" w:eastAsia="Calibri" w:hAnsi="Times New Roman" w:cs="Times New Roman"/>
        </w:rPr>
        <w:fldChar w:fldCharType="separate"/>
      </w:r>
      <w:r w:rsidRPr="001D317F">
        <w:rPr>
          <w:rFonts w:ascii="Times New Roman" w:eastAsia="Calibri" w:hAnsi="Times New Roman" w:cs="Times New Roman"/>
          <w:noProof/>
        </w:rPr>
        <w:t>(Smith et al., 2006)</w:t>
      </w:r>
      <w:r w:rsidRPr="001D317F">
        <w:rPr>
          <w:rFonts w:ascii="Times New Roman" w:eastAsia="Calibri" w:hAnsi="Times New Roman" w:cs="Times New Roman"/>
        </w:rPr>
        <w:fldChar w:fldCharType="end"/>
      </w:r>
      <w:r w:rsidRPr="001D317F">
        <w:rPr>
          <w:rFonts w:ascii="Times New Roman" w:eastAsia="Calibri" w:hAnsi="Times New Roman" w:cs="Times New Roman"/>
        </w:rPr>
        <w:t xml:space="preserve">. Differences in spectral signatures from these constituents in the water column generally become the basis for developing algorithms to estimate them </w:t>
      </w:r>
      <w:r w:rsidRPr="001D317F">
        <w:rPr>
          <w:rFonts w:ascii="Times New Roman" w:eastAsia="Calibri" w:hAnsi="Times New Roman" w:cs="Times New Roman"/>
        </w:rPr>
        <w:fldChar w:fldCharType="begin" w:fldLock="1"/>
      </w:r>
      <w:r w:rsidRPr="001D317F">
        <w:rPr>
          <w:rFonts w:ascii="Times New Roman" w:eastAsia="Calibri" w:hAnsi="Times New Roman" w:cs="Times New Roman"/>
        </w:rPr>
        <w:instrText>ADDIN CSL_CITATION {"citationItems":[{"id":"ITEM-1","itemData":{"DOI":"10.1007/1-4020-3968-9","ISBN":"978-1-4020-3967-6","abstract":"Contents LIST OF CONTRIBUTORS Chapter 1 REMOTE SENSING AND THE SCIENCE, MONITORING, AND MANAGEMENT OF AQUATIC COASTAL ECOSYSTEMS LAURIE L. RICHARDSON AND ELLSWORTH F. LEDREW 1. Introduction 1 2. Coastal zones 2 3. Spectral signatures 2 4. Science based connections between ecosystem processes and remote sensing 3 5. Monitoring coastal zones, habitats, and ecosystems 5 6. Management of coastal zones, habitats, and ecosystems 5 7. Integrating remote sensing, science, monitoring, and management 6 8. Summary 6 Section I â€“ Science Applications Chapter 2 EXTREME EVENTS AND PERTURBATIONS OF COASTAL ECOSYSTEMS WILLIAM SKIRVING, ALAN E. STRONG, GAND LIU, FELIPE ARZAYUS, CHUNYING LIU AND JOHN SAPPER 1. Introduction 11 2. Sea Surface Temperature Data 12 3. The Coral Reef Watch SST Anomaly Product 14 4. The Coral Reef Watch Bleaching HotSpot Product 14 5. The Coral Reef Watch DHW Product 14 6. Coral Reef Watch in Action 19 6.1 Case study: Midway Atoll 19 7. Bleaching Warnings for Managers 21 8. The Future of Coral Reef Watch Products 21 9. References 23 10. Appendix 23 Chapter 3 OPTICAL REMOTE SENSING TECHNIQUES TO ESTIMATE PHYTOPLANKTON CHLOROPHYLL a CONCENTRATIONS IN COASTAL WATERS WITH VARYING SUSPENDED MATTER AND CDOM CONCENTRATIONS JOHN F. SCHALLES 1. Introduction 27 x iii PREFACE xvi i 2. Chlorophyll as an Integrative Bioindicator 29 3. Inherent Optical Properties and Constituent Absorption and Scattering 34 4. Instrumentation, Calibration, and Biases 36 5. Examples of Water Reflectance Spectra 38 6. Tank Mesocosm Studies 41 6.1 Phytoplankton density and composition and their effects on reflectance 41 6.2 Clay suspensions and their effect on reflectance 47 6.3 Clay interactions with phytoplankton 48 7. CDOM Optics and Interference with Chlorophyll Algorithms 51 8. OACs and Reflectance Spectra Along Longitudinal Transects 57 9. The Reflectance Peak Near 700 nm: A Key Optical Feature in Case 2 Water Chlorophyll Algorithms 59 10. Comparison of Algorithms for Chlorophyll Estimation 62 11. Inverse Models to Relate Inherent Optical Properties and Chlorophyll Using Reflectance Spectra 72 12. Summary and Recommendations 73 13. Acknowledgements 74 14. References 75 Chapter 4 A TOOL FOR INVERSE MODELING OF SPECTRAL MEASUREMENTS","author":[{"dropping-particle":"","family":"Richardson","given":"Laurie L","non-dropping-particle":"","parse-names":false,"suffix":""},{"dropping-particle":"","family":"Ledrew","given":"Ellsworth F","non-dropping-particle":"","parse-names":false,"suffix":""}],"container-title":"Libro","id":"ITEM-1","issue":"DECEMBER 2005","issued":{"date-parts":[["2006"]]},"title":"Remote sensing of aquatic coastal ecosystem processes","type":"book","volume":"9"},"uris":["http://www.mendeley.com/documents/?uuid=41cf7caa-2c64-4569-9cca-d4531d183467"]}],"mendeley":{"formattedCitation":"(Richardson and Ledrew, 2006)","plainTextFormattedCitation":"(Richardson and Ledrew, 2006)","previouslyFormattedCitation":"(Richardson and Ledrew, 2006)"},"properties":{"noteIndex":0},"schema":"https://github.com/citation-style-language/schema/raw/master/csl-citation.json"}</w:instrText>
      </w:r>
      <w:r w:rsidRPr="001D317F">
        <w:rPr>
          <w:rFonts w:ascii="Times New Roman" w:eastAsia="Calibri" w:hAnsi="Times New Roman" w:cs="Times New Roman"/>
        </w:rPr>
        <w:fldChar w:fldCharType="separate"/>
      </w:r>
      <w:r w:rsidRPr="001D317F">
        <w:rPr>
          <w:rFonts w:ascii="Times New Roman" w:eastAsia="Calibri" w:hAnsi="Times New Roman" w:cs="Times New Roman"/>
          <w:noProof/>
        </w:rPr>
        <w:t>(Richardson and Ledrew, 2006)</w:t>
      </w:r>
      <w:r w:rsidRPr="001D317F">
        <w:rPr>
          <w:rFonts w:ascii="Times New Roman" w:eastAsia="Calibri" w:hAnsi="Times New Roman" w:cs="Times New Roman"/>
        </w:rPr>
        <w:fldChar w:fldCharType="end"/>
      </w:r>
      <w:r w:rsidRPr="001D317F">
        <w:rPr>
          <w:rFonts w:ascii="Times New Roman" w:eastAsia="Calibri" w:hAnsi="Times New Roman" w:cs="Times New Roman"/>
        </w:rPr>
        <w:t xml:space="preserve">. </w:t>
      </w:r>
    </w:p>
    <w:p w14:paraId="4E94525F" w14:textId="08190B09" w:rsidR="004D7F16" w:rsidRPr="001D317F" w:rsidRDefault="004D7F16" w:rsidP="004D7F16">
      <w:pPr>
        <w:ind w:firstLine="720"/>
        <w:rPr>
          <w:rFonts w:ascii="Times New Roman" w:eastAsia="Calibri" w:hAnsi="Times New Roman" w:cs="Times New Roman"/>
        </w:rPr>
      </w:pPr>
      <w:r w:rsidRPr="001D317F">
        <w:rPr>
          <w:rFonts w:ascii="Times New Roman" w:eastAsia="Calibri" w:hAnsi="Times New Roman" w:cs="Times New Roman"/>
        </w:rPr>
        <w:t xml:space="preserve">However, satellite-derived data differ substantially in coastal waters. Reflectance from coastal zones such as estuaries and bays </w:t>
      </w:r>
      <w:proofErr w:type="gramStart"/>
      <w:r w:rsidRPr="001D317F">
        <w:rPr>
          <w:rFonts w:ascii="Times New Roman" w:eastAsia="Calibri" w:hAnsi="Times New Roman" w:cs="Times New Roman"/>
        </w:rPr>
        <w:t>is</w:t>
      </w:r>
      <w:proofErr w:type="gramEnd"/>
      <w:r w:rsidRPr="001D317F">
        <w:rPr>
          <w:rFonts w:ascii="Times New Roman" w:eastAsia="Calibri" w:hAnsi="Times New Roman" w:cs="Times New Roman"/>
        </w:rPr>
        <w:t xml:space="preserve"> more optically complex than </w:t>
      </w:r>
      <w:r w:rsidR="00BC2F88" w:rsidRPr="001D317F">
        <w:rPr>
          <w:rFonts w:ascii="Times New Roman" w:eastAsia="Calibri" w:hAnsi="Times New Roman" w:cs="Times New Roman"/>
        </w:rPr>
        <w:t xml:space="preserve">from </w:t>
      </w:r>
      <w:r w:rsidRPr="001D317F">
        <w:rPr>
          <w:rFonts w:ascii="Times New Roman" w:eastAsia="Calibri" w:hAnsi="Times New Roman" w:cs="Times New Roman"/>
        </w:rPr>
        <w:t xml:space="preserve">open ocean water. </w:t>
      </w:r>
      <w:r w:rsidR="0025498C" w:rsidRPr="001D317F">
        <w:rPr>
          <w:rFonts w:ascii="Times New Roman" w:eastAsia="Calibri" w:hAnsi="Times New Roman" w:cs="Times New Roman"/>
        </w:rPr>
        <w:t>In these aquatic environments, the contribution of</w:t>
      </w:r>
      <w:r w:rsidR="002E2945" w:rsidRPr="001D317F">
        <w:rPr>
          <w:rFonts w:ascii="Times New Roman" w:eastAsia="Calibri" w:hAnsi="Times New Roman" w:cs="Times New Roman"/>
        </w:rPr>
        <w:t xml:space="preserve"> colored dissolved organic matter (</w:t>
      </w:r>
      <w:r w:rsidR="0025498C" w:rsidRPr="001D317F">
        <w:rPr>
          <w:rFonts w:ascii="Times New Roman" w:eastAsia="Calibri" w:hAnsi="Times New Roman" w:cs="Times New Roman"/>
        </w:rPr>
        <w:t>CDOM</w:t>
      </w:r>
      <w:r w:rsidR="002E2945" w:rsidRPr="001D317F">
        <w:rPr>
          <w:rFonts w:ascii="Times New Roman" w:eastAsia="Calibri" w:hAnsi="Times New Roman" w:cs="Times New Roman"/>
        </w:rPr>
        <w:t>)</w:t>
      </w:r>
      <w:r w:rsidR="0025498C" w:rsidRPr="001D317F">
        <w:rPr>
          <w:rFonts w:ascii="Times New Roman" w:eastAsia="Calibri" w:hAnsi="Times New Roman" w:cs="Times New Roman"/>
        </w:rPr>
        <w:t xml:space="preserve"> and </w:t>
      </w:r>
      <w:r w:rsidR="002E2945" w:rsidRPr="001D317F">
        <w:rPr>
          <w:rFonts w:ascii="Times New Roman" w:eastAsia="Calibri" w:hAnsi="Times New Roman" w:cs="Times New Roman"/>
        </w:rPr>
        <w:t>chlorophyll-a (</w:t>
      </w:r>
      <w:proofErr w:type="spellStart"/>
      <w:r w:rsidR="0025498C" w:rsidRPr="001D317F">
        <w:rPr>
          <w:rFonts w:ascii="Times New Roman" w:eastAsia="Calibri" w:hAnsi="Times New Roman" w:cs="Times New Roman"/>
        </w:rPr>
        <w:t>chl</w:t>
      </w:r>
      <w:proofErr w:type="spellEnd"/>
      <w:r w:rsidR="0025498C" w:rsidRPr="001D317F">
        <w:rPr>
          <w:rFonts w:ascii="Times New Roman" w:eastAsia="Calibri" w:hAnsi="Times New Roman" w:cs="Times New Roman"/>
        </w:rPr>
        <w:t>-a</w:t>
      </w:r>
      <w:r w:rsidR="002E2945" w:rsidRPr="001D317F">
        <w:rPr>
          <w:rFonts w:ascii="Times New Roman" w:eastAsia="Calibri" w:hAnsi="Times New Roman" w:cs="Times New Roman"/>
        </w:rPr>
        <w:t>)</w:t>
      </w:r>
      <w:r w:rsidR="0025498C" w:rsidRPr="001D317F">
        <w:rPr>
          <w:rFonts w:ascii="Times New Roman" w:eastAsia="Calibri" w:hAnsi="Times New Roman" w:cs="Times New Roman"/>
        </w:rPr>
        <w:t xml:space="preserve"> to the total absorption can drastically change at both regional and temporal scales. </w:t>
      </w:r>
      <w:r w:rsidRPr="001D317F">
        <w:rPr>
          <w:rFonts w:ascii="Times New Roman" w:eastAsia="Calibri" w:hAnsi="Times New Roman" w:cs="Times New Roman"/>
        </w:rPr>
        <w:fldChar w:fldCharType="begin" w:fldLock="1"/>
      </w:r>
      <w:r w:rsidR="009D75A7" w:rsidRPr="001D317F">
        <w:rPr>
          <w:rFonts w:ascii="Times New Roman" w:eastAsia="Calibri" w:hAnsi="Times New Roman" w:cs="Times New Roman"/>
        </w:rPr>
        <w:instrText>ADDIN CSL_CITATION {"citationItems":[{"id":"ITEM-1","itemData":{"DOI":"10.4319/lo.1977.22.4.0709","ISSN":"00243590","abstract":"This article is in Free Access Publication and may be downloaded using the “Download Full Text PDF” link at right. © 1977, by the Association for the Sciences of Limnology and Oceanography, Inc.","author":[{"dropping-particle":"","family":"Morel","given":"Anclré","non-dropping-particle":"","parse-names":false,"suffix":""},{"dropping-particle":"","family":"Prieur","given":"Louis","non-dropping-particle":"","parse-names":false,"suffix":""}],"container-title":"Limnology and Oceanography","id":"ITEM-1","issue":"4","issued":{"date-parts":[["1977","7"]]},"page":"709-722","title":"Analysis of variations in ocean color1","type":"article-journal","volume":"22"},"uris":["http://www.mendeley.com/documents/?uuid=ac66b1ad-7514-4020-a594-b5bb70d3ef45"]}],"mendeley":{"formattedCitation":"(Morel and Prieur, 1977)","manualFormatting":"Morel and Prieur, 1977","plainTextFormattedCitation":"(Morel and Prieur, 1977)","previouslyFormattedCitation":"(Morel and Prieur, 1977)"},"properties":{"noteIndex":0},"schema":"https://github.com/citation-style-language/schema/raw/master/csl-citation.json"}</w:instrText>
      </w:r>
      <w:r w:rsidRPr="001D317F">
        <w:rPr>
          <w:rFonts w:ascii="Times New Roman" w:eastAsia="Calibri" w:hAnsi="Times New Roman" w:cs="Times New Roman"/>
        </w:rPr>
        <w:fldChar w:fldCharType="separate"/>
      </w:r>
      <w:r w:rsidRPr="001D317F">
        <w:rPr>
          <w:rFonts w:ascii="Times New Roman" w:eastAsia="Calibri" w:hAnsi="Times New Roman" w:cs="Times New Roman"/>
          <w:noProof/>
        </w:rPr>
        <w:t>Morel and Prieur, 1977</w:t>
      </w:r>
      <w:r w:rsidRPr="001D317F">
        <w:rPr>
          <w:rFonts w:ascii="Times New Roman" w:eastAsia="Calibri" w:hAnsi="Times New Roman" w:cs="Times New Roman"/>
        </w:rPr>
        <w:fldChar w:fldCharType="end"/>
      </w:r>
      <w:r w:rsidRPr="001D317F">
        <w:rPr>
          <w:rFonts w:ascii="Times New Roman" w:eastAsia="Calibri" w:hAnsi="Times New Roman" w:cs="Times New Roman"/>
        </w:rPr>
        <w:t xml:space="preserve"> first classified water into Case 1 and Case 2 based on its optical properties. Case 1 waters are deep ocean waters dominated by phytoplankton, detritus particles, </w:t>
      </w:r>
      <w:r w:rsidRPr="001D317F">
        <w:rPr>
          <w:rFonts w:ascii="Times New Roman" w:eastAsia="Calibri" w:hAnsi="Times New Roman" w:cs="Times New Roman"/>
        </w:rPr>
        <w:lastRenderedPageBreak/>
        <w:t xml:space="preserve">and dissolved organic matter. Case 2 waters contain the same optically active constituents (OACs), resuspended bottom sediments, terrigenous and littoral CDOM, and anthropogenic materials </w:t>
      </w:r>
      <w:r w:rsidRPr="001D317F">
        <w:rPr>
          <w:rFonts w:ascii="Times New Roman" w:eastAsia="Calibri" w:hAnsi="Times New Roman" w:cs="Times New Roman"/>
        </w:rPr>
        <w:fldChar w:fldCharType="begin" w:fldLock="1"/>
      </w:r>
      <w:r w:rsidRPr="001D317F">
        <w:rPr>
          <w:rFonts w:ascii="Times New Roman" w:eastAsia="Calibri" w:hAnsi="Times New Roman" w:cs="Times New Roman"/>
        </w:rPr>
        <w:instrText>ADDIN CSL_CITATION {"citationItems":[{"id":"ITEM-1","itemData":{"DOI":"10.1006/ecss.1999.0600","ISSN":"02727714","abstract":"Optical and associated measurements from eight stations in the Clyde Sea are presented. There is a large range of the diffuse attenuation coefficient, from a minimum of 0·14 m-1 for green light in the outer stations to 3·65 m-1 for blue light at the most inshore station in the Clyde Estuary. The reason for this gradient of attenuation is, in part, the presence of high concentrations of yellow substance at the inshore stations. Twenty-five samples of yellow substance analysed had absorption coefficients which decayed exponentially with wavelength: the mean decay constant being - 0.018 nm-1. The yellow substance is introduced in the freshwater runoff from the land: the evidence for this is the strong negative relationship between yellow substance and salinity. The presence of salinity (and hence yellow substance) stratification produces observable changes in the attenuation of light at the halocline. Attenuation by particulate material is of lesser importance overall but must be accounted for to produce an accurate model of light attenuation in the Clyde Sea. An r.m.s. (root mean square) difference of 0.08 m-1 between observed and predicted attenuation coefficients is achieved using values of specific particulate absorption from the literature. A simple model of the ratio of reflectance coefficients in water whose optical properties are dominated by yellow substance is proposed. According to this the ratio of reflection coefficients in the red and one other colour should increase linearly with yellow substance concentration. The linear fit should be best if the other colour is chosen in the blue end of the spectrum. This theory is supported by the small data set presented here, and this implies that yellow substance and hence salinity, could be remotely sensed from space in these waters. (C) 2000 Academic Press.","author":[{"dropping-particle":"","family":"Bowers","given":"D.G.","non-dropping-particle":"","parse-names":false,"suffix":""},{"dropping-particle":"","family":"Harker","given":"G.E.L.","non-dropping-particle":"","parse-names":false,"suffix":""},{"dropping-particle":"","family":"Smith","given":"P.S.D.","non-dropping-particle":"","parse-names":false,"suffix":""},{"dropping-particle":"","family":"Tett","given":"P.","non-dropping-particle":"","parse-names":false,"suffix":""}],"container-title":"Estuarine, Coastal and Shelf Science","id":"ITEM-1","issue":"5","issued":{"date-parts":[["2000","5"]]},"page":"717-726","title":"Optical Properties of a Region of Freshwater Influence (The Clyde Sea)","type":"article-journal","volume":"50"},"uris":["http://www.mendeley.com/documents/?uuid=123cfa57-af2b-496a-8640-bece03758256"]}],"mendeley":{"formattedCitation":"(Bowers et al., 2000)","plainTextFormattedCitation":"(Bowers et al., 2000)","previouslyFormattedCitation":"(Bowers et al., 2000)"},"properties":{"noteIndex":0},"schema":"https://github.com/citation-style-language/schema/raw/master/csl-citation.json"}</w:instrText>
      </w:r>
      <w:r w:rsidRPr="001D317F">
        <w:rPr>
          <w:rFonts w:ascii="Times New Roman" w:eastAsia="Calibri" w:hAnsi="Times New Roman" w:cs="Times New Roman"/>
        </w:rPr>
        <w:fldChar w:fldCharType="separate"/>
      </w:r>
      <w:r w:rsidRPr="001D317F">
        <w:rPr>
          <w:rFonts w:ascii="Times New Roman" w:eastAsia="Calibri" w:hAnsi="Times New Roman" w:cs="Times New Roman"/>
          <w:noProof/>
        </w:rPr>
        <w:t>(Bowers et al., 2000)</w:t>
      </w:r>
      <w:r w:rsidRPr="001D317F">
        <w:rPr>
          <w:rFonts w:ascii="Times New Roman" w:eastAsia="Calibri" w:hAnsi="Times New Roman" w:cs="Times New Roman"/>
        </w:rPr>
        <w:fldChar w:fldCharType="end"/>
      </w:r>
      <w:r w:rsidRPr="001D317F">
        <w:rPr>
          <w:rFonts w:ascii="Times New Roman" w:eastAsia="Calibri" w:hAnsi="Times New Roman" w:cs="Times New Roman"/>
        </w:rPr>
        <w:t xml:space="preserve">. An important difference between remotely sensed data in Case 2 waters is the assumption that water-leaving radiance in the near-infrared (NIR) region is equal to zero, which is generally the case </w:t>
      </w:r>
      <w:r w:rsidR="009D75A7" w:rsidRPr="001D317F">
        <w:rPr>
          <w:rFonts w:ascii="Times New Roman" w:eastAsia="Calibri" w:hAnsi="Times New Roman" w:cs="Times New Roman"/>
        </w:rPr>
        <w:t>in</w:t>
      </w:r>
      <w:r w:rsidRPr="001D317F">
        <w:rPr>
          <w:rFonts w:ascii="Times New Roman" w:eastAsia="Calibri" w:hAnsi="Times New Roman" w:cs="Times New Roman"/>
        </w:rPr>
        <w:t xml:space="preserve"> open water. This assumption is based on the strong absorption coefficient of water with increasing wavelength. However, suspended sediments, particles, and bottom reflectance in coastal waters generally have reflectance values above zero at the NIR part of the spectrum. Another vital consideration for Case 2 waters is the effect of CDOM. This constituent strongly absorbs light in the ultraviolet and blue regions. The combined effect of CDOM and sediments in the water column turbidity shift</w:t>
      </w:r>
      <w:r w:rsidR="00BC2F88" w:rsidRPr="001D317F">
        <w:rPr>
          <w:rFonts w:ascii="Times New Roman" w:eastAsia="Calibri" w:hAnsi="Times New Roman" w:cs="Times New Roman"/>
        </w:rPr>
        <w:t>s</w:t>
      </w:r>
      <w:r w:rsidRPr="001D317F">
        <w:rPr>
          <w:rFonts w:ascii="Times New Roman" w:eastAsia="Calibri" w:hAnsi="Times New Roman" w:cs="Times New Roman"/>
        </w:rPr>
        <w:t xml:space="preserve"> the reflectance peak toward the red part of the spectrum </w:t>
      </w:r>
      <w:r w:rsidRPr="001D317F">
        <w:rPr>
          <w:rFonts w:ascii="Times New Roman" w:eastAsia="Calibri" w:hAnsi="Times New Roman" w:cs="Times New Roman"/>
        </w:rPr>
        <w:fldChar w:fldCharType="begin" w:fldLock="1"/>
      </w:r>
      <w:r w:rsidRPr="001D317F">
        <w:rPr>
          <w:rFonts w:ascii="Times New Roman" w:eastAsia="Calibri" w:hAnsi="Times New Roman" w:cs="Times New Roman"/>
        </w:rPr>
        <w:instrText>ADDIN CSL_CITATION {"citationItems":[{"id":"ITEM-1","itemData":{"DOI":"10.1080/02626669409492768","ISSN":"21503435","abstract":"A laboratory experiment was designed to determine the spectral characteristics of different types of sediment suspended in water in the visible and near infrared wavelengths (0.45–0.9 μm) using a four-channel radiometer. Field collected sediments were resuspended in water to produce different concentration levels for the measurement of radiance. Spectral measurements of turbid water showed a distinctive difference in the behaviour of radiance with change in the inorganic suspended sediment concentration and type. It was noted that the correlation between the suspended sediment concentration and the radiance varied with the mineral composition of the sediment. The clay minerals of low specific gravity had larger values of radiance than those from high specific gravity nonclay minerals. Based on the results obtained, it appears that an algorithm to estimate suspended sediment concentration can be developed from radiance. © 1994 Taylor &amp; Francis Group, LLC.","author":[{"dropping-particle":"","family":"Choubey","given":"V. K.","non-dropping-particle":"","parse-names":false,"suffix":""}],"container-title":"Hydrological Sciences Journal","id":"ITEM-1","issue":"5","issued":{"date-parts":[["1994"]]},"page":"459-470","title":"The effect of properties of sediment type on the relationship between suspended sediment concentration and radiance","type":"article-journal","volume":"39"},"uris":["http://www.mendeley.com/documents/?uuid=fcdb49ab-6bd3-4033-8208-f00b2527fbd0"]},{"id":"ITEM-2","itemData":{"DOI":"10.3389/fmars.2022.1008070","ISSN":"22967745","abstract":"The suspended sediment in water infers water quality, and directly reflects optical properties such as water transparency, turbidity, and water color. Thus, these physical properties provide a viable basis to rigorously retrieve for suspended sediment concentration (SSC) using satellite remote sensing water color measurements in estuaries. The contemporary Ocean and Land Color Instrument (OLCI) on Sentinel-3A, provides more waveband options for remote sensing of water color and an opportunity for retrieval of suspended sediment in estuarine coast. Yet, accurate retrieval of SSC in high turbid waters from OLCI is still challenging due primarily to the high uncertainty of atmospheric correction. Here, we use OLCI images to measure water quality in Hangzhou Bay, and construct a retrieval model of SSC, and cross-validated using Geostationary Ocean Color Imager (GOCI) data. The study shows that: (1) the atmospheric correction algorithm based on ultraviolet wavelengths (UV-AC) can achieve better results for both OLCI and GOCI data, and the overall correction accuracy for OLCI is higher than that for GOCI data; (2) the multi-band index model constructed by using Rrs(Oa16)/Rrs(Oa5) of OLCI data has higher retrieval accuracy and model stability, with R2 is 0.96, MRE is 17.52%, and RMSE is 69.10 mg/L; (3) the spatial distribution of SSC in the study area is complex, mainly showing that the SCC in the top of the bay is larger than the mouth of the bay, and the south shore is larger than the north shore; (4) whe distribution of SSC obtained from retrieving OLCI and GOCI data in general is consistent, with the OLCI SSC estimates with higher accuracy than GOCI data, and the numerical difference between the two retrieval results is more obvious in the ocean with high SSC; and (5) with appropriate atmospheric corrections and retrieval models, OLCI data can be used to estimate improved SSC observables in Hangzhou Bay. We conclude that the SSC retrieval models proposed here provide a good reference method for retrieval of water color observable in Hangzhou Bay coastal estuary.","author":[{"dropping-particle":"","family":"Yu","given":"Zhifeng","non-dropping-particle":"","parse-names":false,"suffix":""},{"dropping-particle":"","family":"Wang","given":"Jingwen","non-dropping-particle":"","parse-names":false,"suffix":""},{"dropping-particle":"","family":"Li","given":"Yuan","non-dropping-particle":"","parse-names":false,"suffix":""},{"dropping-particle":"","family":"Shum","given":"C. K.","non-dropping-particle":"","parse-names":false,"suffix":""},{"dropping-particle":"","family":"Wang","given":"Ben","non-dropping-particle":"","parse-names":false,"suffix":""},{"dropping-particle":"","family":"He","given":"Xianqiang","non-dropping-particle":"","parse-names":false,"suffix":""},{"dropping-particle":"","family":"Xu","given":"Huiyan","non-dropping-particle":"","parse-names":false,"suffix":""},{"dropping-particle":"","family":"Xu","given":"Yuzhuang","non-dropping-particle":"","parse-names":false,"suffix":""},{"dropping-particle":"","family":"Zhou","given":"Bin","non-dropping-particle":"","parse-names":false,"suffix":""}],"container-title":"Frontiers in Marine Science","id":"ITEM-2","issue":"September","issued":{"date-parts":[["2022"]]},"page":"1-17","title":"Remote sensing of suspended sediment in high turbid estuary from sentinel-3A/OLCI: A case study of Hangzhou Bay","type":"article-journal","volume":"9"},"uris":["http://www.mendeley.com/documents/?uuid=5337733d-f375-4009-ae1d-b0c496ee77c3"]}],"mendeley":{"formattedCitation":"(Choubey, 1994; Yu et al., 2022)","plainTextFormattedCitation":"(Choubey, 1994; Yu et al., 2022)","previouslyFormattedCitation":"(Choubey, 1994; Yu et al., 2022)"},"properties":{"noteIndex":0},"schema":"https://github.com/citation-style-language/schema/raw/master/csl-citation.json"}</w:instrText>
      </w:r>
      <w:r w:rsidRPr="001D317F">
        <w:rPr>
          <w:rFonts w:ascii="Times New Roman" w:eastAsia="Calibri" w:hAnsi="Times New Roman" w:cs="Times New Roman"/>
        </w:rPr>
        <w:fldChar w:fldCharType="separate"/>
      </w:r>
      <w:r w:rsidRPr="001D317F">
        <w:rPr>
          <w:rFonts w:ascii="Times New Roman" w:eastAsia="Calibri" w:hAnsi="Times New Roman" w:cs="Times New Roman"/>
          <w:noProof/>
        </w:rPr>
        <w:t>(Choubey, 1994; Yu et al., 2022)</w:t>
      </w:r>
      <w:r w:rsidRPr="001D317F">
        <w:rPr>
          <w:rFonts w:ascii="Times New Roman" w:eastAsia="Calibri" w:hAnsi="Times New Roman" w:cs="Times New Roman"/>
        </w:rPr>
        <w:fldChar w:fldCharType="end"/>
      </w:r>
      <w:r w:rsidRPr="001D317F">
        <w:rPr>
          <w:rFonts w:ascii="Times New Roman" w:eastAsia="Calibri" w:hAnsi="Times New Roman" w:cs="Times New Roman"/>
        </w:rPr>
        <w:t>. Therefore, it is vital to identify the temporal variability of water quality components, availability of in situ data, and local physical characteristics to develop suitable predictive models.</w:t>
      </w:r>
    </w:p>
    <w:p w14:paraId="2B28E539" w14:textId="4F26AE55" w:rsidR="004D7F16" w:rsidRPr="001D317F" w:rsidRDefault="004D7F16" w:rsidP="004D7F16">
      <w:pPr>
        <w:ind w:firstLine="720"/>
        <w:rPr>
          <w:rFonts w:ascii="Times New Roman" w:eastAsia="Calibri" w:hAnsi="Times New Roman" w:cs="Times New Roman"/>
        </w:rPr>
      </w:pPr>
      <w:r w:rsidRPr="001D317F">
        <w:rPr>
          <w:rFonts w:ascii="Times New Roman" w:eastAsia="Calibri" w:hAnsi="Times New Roman" w:cs="Times New Roman"/>
        </w:rPr>
        <w:t xml:space="preserve">To add to the complexity of water quality estimation using remote sensing in complex waterbodies, the accuracy of remote sensing-derived products is highly dependent on atmospheric correction and the availability of in situ data matchups. Atmospheric effects constitute most of the at-satellite reflectance over water and can add varying amounts of error </w:t>
      </w:r>
      <w:r w:rsidRPr="001D317F">
        <w:rPr>
          <w:rFonts w:ascii="Times New Roman" w:eastAsia="Calibri" w:hAnsi="Times New Roman" w:cs="Times New Roman"/>
        </w:rPr>
        <w:fldChar w:fldCharType="begin" w:fldLock="1"/>
      </w:r>
      <w:r w:rsidRPr="001D317F">
        <w:rPr>
          <w:rFonts w:ascii="Times New Roman" w:eastAsia="Calibri" w:hAnsi="Times New Roman" w:cs="Times New Roman"/>
        </w:rPr>
        <w:instrText>ADDIN CSL_CITATION {"citationItems":[{"id":"ITEM-1","itemData":{"DOI":"10.1016/j.rse.2003.10.012","ISSN":"00344257","abstract":"An extensive bio-optical data set from field measurements was used to evaluate the performance of standard Moderate Resolution Imaging Spectroradiometer (MODIS) and Sea-viewing Wide Field-of-view Sensor (SeaWiFS) ocean color (in-water) algorithms in the Baltic Sea, which represents an example of optically complex Case 2 waters with high concentration of colored dissolved organic matter (CDOM). The data set includes coincident measurements of radiometric quantities, chlorophyll a concentration (Chl a), and absorption coefficient of CDOM, which were taken on 25 cruises between 1993 and 2001. The data cover a wide range of variability with Chl a in surface waters from about 0.3 to 100 mg m-3. All the MODIS pigment algorithms examined as well as the SeaWiFS OC4v4 algorithm showed a systematic and large overestimation in chlorophyll retrievals. The mean systematic and random errors based on our entire data set exceeded 150% or even 200% in some cases, making these standard algorithms inadequate for pigment determinations in the Baltic. Although new parameterization of the standard pigment algorithms based on our field measurements in the Baltic resulted in a significant reduction of errors, the overall performance of such regionally tuned algorithms remained unsatisfactory. For example, the mean normalized bias (MNB) for the regionally tuned MODIS chlor_a_2 algorithm was reduced to 26% (from over 200% for the standard algorithm), but the root mean square (RMS) error was still large (&gt;100%). The MODIS K_490 algorithm for estimating the diffuse attenuation coefficient of downwelling irradiance showed the best performance among all the algorithms examined. With the new coefficients based on our field data, the regional version of this algorithm showed an acceptable level of errors, MNB=4% and RMS=30%. In addition to the apparent problems of the standard in-water bio-optical algorithms, we found that the atmospheric correction currently in use for MODIS and SeaWiFS imagery usually fails to retrieve upwelling radiances emerging from the Baltic Sea. The match-up comparisons of the coincident in situ and satellite determinations of normalized water-leaving radiances showed generally poor agreement, especially in the blue spectral region. It appears that new approaches for ocean color algorithms are required in the Baltic Sea. © 2003 Elsevier Inc. All rights reserved.","author":[{"dropping-particle":"","family":"Darecki","given":"Miroslaw","non-dropping-particle":"","parse-names":false,"suffix":""},{"dropping-particle":"","family":"Stramski","given":"Dariusz","non-dropping-particle":"","parse-names":false,"suffix":""}],"container-title":"Remote Sensing of Environment","id":"ITEM-1","issue":"3","issued":{"date-parts":[["2004","2","15"]]},"page":"326-350","publisher":"Elsevier Inc.","title":"An evaluation of MODIS and SeaWiFS bio-optical algorithms in the Baltic Sea","type":"article-journal","volume":"89"},"uris":["http://www.mendeley.com/documents/?uuid=25f5fc21-905f-3d8e-a048-ef71eaeb320e"]},{"id":"ITEM-2","itemData":{"author":[{"dropping-particle":"","family":"International Ocean Color Coordinating Group","given":"","non-dropping-particle":"","parse-names":false,"suffix":""}],"id":"ITEM-2","issued":{"date-parts":[["2000"]]},"number-of-pages":"140","publisher-place":"Dartmouth, Canada","title":"Remote sensing of ocean colour in coastal, and other opticallycomplex, waters.","type":"report"},"uris":["http://www.mendeley.com/documents/?uuid=112b6e64-f189-44d3-8326-90d5fd30ea09"]},{"id":"ITEM-3","itemData":{"DOI":"10.3390/rs14081770","ISSN":"20724292","abstract":"Water pollution has become one of the most serious issues threatening water environments, water as a resource and human health. The most urgent and effective measures rely on dynamic and accurate water quality monitoring on a large scale. Due to their temporal and spatial advantages, remote sensing technologies have been widely used to retrieve water quality data. With the development of hyper-spectral sensors, unmanned aerial vehicles (UAV) and artificial intelligence, there has been significant advancement in remotely sensed water quality retrieval owing to various data availabilities and retrieval methodologies. This article presents the application of remote sensing for water quality retrieval, and mainly discusses the research progress in terms of data sources and retrieval modes. In particular, we summarize some retrieval algorithms for several specific water quality variables, including total suspended matter (TSM), chlorophyll-a (Chl–a), colored dissolved organic matter (CDOM), chemical oxygen demand (COD), total nitrogen (TN) and total phosphorus (TP). We also discuss the significant challenges to atmospheric correction, remotely sensed data resolution, and retrieval model applicability in the domains of spatial, temporal and water complexity. Finally, we propose possible solutions to these challenges. The review can provide detailed references for future development and research in water quality retrieval.","author":[{"dropping-particle":"","family":"Yang","given":"Haibo","non-dropping-particle":"","parse-names":false,"suffix":""},{"dropping-particle":"","family":"Kong","given":"Jialin","non-dropping-particle":"","parse-names":false,"suffix":""},{"dropping-particle":"","family":"Hu","given":"Huihui","non-dropping-particle":"","parse-names":false,"suffix":""},{"dropping-particle":"","family":"Du","given":"Yao","non-dropping-particle":"","parse-names":false,"suffix":""},{"dropping-particle":"","family":"Gao","given":"Meiyan","non-dropping-particle":"","parse-names":false,"suffix":""},{"dropping-particle":"","family":"Chen","given":"Fei","non-dropping-particle":"","parse-names":false,"suffix":""}],"container-title":"Remote Sensing","id":"ITEM-3","issue":"8","issued":{"date-parts":[["2022"]]},"title":"A Review of Remote Sensing for Water Quality Retrieval: Progress and Challenges","type":"article-journal","volume":"14"},"uris":["http://www.mendeley.com/documents/?uuid=81471500-a67d-4979-95b5-68fd48f9be99"]}],"mendeley":{"formattedCitation":"(Darecki and Stramski, 2004; International Ocean Color Coordinating Group, 2000; Yang et al., 2022)","plainTextFormattedCitation":"(Darecki and Stramski, 2004; International Ocean Color Coordinating Group, 2000; Yang et al., 2022)","previouslyFormattedCitation":"(Darecki and Stramski, 2004; International Ocean Color Coordinating Group, 2000; Yang et al., 2022)"},"properties":{"noteIndex":0},"schema":"https://github.com/citation-style-language/schema/raw/master/csl-citation.json"}</w:instrText>
      </w:r>
      <w:r w:rsidRPr="001D317F">
        <w:rPr>
          <w:rFonts w:ascii="Times New Roman" w:eastAsia="Calibri" w:hAnsi="Times New Roman" w:cs="Times New Roman"/>
        </w:rPr>
        <w:fldChar w:fldCharType="separate"/>
      </w:r>
      <w:r w:rsidRPr="001D317F">
        <w:rPr>
          <w:rFonts w:ascii="Times New Roman" w:eastAsia="Calibri" w:hAnsi="Times New Roman" w:cs="Times New Roman"/>
          <w:noProof/>
        </w:rPr>
        <w:t>(Darecki and Stramski, 2004; International Ocean Color Coordinating Group, 2000; Yang et al., 2022)</w:t>
      </w:r>
      <w:r w:rsidRPr="001D317F">
        <w:rPr>
          <w:rFonts w:ascii="Times New Roman" w:eastAsia="Calibri" w:hAnsi="Times New Roman" w:cs="Times New Roman"/>
        </w:rPr>
        <w:fldChar w:fldCharType="end"/>
      </w:r>
      <w:r w:rsidRPr="001D317F">
        <w:rPr>
          <w:rFonts w:ascii="Times New Roman" w:eastAsia="Calibri" w:hAnsi="Times New Roman" w:cs="Times New Roman"/>
        </w:rPr>
        <w:t xml:space="preserve">. Most atmospheric models can correct and estimate accurate reflectance values for inland features; reflectance is commonly over- and underestimated. The need for in-situ data becomes even more pressing due to the potential sources of error in complex water reflectance extraction. These optical considerations for complex waters highlight the importance of further exploring </w:t>
      </w:r>
      <w:r w:rsidR="00BC2F88" w:rsidRPr="001D317F">
        <w:rPr>
          <w:rFonts w:ascii="Times New Roman" w:eastAsia="Calibri" w:hAnsi="Times New Roman" w:cs="Times New Roman"/>
        </w:rPr>
        <w:t xml:space="preserve">the </w:t>
      </w:r>
      <w:r w:rsidRPr="001D317F">
        <w:rPr>
          <w:rFonts w:ascii="Times New Roman" w:eastAsia="Calibri" w:hAnsi="Times New Roman" w:cs="Times New Roman"/>
        </w:rPr>
        <w:t xml:space="preserve">relationships between optical properties and water quality constituents. </w:t>
      </w:r>
    </w:p>
    <w:p w14:paraId="5AEE85F6" w14:textId="0D960EFC" w:rsidR="004D7F16" w:rsidRPr="001D317F" w:rsidRDefault="004D7F16" w:rsidP="004D7F16">
      <w:pPr>
        <w:ind w:firstLine="720"/>
        <w:rPr>
          <w:rFonts w:ascii="Times New Roman" w:eastAsia="Calibri" w:hAnsi="Times New Roman" w:cs="Times New Roman"/>
        </w:rPr>
      </w:pPr>
      <w:r w:rsidRPr="001D317F">
        <w:rPr>
          <w:rFonts w:ascii="Times New Roman" w:eastAsia="Calibri" w:hAnsi="Times New Roman" w:cs="Times New Roman"/>
        </w:rPr>
        <w:lastRenderedPageBreak/>
        <w:t xml:space="preserve">This study </w:t>
      </w:r>
      <w:r w:rsidR="007B25C3" w:rsidRPr="001D317F">
        <w:rPr>
          <w:rFonts w:ascii="Times New Roman" w:eastAsia="Calibri" w:hAnsi="Times New Roman" w:cs="Times New Roman"/>
        </w:rPr>
        <w:t>evaluates</w:t>
      </w:r>
      <w:r w:rsidR="00531EFF" w:rsidRPr="001D317F">
        <w:rPr>
          <w:rFonts w:ascii="Times New Roman" w:eastAsia="Calibri" w:hAnsi="Times New Roman" w:cs="Times New Roman"/>
        </w:rPr>
        <w:t xml:space="preserve"> the variation in water reflectance and its relationship with water quality constituents in St. Lucie Estuary, Florida</w:t>
      </w:r>
      <w:r w:rsidRPr="001D317F">
        <w:rPr>
          <w:rFonts w:ascii="Times New Roman" w:eastAsia="Calibri" w:hAnsi="Times New Roman" w:cs="Times New Roman"/>
        </w:rPr>
        <w:t xml:space="preserve">. The three objectives of the study are to 1) assess the variability of the optically active constituents to decide on the maximum time between satellite and in situ pairs, 2) compare reflectance gathered from the field with that from a spaceborne sensor, and 3) explore the relationships between optically active water quality constituents </w:t>
      </w:r>
      <w:r w:rsidR="00BC2F88" w:rsidRPr="001D317F">
        <w:rPr>
          <w:rFonts w:ascii="Times New Roman" w:eastAsia="Calibri" w:hAnsi="Times New Roman" w:cs="Times New Roman"/>
        </w:rPr>
        <w:t>and</w:t>
      </w:r>
      <w:r w:rsidRPr="001D317F">
        <w:rPr>
          <w:rFonts w:ascii="Times New Roman" w:eastAsia="Calibri" w:hAnsi="Times New Roman" w:cs="Times New Roman"/>
        </w:rPr>
        <w:t xml:space="preserve"> water reflectance.</w:t>
      </w:r>
    </w:p>
    <w:p w14:paraId="0B96086F" w14:textId="7CEE063E" w:rsidR="004D7F16" w:rsidRPr="001D317F" w:rsidRDefault="004D7F16" w:rsidP="000238C5">
      <w:pPr>
        <w:pStyle w:val="Heading3"/>
        <w:rPr>
          <w:rFonts w:ascii="Times New Roman" w:eastAsia="Times New Roman" w:hAnsi="Times New Roman" w:cs="Times New Roman"/>
          <w:color w:val="auto"/>
          <w:sz w:val="22"/>
          <w:szCs w:val="22"/>
        </w:rPr>
      </w:pPr>
      <w:bookmarkStart w:id="89" w:name="_Toc131757469"/>
      <w:r w:rsidRPr="001D317F">
        <w:rPr>
          <w:rFonts w:ascii="Times New Roman" w:eastAsia="Times New Roman" w:hAnsi="Times New Roman" w:cs="Times New Roman"/>
          <w:color w:val="auto"/>
          <w:sz w:val="22"/>
          <w:szCs w:val="22"/>
        </w:rPr>
        <w:t>Worldview-2 Imagery</w:t>
      </w:r>
      <w:bookmarkEnd w:id="89"/>
    </w:p>
    <w:p w14:paraId="15CE4A8A" w14:textId="77777777" w:rsidR="004D7F16" w:rsidRPr="001D317F" w:rsidRDefault="004D7F16" w:rsidP="004D7F16">
      <w:pPr>
        <w:ind w:firstLine="720"/>
        <w:rPr>
          <w:rFonts w:ascii="Times New Roman" w:eastAsia="Calibri" w:hAnsi="Times New Roman" w:cs="Times New Roman"/>
        </w:rPr>
      </w:pPr>
      <w:r w:rsidRPr="001D317F">
        <w:rPr>
          <w:rFonts w:ascii="Times New Roman" w:eastAsia="Calibri" w:hAnsi="Times New Roman" w:cs="Times New Roman"/>
        </w:rPr>
        <w:t xml:space="preserve">Most applications of spaceborne spectral reflectance for water quality have been performed using medium and coarse spatial resolution sensors for chlorophyll-a and suspended sediments in Case 2 water. The most broadly used sensors include </w:t>
      </w:r>
      <w:proofErr w:type="spellStart"/>
      <w:r w:rsidRPr="001D317F">
        <w:rPr>
          <w:rFonts w:ascii="Times New Roman" w:eastAsia="Calibri" w:hAnsi="Times New Roman" w:cs="Times New Roman"/>
        </w:rPr>
        <w:t>SeaWiFS</w:t>
      </w:r>
      <w:proofErr w:type="spellEnd"/>
      <w:r w:rsidRPr="001D317F">
        <w:rPr>
          <w:rFonts w:ascii="Times New Roman" w:eastAsia="Calibri" w:hAnsi="Times New Roman" w:cs="Times New Roman"/>
        </w:rPr>
        <w:t xml:space="preserve"> with a 1.1-km resolution, MODIS with a 250-m resolution, MERIS with a 260-m resolution, and Landsat 5, 7, and 8 (L8) with a 30-m resolution </w:t>
      </w:r>
      <w:r w:rsidRPr="001D317F">
        <w:rPr>
          <w:rFonts w:ascii="Times New Roman" w:eastAsia="Calibri" w:hAnsi="Times New Roman" w:cs="Times New Roman"/>
        </w:rPr>
        <w:fldChar w:fldCharType="begin" w:fldLock="1"/>
      </w:r>
      <w:r w:rsidRPr="001D317F">
        <w:rPr>
          <w:rFonts w:ascii="Times New Roman" w:eastAsia="Calibri" w:hAnsi="Times New Roman" w:cs="Times New Roman"/>
        </w:rPr>
        <w:instrText>ADDIN CSL_CITATION {"citationItems":[{"id":"ITEM-1","itemData":{"DOI":"10.3390/s16081298","ISSN":"14248220","abstract":"Remotely sensed data can reinforce the abilities of water resources researchers and decision makers to monitor waterbodies more effectively. Remote sensing techniques have been widely used to measure the qualitative parameters of waterbodies (i.e., suspended sediments, colored dissolved organic matter (CDOM), chlorophyll-a, and pollutants). A large number of different sensors on board various satellites and other platforms, such as airplanes, are currently used to measure the amount of radiation at different wavelengths reflected from the water’s surface. In this review paper, various properties (spectral, spatial and temporal, etc.) of the more commonly employed spaceborne and airborne sensors are tabulated to be used as a sensor selection guide. Furthermore, this paper investigates the commonly used approaches and sensors employed in evaluating and quantifying the eleven water quality parameters. The parameters include: chlorophyll-a (chl-a), colored dissolved organic matters (CDOM), Secchi disk depth (SDD), turbidity, total suspended sediments (TSS), water temperature (WT), total phosphorus (TP), sea surface salinity (SSS), dissolved oxygen (DO), biochemical oxygen demand (BOD) and chemical oxygen demand (COD).","author":[{"dropping-particle":"","family":"Gholizadeh","given":"Mohammad Haji","non-dropping-particle":"","parse-names":false,"suffix":""},{"dropping-particle":"","family":"Melesse","given":"Assefa M.","non-dropping-particle":"","parse-names":false,"suffix":""},{"dropping-particle":"","family":"Reddi","given":"Lakshmi","non-dropping-particle":"","parse-names":false,"suffix":""}],"container-title":"Sensors (Switzerland)","id":"ITEM-1","issue":"8","issued":{"date-parts":[["2016"]]},"title":"A comprehensive review on water quality parameters estimation using remote sensing techniques","type":"article-journal","volume":"16"},"uris":["http://www.mendeley.com/documents/?uuid=64fc0272-da61-4d02-be52-c2cb81041906"]},{"id":"ITEM-2","itemData":{"DOI":"10.3390/w11081621","ISSN":"2073-4441","abstract":"The size and distribution of Phytoplankton populations are indicators of the ecological status of a water body. The chlorophyll-a (Chl-a) concentration is estimated as a proxy for the distribution of phytoplankton biomass. Remote sensing is the only practical method for the synoptic assessment of Chl-a at large spatial and temporal scales. Long-term records of ocean color data from the MODIS Aqua Sensor have proven inadequate to assess Chl-a due to the lack of a robust ocean color algorithm. Chl-a estimation in shallow and coastal water bodies has been a challenge and existing operational algorithms are only suitable for deeper water bodies. In this study, the Ocean Color 3M (OC3M) derived Chl-a concentrations were compared with observed data to assess the performance of the OC3M algorithm. Subsequently, a regression analysis between in situ Chl-a and remote sensing reflectance was performed to obtain a green-red band algorithm for coastal (case 2) water. The OC3M algorithm yielded an accurate estimate of Chl-a for deep ocean (case 1) water (RMSE = 0.007, r2 = 0.518, p &lt; 0.001), but failed to perform well in the coastal (case 2) water of Chesapeake Bay (RMSE = 23.217, r2 = 0.009, p = 0.356). The algorithm developed in this study predicted Chl-a more accurately in Chesapeake Bay (RMSE = 4.924, r2 = 0.444, p &lt; 0.001) than the OC3M algorithm. The study indicates a maximum band ratio formulation using green and red bands could improve the satellite estimation of Chl-a in coastal waters.","author":[{"dropping-particle":"","family":"Abbas","given":"Manzar M.","non-dropping-particle":"","parse-names":false,"suffix":""},{"dropping-particle":"","family":"Melesse","given":"Assefa M.","non-dropping-particle":"","parse-names":false,"suffix":""},{"dropping-particle":"","family":"Scinto","given":"Leonard J.","non-dropping-particle":"","parse-names":false,"suffix":""},{"dropping-particle":"","family":"Rehage","given":"Jennifer S.","non-dropping-particle":"","parse-names":false,"suffix":""}],"container-title":"Water","id":"ITEM-2","issue":"8","issued":{"date-parts":[["2019"]]},"page":"1621","title":"Satellite Estimation of Chlorophyll-a Using Moderate Resolution Imaging Spectroradiometer (MODIS) Sensor in Shallow Coastal Water Bodies: Validation and Improvement","type":"article-journal","volume":"11"},"uris":["http://www.mendeley.com/documents/?uuid=0df4735b-ca4b-4e89-8b2f-a58b7af89990"]},{"id":"ITEM-3","itemData":{"DOI":"10.4172/2469-4134.1000207","author":[{"dropping-particle":"","family":"Gholizadeh","given":"Mohammad Haji","non-dropping-particle":"","parse-names":false,"suffix":""},{"dropping-particle":"","family":"Melesse","given":"Assefa M","non-dropping-particle":"","parse-names":false,"suffix":""}],"container-title":"Journal of Remote Sensing &amp; GIS","id":"ITEM-3","issue":"03","issued":{"date-parts":[["2017"]]},"title":"Study on Spatiotemporal Variability of Water Quality Parameters in Florida Bay Using Remote Sensing","type":"article-journal","volume":"06"},"uris":["http://www.mendeley.com/documents/?uuid=35a6276d-0d96-4691-b1b2-02629ba3b58b"]},{"id":"ITEM-4","itemData":{"DOI":"10.1016/j.rse.2013.09.020","ISSN":"00344257","abstract":"Satellite remote sensing has shown the advantage of water quality assessment at synoptic scales in coastal regions, yet modern sensors such as SeaWiFS or MODIS did not start until the late 1990s. For non-interrupted observations, only the Landsat series have the potential to detect major water quality events since the 1980s. However, such ability is hindered by the unknown data quality or consistency through time. Here, using the Florida Keys as a case study, we demonstrate an approach to identify historical water quality events through improved atmospheric correction of Landsat data and cross-validation with concurrent MODIS data. After aggregation of the Landsat-5 Thematic Mapper (TM) 30-m pixels to 240-m pixels (to increase the signal-to-noise ratio), a MODIS-like atmospheric correction approach using the Landsat shortwave-infrared (SWIR) bands was developed and applied to the entire Landsat-5 TM data series between 1985 and 2010. Remote sensing reflectance (RRS) anomalies from Landsat (2 standard deviations from a pixel-specific monthly climatology) were found to detect MODIS RRS anomalies with over 90% accuracy for all three bands for the same period of 2002-2010. Extending this analysis for the entire Landsat-5 time-series revealed RRS anomaly events in the 1980s and 1990s, some of which are corroborated by known ecosystem changes due in part to changes in local freshwater flow. Indeed, TM RRS anomalies were shown to be useful in detecting shifts in seagrass density, turbidity increases, black water events, and phytoplankton blooms. These findings have large implications for ongoing and future water quality assessment in the Florida Keys as well as in many other coastal regions. © 2013 Elsevier Inc.","author":[{"dropping-particle":"","family":"Barnes","given":"Brian B.","non-dropping-particle":"","parse-names":false,"suffix":""},{"dropping-particle":"","family":"Hu","given":"Chuanmin","non-dropping-particle":"","parse-names":false,"suffix":""},{"dropping-particle":"","family":"Holekamp","given":"Kara L.","non-dropping-particle":"","parse-names":false,"suffix":""},{"dropping-particle":"","family":"Blonski","given":"Slawomir","non-dropping-particle":"","parse-names":false,"suffix":""},{"dropping-particle":"","family":"Spiering","given":"Bruce A.","non-dropping-particle":"","parse-names":false,"suffix":""},{"dropping-particle":"","family":"Palandro","given":"David","non-dropping-particle":"","parse-names":false,"suffix":""},{"dropping-particle":"","family":"Lapointe","given":"Brian","non-dropping-particle":"","parse-names":false,"suffix":""}],"container-title":"Remote Sensing of Environment","id":"ITEM-4","issued":{"date-parts":[["2014"]]},"page":"485-496","publisher":"Elsevier Inc.","title":"Use of Landsat data to track historical water quality changes in Florida Keys marine environments","type":"article-journal","volume":"140"},"uris":["http://www.mendeley.com/documents/?uuid=2464e055-7202-4dc4-aeb3-b6eb6d92d403"]},{"id":"ITEM-5","itemData":{"DOI":"10.1016/j.rse.2003.10.012","ISSN":"00344257","abstract":"An extensive bio-optical data set from field measurements was used to evaluate the performance of standard Moderate Resolution Imaging Spectroradiometer (MODIS) and Sea-viewing Wide Field-of-view Sensor (SeaWiFS) ocean color (in-water) algorithms in the Baltic Sea, which represents an example of optically complex Case 2 waters with high concentration of colored dissolved organic matter (CDOM). The data set includes coincident measurements of radiometric quantities, chlorophyll a concentration (Chl a), and absorption coefficient of CDOM, which were taken on 25 cruises between 1993 and 2001. The data cover a wide range of variability with Chl a in surface waters from about 0.3 to 100 mg m-3. All the MODIS pigment algorithms examined as well as the SeaWiFS OC4v4 algorithm showed a systematic and large overestimation in chlorophyll retrievals. The mean systematic and random errors based on our entire data set exceeded 150% or even 200% in some cases, making these standard algorithms inadequate for pigment determinations in the Baltic. Although new parameterization of the standard pigment algorithms based on our field measurements in the Baltic resulted in a significant reduction of errors, the overall performance of such regionally tuned algorithms remained unsatisfactory. For example, the mean normalized bias (MNB) for the regionally tuned MODIS chlor_a_2 algorithm was reduced to 26% (from over 200% for the standard algorithm), but the root mean square (RMS) error was still large (&gt;100%). The MODIS K_490 algorithm for estimating the diffuse attenuation coefficient of downwelling irradiance showed the best performance among all the algorithms examined. With the new coefficients based on our field data, the regional version of this algorithm showed an acceptable level of errors, MNB=4% and RMS=30%. In addition to the apparent problems of the standard in-water bio-optical algorithms, we found that the atmospheric correction currently in use for MODIS and SeaWiFS imagery usually fails to retrieve upwelling radiances emerging from the Baltic Sea. The match-up comparisons of the coincident in situ and satellite determinations of normalized water-leaving radiances showed generally poor agreement, especially in the blue spectral region. It appears that new approaches for ocean color algorithms are required in the Baltic Sea. © 2003 Elsevier Inc. All rights reserved.","author":[{"dropping-particle":"","family":"Darecki","given":"Miroslaw","non-dropping-particle":"","parse-names":false,"suffix":""},{"dropping-particle":"","family":"Stramski","given":"Dariusz","non-dropping-particle":"","parse-names":false,"suffix":""}],"container-title":"Remote Sensing of Environment","id":"ITEM-5","issue":"3","issued":{"date-parts":[["2004","2","15"]]},"page":"326-350","publisher":"Elsevier Inc.","title":"An evaluation of MODIS and SeaWiFS bio-optical algorithms in the Baltic Sea","type":"article-journal","volume":"89"},"uris":["http://www.mendeley.com/documents/?uuid=25f5fc21-905f-3d8e-a048-ef71eaeb320e"]}],"mendeley":{"formattedCitation":"(Abbas et al., 2019; Barnes et al., 2014; Darecki and Stramski, 2004; Gholizadeh et al., 2016; Gholizadeh and Melesse, 2017)","plainTextFormattedCitation":"(Abbas et al., 2019; Barnes et al., 2014; Darecki and Stramski, 2004; Gholizadeh et al., 2016; Gholizadeh and Melesse, 2017)","previouslyFormattedCitation":"(Abbas et al., 2019; Barnes et al., 2014; Darecki and Stramski, 2004; Gholizadeh et al., 2016; Gholizadeh and Melesse, 2017)"},"properties":{"noteIndex":0},"schema":"https://github.com/citation-style-language/schema/raw/master/csl-citation.json"}</w:instrText>
      </w:r>
      <w:r w:rsidRPr="001D317F">
        <w:rPr>
          <w:rFonts w:ascii="Times New Roman" w:eastAsia="Calibri" w:hAnsi="Times New Roman" w:cs="Times New Roman"/>
        </w:rPr>
        <w:fldChar w:fldCharType="separate"/>
      </w:r>
      <w:r w:rsidRPr="001D317F">
        <w:rPr>
          <w:rFonts w:ascii="Times New Roman" w:eastAsia="Calibri" w:hAnsi="Times New Roman" w:cs="Times New Roman"/>
          <w:noProof/>
        </w:rPr>
        <w:t>(Abbas et al., 2019; Barnes et al., 2014; Darecki and Stramski, 2004; Gholizadeh et al., 2016; Gholizadeh and Melesse, 2017)</w:t>
      </w:r>
      <w:r w:rsidRPr="001D317F">
        <w:rPr>
          <w:rFonts w:ascii="Times New Roman" w:eastAsia="Calibri" w:hAnsi="Times New Roman" w:cs="Times New Roman"/>
        </w:rPr>
        <w:fldChar w:fldCharType="end"/>
      </w:r>
      <w:r w:rsidRPr="001D317F">
        <w:rPr>
          <w:rFonts w:ascii="Times New Roman" w:eastAsia="Calibri" w:hAnsi="Times New Roman" w:cs="Times New Roman"/>
        </w:rPr>
        <w:t xml:space="preserve">. High spatial resolution sensors such as Worldview or Geo Eye have been explored in a few studies that have proven their usefulness in estimating OACs for inland waters and rivers, but few have applied them in coastal waters </w:t>
      </w:r>
      <w:r w:rsidRPr="001D317F">
        <w:rPr>
          <w:rFonts w:ascii="Times New Roman" w:eastAsia="Calibri" w:hAnsi="Times New Roman" w:cs="Times New Roman"/>
        </w:rPr>
        <w:fldChar w:fldCharType="begin" w:fldLock="1"/>
      </w:r>
      <w:r w:rsidRPr="001D317F">
        <w:rPr>
          <w:rFonts w:ascii="Times New Roman" w:eastAsia="Calibri" w:hAnsi="Times New Roman" w:cs="Times New Roman"/>
        </w:rPr>
        <w:instrText>ADDIN CSL_CITATION {"citationItems":[{"id":"ITEM-1","itemData":{"ISBN":"9780992862602","ISSN":"22195491","abstract":"The spectral information provided by the multispectral Worldview-2 satellite increases the amount of spectral data available, thereby improving the quality of coastal environmental products. The atmospheric correction has proven to be a very important step in the processing of Worldview-2 high resolution images. On the other hand, specular reflection of solar radiation on non-flat water surfaces is a serious confounding factor for bathymetry and benthic remote sensing classification in shallow-water environments. This paper describes an optimal atmospheric correction model, as well as an improved algorithm for sun-glint removal based on combined physical and image processing techniques. This way, the atmospheric reflectance can be estimated and the effects from the apparent reflectance leaving from the water surface and the seafloor can be eliminated. Finally, using the corrected multispectral data, we have implemented an efficient physics-based method to obtain the remote bathymetry and a supervised classification for benthic mapping. © 2013 EURASIP.","author":[{"dropping-particle":"","family":"Eugenio","given":"Francisco","non-dropping-particle":"","parse-names":false,"suffix":""},{"dropping-particle":"","family":"Martin","given":"Javier","non-dropping-particle":"","parse-names":false,"suffix":""},{"dropping-particle":"","family":"Marcello","given":"Javier","non-dropping-particle":"","parse-names":false,"suffix":""},{"dropping-particle":"","family":"Bermejo","given":"Juan A.","non-dropping-particle":"","parse-names":false,"suffix":""}],"container-title":"European Signal Processing Conference","id":"ITEM-1","issue":"January","issued":{"date-parts":[["2013"]]},"title":"Worldview-2 high resolution remote sensing image processing for the monitoring of coastal areas","type":"article-journal"},"uris":["http://www.mendeley.com/documents/?uuid=639e7a75-a26e-473b-80c6-c057c48ec59d"]},{"id":"ITEM-2","itemData":{"DOI":"10.5721/EuJRS20144739","ISSN":"22797254","abstract":"The aim of this paper is to remark possibilities to use WorldView-2 imagery for coastline extraction. Applications are conducted on a Phlegrean area in the Campania Region (Italy): the considered range of coastline is particularly interesting because it shows two typologies of shoreline including reefs interspersed with segments of sandy beach. Two indices are used: Normalized Difference Vegetation Index (NDVI) and Normalized Difference Water Index (NDWI).To enhance geometric resolution of the results pan-sharpening is applied so as to obtain maps with the same pixel dimensions of the panchromatic data. To solve the problem of thresholds determination that typically affects the classification, Maximum Likelihood method based on training sites is adopted to distinguish bare soil and sea water. Best results are given by NDWI and, comparing the resultant coastline with that obtained with visual interpretation of images, shifts of less than 1 m outcome from pan-sharpened data.","author":[{"dropping-particle":"","family":"Maglione","given":"Pasquale","non-dropping-particle":"","parse-names":false,"suffix":""},{"dropping-particle":"","family":"Parente","given":"Claudio","non-dropping-particle":"","parse-names":false,"suffix":""},{"dropping-particle":"","family":"Vallario","given":"Andrea","non-dropping-particle":"","parse-names":false,"suffix":""}],"container-title":"European Journal of Remote Sensing","id":"ITEM-2","issue":"1","issued":{"date-parts":[["2014"]]},"page":"685-699","title":"Coastline extraction using high resolution WorldView-2 satellite imagery","type":"article-journal","volume":"47"},"uris":["http://www.mendeley.com/documents/?uuid=28ced1b1-424b-4d0e-8ea3-1b25370a1270"]},{"id":"ITEM-3","itemData":{"DOI":"10.1371/journal.pone.0175042","ISBN":"1111111111","ISSN":"19326203","PMID":"28380059","abstract":"The impact of anthropogenic activities on coastal waters is a cause of concern because such activities add to the total suspended sediment (TSS) budget of the coastal waters, which have negative impacts on the coastal ecosystem. Satellite remote sensing provides a powerful tool in monitoring TSS concentration at high spatiotemporal resolution, but coastal managers should be mindful that the satellite-derived TSS concentrations are dependent on the satellite sensor's radiometric properties, atmospheric correction approaches, the spatial resolution and the limitations of specific TSS algorithms. In this study, we investigated the impact of different spatial resolutions of satellite sensor on the quantification of TSS concentration in coastal waters of northern Western Australia. We quantified the TSS product derived from MODerate resolution Imaging Spectroradiometer (MODIS)-Aqua, Landsat-8 Operational Land Image (OLI), and WorldView-2 (WV2) at native spatial resolutions of 250 m, 30 m and 2 m respectively and coarser spatial resolution (resampled up to 5 km) to quantify the impact of spatial resolution on the derived TSS product in different turbidity conditions. The results from the study show that in the waters of high turbidity and high spatial variability, the high spatial resolution WV2 sensor reported TSS concentration as high as 160 mg L-1 while the low spatial resolution MODIS-Aqua reported a maximum TSS concentration of 23.6 mg L-1. Degrading the spatial resolution of each satellite sensor for highly spatially variable turbid waters led to variability in the TSS concentrations of 114.46%, 304.68% and 38.2% for WV2, Landsat-8 OLI and MODIS-Aqua respectively. The implications of this work are particularly relevant in the situation of compliance monitoring where operations may be required to restrict TSS concentrations to a pre-defined limit.","author":[{"dropping-particle":"","family":"Dorji","given":"Passang","non-dropping-particle":"","parse-names":false,"suffix":""},{"dropping-particle":"","family":"Fearns","given":"Peter","non-dropping-particle":"","parse-names":false,"suffix":""}],"container-title":"PLoS ONE","id":"ITEM-3","issue":"4","issued":{"date-parts":[["2017"]]},"page":"1-24","title":"Impact of the spatial resolution of satellite remote sensing sensors in the quantification of total suspended sediment concentration: A case study in turbid waters of Northern Western Australia","type":"article-journal","volume":"12"},"uris":["http://www.mendeley.com/documents/?uuid=7ef3eed0-e8a3-43e1-8976-4c6a9af61d04"]}],"mendeley":{"formattedCitation":"(Dorji and Fearns, 2017; Eugenio et al., 2013; Maglione et al., 2014)","plainTextFormattedCitation":"(Dorji and Fearns, 2017; Eugenio et al., 2013; Maglione et al., 2014)","previouslyFormattedCitation":"(Dorji and Fearns, 2017; Eugenio et al., 2013; Maglione et al., 2014)"},"properties":{"noteIndex":0},"schema":"https://github.com/citation-style-language/schema/raw/master/csl-citation.json"}</w:instrText>
      </w:r>
      <w:r w:rsidRPr="001D317F">
        <w:rPr>
          <w:rFonts w:ascii="Times New Roman" w:eastAsia="Calibri" w:hAnsi="Times New Roman" w:cs="Times New Roman"/>
        </w:rPr>
        <w:fldChar w:fldCharType="separate"/>
      </w:r>
      <w:r w:rsidRPr="001D317F">
        <w:rPr>
          <w:rFonts w:ascii="Times New Roman" w:eastAsia="Calibri" w:hAnsi="Times New Roman" w:cs="Times New Roman"/>
          <w:noProof/>
        </w:rPr>
        <w:t>(Dorji and Fearns, 2017; Eugenio et al., 2013; Maglione et al., 2014)</w:t>
      </w:r>
      <w:r w:rsidRPr="001D317F">
        <w:rPr>
          <w:rFonts w:ascii="Times New Roman" w:eastAsia="Calibri" w:hAnsi="Times New Roman" w:cs="Times New Roman"/>
        </w:rPr>
        <w:fldChar w:fldCharType="end"/>
      </w:r>
      <w:r w:rsidRPr="001D317F">
        <w:rPr>
          <w:rFonts w:ascii="Times New Roman" w:eastAsia="Calibri" w:hAnsi="Times New Roman" w:cs="Times New Roman"/>
        </w:rPr>
        <w:t>. This may be due to the cost of fine-resolution imagery and the relatively recent expansion of this technology. Therefore, more assessments of this resource are valuable.</w:t>
      </w:r>
    </w:p>
    <w:p w14:paraId="260E5D29" w14:textId="5E53BAF0" w:rsidR="004D7F16" w:rsidRPr="001D317F" w:rsidRDefault="004D7F16" w:rsidP="004D7F16">
      <w:pPr>
        <w:ind w:firstLine="720"/>
        <w:rPr>
          <w:rFonts w:ascii="Times New Roman" w:eastAsia="Calibri" w:hAnsi="Times New Roman" w:cs="Times New Roman"/>
        </w:rPr>
      </w:pPr>
      <w:r w:rsidRPr="001D317F">
        <w:rPr>
          <w:rFonts w:ascii="Times New Roman" w:eastAsia="Calibri" w:hAnsi="Times New Roman" w:cs="Times New Roman"/>
        </w:rPr>
        <w:t>The most appealing features of the WorldView-2 sensor are its 2-m spatial resolution and 16-bit radiometric resolution, which can detect small changes in reflectance in small areas.</w:t>
      </w:r>
      <w:r w:rsidR="009D75A7" w:rsidRPr="001D317F">
        <w:rPr>
          <w:rFonts w:ascii="Times New Roman" w:eastAsia="Calibri" w:hAnsi="Times New Roman" w:cs="Times New Roman"/>
        </w:rPr>
        <w:t xml:space="preserve"> </w:t>
      </w:r>
      <w:r w:rsidR="009D75A7" w:rsidRPr="001D317F">
        <w:rPr>
          <w:rFonts w:ascii="Times New Roman" w:eastAsia="Calibri" w:hAnsi="Times New Roman" w:cs="Times New Roman"/>
        </w:rPr>
        <w:fldChar w:fldCharType="begin" w:fldLock="1"/>
      </w:r>
      <w:r w:rsidR="009D75A7" w:rsidRPr="001D317F">
        <w:rPr>
          <w:rFonts w:ascii="Times New Roman" w:eastAsia="Calibri" w:hAnsi="Times New Roman" w:cs="Times New Roman"/>
        </w:rPr>
        <w:instrText>ADDIN CSL_CITATION {"citationItems":[{"id":"ITEM-1","itemData":{"DOI":"10.1371/journal.pone.0175042","ISBN":"1111111111","ISSN":"19326203","PMID":"28380059","abstract":"The impact of anthropogenic activities on coastal waters is a cause of concern because such activities add to the total suspended sediment (TSS) budget of the coastal waters, which have negative impacts on the coastal ecosystem. Satellite remote sensing provides a powerful tool in monitoring TSS concentration at high spatiotemporal resolution, but coastal managers should be mindful that the satellite-derived TSS concentrations are dependent on the satellite sensor's radiometric properties, atmospheric correction approaches, the spatial resolution and the limitations of specific TSS algorithms. In this study, we investigated the impact of different spatial resolutions of satellite sensor on the quantification of TSS concentration in coastal waters of northern Western Australia. We quantified the TSS product derived from MODerate resolution Imaging Spectroradiometer (MODIS)-Aqua, Landsat-8 Operational Land Image (OLI), and WorldView-2 (WV2) at native spatial resolutions of 250 m, 30 m and 2 m respectively and coarser spatial resolution (resampled up to 5 km) to quantify the impact of spatial resolution on the derived TSS product in different turbidity conditions. The results from the study show that in the waters of high turbidity and high spatial variability, the high spatial resolution WV2 sensor reported TSS concentration as high as 160 mg L-1 while the low spatial resolution MODIS-Aqua reported a maximum TSS concentration of 23.6 mg L-1. Degrading the spatial resolution of each satellite sensor for highly spatially variable turbid waters led to variability in the TSS concentrations of 114.46%, 304.68% and 38.2% for WV2, Landsat-8 OLI and MODIS-Aqua respectively. The implications of this work are particularly relevant in the situation of compliance monitoring where operations may be required to restrict TSS concentrations to a pre-defined limit.","author":[{"dropping-particle":"","family":"Dorji","given":"Passang","non-dropping-particle":"","parse-names":false,"suffix":""},{"dropping-particle":"","family":"Fearns","given":"Peter","non-dropping-particle":"","parse-names":false,"suffix":""}],"container-title":"PLoS ONE","id":"ITEM-1","issue":"4","issued":{"date-parts":[["2017"]]},"page":"1-24","title":"Impact of the spatial resolution of satellite remote sensing sensors in the quantification of total suspended sediment concentration: A case study in turbid waters of Northern Western Australia","type":"article-journal","volume":"12"},"uris":["http://www.mendeley.com/documents/?uuid=7ef3eed0-e8a3-43e1-8976-4c6a9af61d04"]}],"mendeley":{"formattedCitation":"(Dorji and Fearns, 2017)","manualFormatting":"Dorji and Fearns, 2017","plainTextFormattedCitation":"(Dorji and Fearns, 2017)","previouslyFormattedCitation":"(Dorji and Fearns, 2017)"},"properties":{"noteIndex":0},"schema":"https://github.com/citation-style-language/schema/raw/master/csl-citation.json"}</w:instrText>
      </w:r>
      <w:r w:rsidR="009D75A7" w:rsidRPr="001D317F">
        <w:rPr>
          <w:rFonts w:ascii="Times New Roman" w:eastAsia="Calibri" w:hAnsi="Times New Roman" w:cs="Times New Roman"/>
        </w:rPr>
        <w:fldChar w:fldCharType="separate"/>
      </w:r>
      <w:r w:rsidR="009D75A7" w:rsidRPr="001D317F">
        <w:rPr>
          <w:rFonts w:ascii="Times New Roman" w:eastAsia="Calibri" w:hAnsi="Times New Roman" w:cs="Times New Roman"/>
          <w:noProof/>
        </w:rPr>
        <w:t>Dorji and Fearns, 2017</w:t>
      </w:r>
      <w:r w:rsidR="009D75A7" w:rsidRPr="001D317F">
        <w:rPr>
          <w:rFonts w:ascii="Times New Roman" w:eastAsia="Calibri" w:hAnsi="Times New Roman" w:cs="Times New Roman"/>
        </w:rPr>
        <w:fldChar w:fldCharType="end"/>
      </w:r>
      <w:r w:rsidRPr="001D317F">
        <w:rPr>
          <w:rFonts w:ascii="Times New Roman" w:eastAsia="Calibri" w:hAnsi="Times New Roman" w:cs="Times New Roman"/>
        </w:rPr>
        <w:t xml:space="preserve"> compared WorldView-2 with MODIS-Aqua and Landsat-8 OLI to extract total suspended sediments (TSS) from the coastal waters of Onslow, Australia, and found that higher spatial resolution satellite sensors were able to predict higher TSS values and detailed plum</w:t>
      </w:r>
      <w:r w:rsidR="00D005C1" w:rsidRPr="001D317F">
        <w:rPr>
          <w:rFonts w:ascii="Times New Roman" w:eastAsia="Calibri" w:hAnsi="Times New Roman" w:cs="Times New Roman"/>
        </w:rPr>
        <w:t>es</w:t>
      </w:r>
      <w:r w:rsidRPr="001D317F">
        <w:rPr>
          <w:rFonts w:ascii="Times New Roman" w:eastAsia="Calibri" w:hAnsi="Times New Roman" w:cs="Times New Roman"/>
        </w:rPr>
        <w:t xml:space="preserve">. Thus, the spectral characteristics of this satellite were deemed appropriate for the purpose and </w:t>
      </w:r>
      <w:r w:rsidRPr="001D317F">
        <w:rPr>
          <w:rFonts w:ascii="Times New Roman" w:eastAsia="Calibri" w:hAnsi="Times New Roman" w:cs="Times New Roman"/>
        </w:rPr>
        <w:lastRenderedPageBreak/>
        <w:t xml:space="preserve">location of this study. The high CDOM absorption associated with coastal water lakes results in low reflectance and requires high radiometric sensitivity satellite measurements. In addition to the fine spatial and radiometric resolution, Worldview-2 has eight spectral bands in the visible to near-infrared (NIR) (Table 3.1). These sensor characteristics are advantageous compared to conventional satellites such as MODIS, SPOT and IKONOS because the eight spectral bands enable more band combinations, and the high spatial resolution allows data extraction from narrow </w:t>
      </w:r>
      <w:r w:rsidR="00C75BD7" w:rsidRPr="001D317F">
        <w:rPr>
          <w:rFonts w:ascii="Times New Roman" w:eastAsia="Calibri" w:hAnsi="Times New Roman" w:cs="Times New Roman"/>
        </w:rPr>
        <w:t>estuary sections</w:t>
      </w:r>
      <w:r w:rsidRPr="001D317F">
        <w:rPr>
          <w:rFonts w:ascii="Times New Roman" w:eastAsia="Calibri" w:hAnsi="Times New Roman" w:cs="Times New Roman"/>
        </w:rPr>
        <w:t xml:space="preserve">. </w:t>
      </w:r>
    </w:p>
    <w:p w14:paraId="1018BD3F" w14:textId="77777777" w:rsidR="004D7F16" w:rsidRPr="001D317F" w:rsidRDefault="004D7F16" w:rsidP="004D7F16">
      <w:pPr>
        <w:ind w:firstLine="720"/>
        <w:rPr>
          <w:rFonts w:ascii="Times New Roman" w:eastAsia="Calibri" w:hAnsi="Times New Roman" w:cs="Times New Roman"/>
        </w:rPr>
      </w:pPr>
      <w:r w:rsidRPr="001D317F">
        <w:rPr>
          <w:rFonts w:ascii="Times New Roman" w:eastAsia="Calibri" w:hAnsi="Times New Roman" w:cs="Times New Roman"/>
        </w:rPr>
        <w:t>Few studies have used Worldview-2 because the satellite must be tasked for each collection, which is costly. The author leveraged an existing collaboration with the USGS to obtain images for the study at no cost.</w:t>
      </w:r>
    </w:p>
    <w:p w14:paraId="2274FA7A" w14:textId="234D6BCA" w:rsidR="00853C91" w:rsidRPr="001D317F" w:rsidRDefault="00853C91" w:rsidP="00853C91">
      <w:pPr>
        <w:pStyle w:val="Caption"/>
        <w:keepNext/>
        <w:rPr>
          <w:rFonts w:ascii="Times New Roman" w:hAnsi="Times New Roman" w:cs="Times New Roman"/>
          <w:i w:val="0"/>
          <w:iCs w:val="0"/>
          <w:color w:val="auto"/>
          <w:sz w:val="20"/>
          <w:szCs w:val="20"/>
        </w:rPr>
      </w:pPr>
      <w:bookmarkStart w:id="90" w:name="_Toc131757750"/>
      <w:r w:rsidRPr="001D317F">
        <w:rPr>
          <w:rFonts w:ascii="Times New Roman" w:hAnsi="Times New Roman" w:cs="Times New Roman"/>
          <w:i w:val="0"/>
          <w:iCs w:val="0"/>
          <w:color w:val="auto"/>
          <w:sz w:val="20"/>
          <w:szCs w:val="20"/>
        </w:rPr>
        <w:t xml:space="preserve">Table </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STYLEREF 1 \s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3</w:t>
      </w:r>
      <w:r w:rsidR="009654B5" w:rsidRPr="001D317F">
        <w:rPr>
          <w:rFonts w:ascii="Times New Roman" w:hAnsi="Times New Roman" w:cs="Times New Roman"/>
          <w:i w:val="0"/>
          <w:iCs w:val="0"/>
          <w:color w:val="auto"/>
          <w:sz w:val="20"/>
          <w:szCs w:val="20"/>
        </w:rPr>
        <w:fldChar w:fldCharType="end"/>
      </w:r>
      <w:r w:rsidR="009654B5" w:rsidRPr="001D317F">
        <w:rPr>
          <w:rFonts w:ascii="Times New Roman" w:hAnsi="Times New Roman" w:cs="Times New Roman"/>
          <w:i w:val="0"/>
          <w:iCs w:val="0"/>
          <w:color w:val="auto"/>
          <w:sz w:val="20"/>
          <w:szCs w:val="20"/>
        </w:rPr>
        <w:t>.</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SEQ Table \* ARABIC \s 1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1</w:t>
      </w:r>
      <w:r w:rsidR="009654B5" w:rsidRPr="001D317F">
        <w:rPr>
          <w:rFonts w:ascii="Times New Roman" w:hAnsi="Times New Roman" w:cs="Times New Roman"/>
          <w:i w:val="0"/>
          <w:iCs w:val="0"/>
          <w:color w:val="auto"/>
          <w:sz w:val="20"/>
          <w:szCs w:val="20"/>
        </w:rPr>
        <w:fldChar w:fldCharType="end"/>
      </w:r>
      <w:r w:rsidRPr="001D317F">
        <w:rPr>
          <w:rFonts w:ascii="Times New Roman" w:hAnsi="Times New Roman" w:cs="Times New Roman"/>
          <w:i w:val="0"/>
          <w:iCs w:val="0"/>
          <w:color w:val="auto"/>
          <w:sz w:val="20"/>
          <w:szCs w:val="20"/>
        </w:rPr>
        <w:t xml:space="preserve"> </w:t>
      </w:r>
      <w:r w:rsidRPr="001D317F">
        <w:rPr>
          <w:rFonts w:ascii="Times New Roman" w:eastAsia="Calibri" w:hAnsi="Times New Roman" w:cs="Times New Roman"/>
          <w:i w:val="0"/>
          <w:iCs w:val="0"/>
          <w:color w:val="auto"/>
          <w:sz w:val="20"/>
          <w:szCs w:val="20"/>
        </w:rPr>
        <w:t>Worldview-2 image specifications.</w:t>
      </w:r>
      <w:bookmarkEnd w:id="90"/>
    </w:p>
    <w:tbl>
      <w:tblPr>
        <w:tblStyle w:val="TableGrid"/>
        <w:tblW w:w="0" w:type="auto"/>
        <w:tblLook w:val="04A0" w:firstRow="1" w:lastRow="0" w:firstColumn="1" w:lastColumn="0" w:noHBand="0" w:noVBand="1"/>
      </w:tblPr>
      <w:tblGrid>
        <w:gridCol w:w="1795"/>
        <w:gridCol w:w="1440"/>
        <w:gridCol w:w="1890"/>
        <w:gridCol w:w="2340"/>
      </w:tblGrid>
      <w:tr w:rsidR="00AB758B" w:rsidRPr="001D317F" w14:paraId="24EC25E3" w14:textId="77777777" w:rsidTr="00C75BD7">
        <w:tc>
          <w:tcPr>
            <w:tcW w:w="7465" w:type="dxa"/>
            <w:gridSpan w:val="4"/>
          </w:tcPr>
          <w:p w14:paraId="278142CB" w14:textId="77777777" w:rsidR="004D7F16" w:rsidRPr="001D317F" w:rsidRDefault="004D7F16" w:rsidP="00C75BD7">
            <w:pPr>
              <w:spacing w:line="240" w:lineRule="auto"/>
              <w:rPr>
                <w:rFonts w:ascii="Times New Roman" w:eastAsia="Calibri" w:hAnsi="Times New Roman" w:cs="Times New Roman"/>
                <w:sz w:val="20"/>
                <w:szCs w:val="20"/>
              </w:rPr>
            </w:pPr>
            <w:r w:rsidRPr="001D317F">
              <w:rPr>
                <w:rFonts w:ascii="Times New Roman" w:eastAsia="Calibri" w:hAnsi="Times New Roman" w:cs="Times New Roman"/>
                <w:sz w:val="20"/>
                <w:szCs w:val="20"/>
              </w:rPr>
              <w:t>Worldview-2</w:t>
            </w:r>
          </w:p>
        </w:tc>
      </w:tr>
      <w:tr w:rsidR="00AB758B" w:rsidRPr="001D317F" w14:paraId="57B555F6" w14:textId="77777777" w:rsidTr="00C75BD7">
        <w:tc>
          <w:tcPr>
            <w:tcW w:w="1795" w:type="dxa"/>
          </w:tcPr>
          <w:p w14:paraId="12763B87" w14:textId="77777777" w:rsidR="004D7F16" w:rsidRPr="001D317F" w:rsidRDefault="004D7F16" w:rsidP="00C75BD7">
            <w:pPr>
              <w:spacing w:line="240" w:lineRule="auto"/>
              <w:rPr>
                <w:rFonts w:ascii="Times New Roman" w:eastAsia="Calibri" w:hAnsi="Times New Roman" w:cs="Times New Roman"/>
                <w:sz w:val="20"/>
                <w:szCs w:val="20"/>
              </w:rPr>
            </w:pPr>
            <w:bookmarkStart w:id="91" w:name="_Hlk117148045"/>
            <w:r w:rsidRPr="001D317F">
              <w:rPr>
                <w:rFonts w:ascii="Times New Roman" w:eastAsia="Calibri" w:hAnsi="Times New Roman" w:cs="Times New Roman"/>
                <w:sz w:val="20"/>
                <w:szCs w:val="20"/>
              </w:rPr>
              <w:t>Band</w:t>
            </w:r>
          </w:p>
        </w:tc>
        <w:tc>
          <w:tcPr>
            <w:tcW w:w="1440" w:type="dxa"/>
          </w:tcPr>
          <w:p w14:paraId="5CD65726" w14:textId="77777777" w:rsidR="004D7F16" w:rsidRPr="001D317F" w:rsidRDefault="004D7F16" w:rsidP="00C75BD7">
            <w:pPr>
              <w:spacing w:line="240" w:lineRule="auto"/>
              <w:rPr>
                <w:rFonts w:ascii="Times New Roman" w:eastAsia="Calibri" w:hAnsi="Times New Roman" w:cs="Times New Roman"/>
                <w:sz w:val="20"/>
                <w:szCs w:val="20"/>
              </w:rPr>
            </w:pPr>
            <w:r w:rsidRPr="001D317F">
              <w:rPr>
                <w:rFonts w:ascii="Times New Roman" w:eastAsia="Calibri" w:hAnsi="Times New Roman" w:cs="Times New Roman"/>
                <w:sz w:val="20"/>
                <w:szCs w:val="20"/>
              </w:rPr>
              <w:t>Spectral range (nm)</w:t>
            </w:r>
          </w:p>
        </w:tc>
        <w:tc>
          <w:tcPr>
            <w:tcW w:w="1890" w:type="dxa"/>
          </w:tcPr>
          <w:p w14:paraId="25DA33FC" w14:textId="77777777" w:rsidR="004D7F16" w:rsidRPr="001D317F" w:rsidRDefault="004D7F16" w:rsidP="00C75BD7">
            <w:pPr>
              <w:spacing w:line="240" w:lineRule="auto"/>
              <w:rPr>
                <w:rFonts w:ascii="Times New Roman" w:eastAsia="Calibri" w:hAnsi="Times New Roman" w:cs="Times New Roman"/>
                <w:sz w:val="20"/>
                <w:szCs w:val="20"/>
              </w:rPr>
            </w:pPr>
            <w:r w:rsidRPr="001D317F">
              <w:rPr>
                <w:rFonts w:ascii="Times New Roman" w:eastAsia="Calibri" w:hAnsi="Times New Roman" w:cs="Times New Roman"/>
                <w:sz w:val="20"/>
                <w:szCs w:val="20"/>
              </w:rPr>
              <w:t>Central wavelength (nm)</w:t>
            </w:r>
          </w:p>
        </w:tc>
        <w:tc>
          <w:tcPr>
            <w:tcW w:w="2340" w:type="dxa"/>
          </w:tcPr>
          <w:p w14:paraId="3F090298" w14:textId="77777777" w:rsidR="004D7F16" w:rsidRPr="001D317F" w:rsidRDefault="004D7F16" w:rsidP="00C75BD7">
            <w:pPr>
              <w:spacing w:line="240" w:lineRule="auto"/>
              <w:rPr>
                <w:rFonts w:ascii="Times New Roman" w:eastAsia="Calibri" w:hAnsi="Times New Roman" w:cs="Times New Roman"/>
                <w:sz w:val="20"/>
                <w:szCs w:val="20"/>
              </w:rPr>
            </w:pPr>
            <w:r w:rsidRPr="001D317F">
              <w:rPr>
                <w:rFonts w:ascii="Times New Roman" w:eastAsia="Calibri" w:hAnsi="Times New Roman" w:cs="Times New Roman"/>
                <w:sz w:val="20"/>
                <w:szCs w:val="20"/>
              </w:rPr>
              <w:t>Spatial resolution at nadir (m)</w:t>
            </w:r>
          </w:p>
        </w:tc>
      </w:tr>
      <w:tr w:rsidR="00AB758B" w:rsidRPr="001D317F" w14:paraId="37288041" w14:textId="77777777" w:rsidTr="00C75BD7">
        <w:tc>
          <w:tcPr>
            <w:tcW w:w="1795" w:type="dxa"/>
          </w:tcPr>
          <w:p w14:paraId="62AFA8EA" w14:textId="77777777" w:rsidR="004D7F16" w:rsidRPr="001D317F" w:rsidRDefault="004D7F16" w:rsidP="00C75BD7">
            <w:pPr>
              <w:spacing w:line="240" w:lineRule="auto"/>
              <w:rPr>
                <w:rFonts w:ascii="Times New Roman" w:eastAsia="Calibri" w:hAnsi="Times New Roman" w:cs="Times New Roman"/>
                <w:sz w:val="20"/>
                <w:szCs w:val="20"/>
              </w:rPr>
            </w:pPr>
            <w:r w:rsidRPr="001D317F">
              <w:rPr>
                <w:rFonts w:ascii="Times New Roman" w:eastAsia="Calibri" w:hAnsi="Times New Roman" w:cs="Times New Roman"/>
                <w:sz w:val="20"/>
                <w:szCs w:val="20"/>
              </w:rPr>
              <w:t>1 (Coastal blue)</w:t>
            </w:r>
          </w:p>
        </w:tc>
        <w:tc>
          <w:tcPr>
            <w:tcW w:w="1440" w:type="dxa"/>
          </w:tcPr>
          <w:p w14:paraId="07EFFE17" w14:textId="77777777" w:rsidR="004D7F16" w:rsidRPr="001D317F" w:rsidRDefault="004D7F16" w:rsidP="00C75BD7">
            <w:pPr>
              <w:spacing w:line="240" w:lineRule="auto"/>
              <w:rPr>
                <w:rFonts w:ascii="Times New Roman" w:eastAsia="Calibri" w:hAnsi="Times New Roman" w:cs="Times New Roman"/>
                <w:sz w:val="20"/>
                <w:szCs w:val="20"/>
              </w:rPr>
            </w:pPr>
            <w:r w:rsidRPr="001D317F">
              <w:rPr>
                <w:rFonts w:ascii="Times New Roman" w:eastAsia="Calibri" w:hAnsi="Times New Roman" w:cs="Times New Roman"/>
                <w:sz w:val="20"/>
                <w:szCs w:val="20"/>
              </w:rPr>
              <w:t>400-450</w:t>
            </w:r>
          </w:p>
        </w:tc>
        <w:tc>
          <w:tcPr>
            <w:tcW w:w="1890" w:type="dxa"/>
          </w:tcPr>
          <w:p w14:paraId="1CF36D1C" w14:textId="77777777" w:rsidR="004D7F16" w:rsidRPr="001D317F" w:rsidRDefault="004D7F16" w:rsidP="00C75BD7">
            <w:pPr>
              <w:spacing w:line="240" w:lineRule="auto"/>
              <w:rPr>
                <w:rFonts w:ascii="Times New Roman" w:eastAsia="Calibri" w:hAnsi="Times New Roman" w:cs="Times New Roman"/>
                <w:sz w:val="20"/>
                <w:szCs w:val="20"/>
              </w:rPr>
            </w:pPr>
            <w:r w:rsidRPr="001D317F">
              <w:rPr>
                <w:rFonts w:ascii="Times New Roman" w:eastAsia="Calibri" w:hAnsi="Times New Roman" w:cs="Times New Roman"/>
                <w:sz w:val="20"/>
                <w:szCs w:val="20"/>
              </w:rPr>
              <w:t>425</w:t>
            </w:r>
          </w:p>
        </w:tc>
        <w:tc>
          <w:tcPr>
            <w:tcW w:w="2340" w:type="dxa"/>
          </w:tcPr>
          <w:p w14:paraId="41AD79DA" w14:textId="77777777" w:rsidR="004D7F16" w:rsidRPr="001D317F" w:rsidRDefault="004D7F16" w:rsidP="00C75BD7">
            <w:pPr>
              <w:spacing w:line="240" w:lineRule="auto"/>
              <w:rPr>
                <w:rFonts w:ascii="Times New Roman" w:eastAsia="Calibri" w:hAnsi="Times New Roman" w:cs="Times New Roman"/>
                <w:sz w:val="20"/>
                <w:szCs w:val="20"/>
              </w:rPr>
            </w:pPr>
            <w:r w:rsidRPr="001D317F">
              <w:rPr>
                <w:rFonts w:ascii="Times New Roman" w:eastAsia="Calibri" w:hAnsi="Times New Roman" w:cs="Times New Roman"/>
                <w:sz w:val="20"/>
                <w:szCs w:val="20"/>
              </w:rPr>
              <w:t>1.8</w:t>
            </w:r>
          </w:p>
        </w:tc>
      </w:tr>
      <w:tr w:rsidR="00AB758B" w:rsidRPr="001D317F" w14:paraId="5BB94812" w14:textId="77777777" w:rsidTr="00C75BD7">
        <w:tc>
          <w:tcPr>
            <w:tcW w:w="1795" w:type="dxa"/>
          </w:tcPr>
          <w:p w14:paraId="27CD1236" w14:textId="77777777" w:rsidR="004D7F16" w:rsidRPr="001D317F" w:rsidRDefault="004D7F16" w:rsidP="00C75BD7">
            <w:pPr>
              <w:spacing w:line="240" w:lineRule="auto"/>
              <w:rPr>
                <w:rFonts w:ascii="Times New Roman" w:eastAsia="Calibri" w:hAnsi="Times New Roman" w:cs="Times New Roman"/>
                <w:sz w:val="20"/>
                <w:szCs w:val="20"/>
              </w:rPr>
            </w:pPr>
            <w:r w:rsidRPr="001D317F">
              <w:rPr>
                <w:rFonts w:ascii="Times New Roman" w:eastAsia="Calibri" w:hAnsi="Times New Roman" w:cs="Times New Roman"/>
                <w:sz w:val="20"/>
                <w:szCs w:val="20"/>
              </w:rPr>
              <w:t>2 (Blue)</w:t>
            </w:r>
          </w:p>
        </w:tc>
        <w:tc>
          <w:tcPr>
            <w:tcW w:w="1440" w:type="dxa"/>
          </w:tcPr>
          <w:p w14:paraId="014057DF" w14:textId="77777777" w:rsidR="004D7F16" w:rsidRPr="001D317F" w:rsidRDefault="004D7F16" w:rsidP="00C75BD7">
            <w:pPr>
              <w:spacing w:line="240" w:lineRule="auto"/>
              <w:rPr>
                <w:rFonts w:ascii="Times New Roman" w:eastAsia="Calibri" w:hAnsi="Times New Roman" w:cs="Times New Roman"/>
                <w:sz w:val="20"/>
                <w:szCs w:val="20"/>
              </w:rPr>
            </w:pPr>
            <w:r w:rsidRPr="001D317F">
              <w:rPr>
                <w:rFonts w:ascii="Times New Roman" w:eastAsia="Calibri" w:hAnsi="Times New Roman" w:cs="Times New Roman"/>
                <w:sz w:val="20"/>
                <w:szCs w:val="20"/>
              </w:rPr>
              <w:t>450-510</w:t>
            </w:r>
          </w:p>
        </w:tc>
        <w:tc>
          <w:tcPr>
            <w:tcW w:w="1890" w:type="dxa"/>
          </w:tcPr>
          <w:p w14:paraId="1C77A69C" w14:textId="77777777" w:rsidR="004D7F16" w:rsidRPr="001D317F" w:rsidRDefault="004D7F16" w:rsidP="00C75BD7">
            <w:pPr>
              <w:spacing w:line="240" w:lineRule="auto"/>
              <w:rPr>
                <w:rFonts w:ascii="Times New Roman" w:eastAsia="Calibri" w:hAnsi="Times New Roman" w:cs="Times New Roman"/>
                <w:sz w:val="20"/>
                <w:szCs w:val="20"/>
              </w:rPr>
            </w:pPr>
            <w:r w:rsidRPr="001D317F">
              <w:rPr>
                <w:rFonts w:ascii="Times New Roman" w:eastAsia="Calibri" w:hAnsi="Times New Roman" w:cs="Times New Roman"/>
                <w:sz w:val="20"/>
                <w:szCs w:val="20"/>
              </w:rPr>
              <w:t>480</w:t>
            </w:r>
          </w:p>
        </w:tc>
        <w:tc>
          <w:tcPr>
            <w:tcW w:w="2340" w:type="dxa"/>
          </w:tcPr>
          <w:p w14:paraId="353F62AD" w14:textId="77777777" w:rsidR="004D7F16" w:rsidRPr="001D317F" w:rsidRDefault="004D7F16" w:rsidP="00C75BD7">
            <w:pPr>
              <w:spacing w:line="240" w:lineRule="auto"/>
              <w:rPr>
                <w:rFonts w:ascii="Times New Roman" w:eastAsia="Calibri" w:hAnsi="Times New Roman" w:cs="Times New Roman"/>
                <w:sz w:val="20"/>
                <w:szCs w:val="20"/>
              </w:rPr>
            </w:pPr>
            <w:r w:rsidRPr="001D317F">
              <w:rPr>
                <w:rFonts w:ascii="Times New Roman" w:eastAsia="Calibri" w:hAnsi="Times New Roman" w:cs="Times New Roman"/>
                <w:sz w:val="20"/>
                <w:szCs w:val="20"/>
              </w:rPr>
              <w:t>1.8</w:t>
            </w:r>
          </w:p>
        </w:tc>
      </w:tr>
      <w:tr w:rsidR="00AB758B" w:rsidRPr="001D317F" w14:paraId="29BCB514" w14:textId="77777777" w:rsidTr="00C75BD7">
        <w:tc>
          <w:tcPr>
            <w:tcW w:w="1795" w:type="dxa"/>
          </w:tcPr>
          <w:p w14:paraId="6E0ECC17" w14:textId="77777777" w:rsidR="004D7F16" w:rsidRPr="001D317F" w:rsidRDefault="004D7F16" w:rsidP="00C75BD7">
            <w:pPr>
              <w:spacing w:line="240" w:lineRule="auto"/>
              <w:rPr>
                <w:rFonts w:ascii="Times New Roman" w:eastAsia="Calibri" w:hAnsi="Times New Roman" w:cs="Times New Roman"/>
                <w:sz w:val="20"/>
                <w:szCs w:val="20"/>
                <w:lang w:val="es-CO"/>
              </w:rPr>
            </w:pPr>
            <w:r w:rsidRPr="001D317F">
              <w:rPr>
                <w:rFonts w:ascii="Times New Roman" w:eastAsia="Calibri" w:hAnsi="Times New Roman" w:cs="Times New Roman"/>
                <w:sz w:val="20"/>
                <w:szCs w:val="20"/>
                <w:lang w:val="es-CO"/>
              </w:rPr>
              <w:t>3 (Green)</w:t>
            </w:r>
          </w:p>
        </w:tc>
        <w:tc>
          <w:tcPr>
            <w:tcW w:w="1440" w:type="dxa"/>
          </w:tcPr>
          <w:p w14:paraId="48B885F1" w14:textId="77777777" w:rsidR="004D7F16" w:rsidRPr="001D317F" w:rsidRDefault="004D7F16" w:rsidP="00C75BD7">
            <w:pPr>
              <w:spacing w:line="240" w:lineRule="auto"/>
              <w:rPr>
                <w:rFonts w:ascii="Times New Roman" w:eastAsia="Calibri" w:hAnsi="Times New Roman" w:cs="Times New Roman"/>
                <w:sz w:val="20"/>
                <w:szCs w:val="20"/>
                <w:lang w:val="es-CO"/>
              </w:rPr>
            </w:pPr>
            <w:r w:rsidRPr="001D317F">
              <w:rPr>
                <w:rFonts w:ascii="Times New Roman" w:eastAsia="Calibri" w:hAnsi="Times New Roman" w:cs="Times New Roman"/>
                <w:sz w:val="20"/>
                <w:szCs w:val="20"/>
                <w:lang w:val="es-CO"/>
              </w:rPr>
              <w:t>510-580</w:t>
            </w:r>
          </w:p>
        </w:tc>
        <w:tc>
          <w:tcPr>
            <w:tcW w:w="1890" w:type="dxa"/>
          </w:tcPr>
          <w:p w14:paraId="69F7447E" w14:textId="77777777" w:rsidR="004D7F16" w:rsidRPr="001D317F" w:rsidRDefault="004D7F16" w:rsidP="00C75BD7">
            <w:pPr>
              <w:spacing w:line="240" w:lineRule="auto"/>
              <w:rPr>
                <w:rFonts w:ascii="Times New Roman" w:eastAsia="Calibri" w:hAnsi="Times New Roman" w:cs="Times New Roman"/>
                <w:sz w:val="20"/>
                <w:szCs w:val="20"/>
                <w:lang w:val="es-CO"/>
              </w:rPr>
            </w:pPr>
            <w:r w:rsidRPr="001D317F">
              <w:rPr>
                <w:rFonts w:ascii="Times New Roman" w:eastAsia="Calibri" w:hAnsi="Times New Roman" w:cs="Times New Roman"/>
                <w:sz w:val="20"/>
                <w:szCs w:val="20"/>
                <w:lang w:val="es-CO"/>
              </w:rPr>
              <w:t>545</w:t>
            </w:r>
          </w:p>
        </w:tc>
        <w:tc>
          <w:tcPr>
            <w:tcW w:w="2340" w:type="dxa"/>
          </w:tcPr>
          <w:p w14:paraId="4E0B7CB9" w14:textId="77777777" w:rsidR="004D7F16" w:rsidRPr="001D317F" w:rsidRDefault="004D7F16" w:rsidP="00C75BD7">
            <w:pPr>
              <w:spacing w:line="240" w:lineRule="auto"/>
              <w:rPr>
                <w:rFonts w:ascii="Times New Roman" w:eastAsia="Calibri" w:hAnsi="Times New Roman" w:cs="Times New Roman"/>
                <w:sz w:val="20"/>
                <w:szCs w:val="20"/>
                <w:lang w:val="es-CO"/>
              </w:rPr>
            </w:pPr>
            <w:r w:rsidRPr="001D317F">
              <w:rPr>
                <w:rFonts w:ascii="Times New Roman" w:eastAsia="Calibri" w:hAnsi="Times New Roman" w:cs="Times New Roman"/>
                <w:sz w:val="20"/>
                <w:szCs w:val="20"/>
              </w:rPr>
              <w:t>1.8</w:t>
            </w:r>
          </w:p>
        </w:tc>
      </w:tr>
      <w:tr w:rsidR="00AB758B" w:rsidRPr="001D317F" w14:paraId="5160D9AF" w14:textId="77777777" w:rsidTr="00C75BD7">
        <w:tc>
          <w:tcPr>
            <w:tcW w:w="1795" w:type="dxa"/>
          </w:tcPr>
          <w:p w14:paraId="477B7B02" w14:textId="77777777" w:rsidR="004D7F16" w:rsidRPr="001D317F" w:rsidRDefault="004D7F16" w:rsidP="00C75BD7">
            <w:pPr>
              <w:spacing w:line="240" w:lineRule="auto"/>
              <w:rPr>
                <w:rFonts w:ascii="Times New Roman" w:eastAsia="Calibri" w:hAnsi="Times New Roman" w:cs="Times New Roman"/>
                <w:sz w:val="20"/>
                <w:szCs w:val="20"/>
                <w:lang w:val="es-CO"/>
              </w:rPr>
            </w:pPr>
            <w:r w:rsidRPr="001D317F">
              <w:rPr>
                <w:rFonts w:ascii="Times New Roman" w:eastAsia="Calibri" w:hAnsi="Times New Roman" w:cs="Times New Roman"/>
                <w:sz w:val="20"/>
                <w:szCs w:val="20"/>
                <w:lang w:val="es-CO"/>
              </w:rPr>
              <w:t>4 (</w:t>
            </w:r>
            <w:proofErr w:type="spellStart"/>
            <w:r w:rsidRPr="001D317F">
              <w:rPr>
                <w:rFonts w:ascii="Times New Roman" w:eastAsia="Calibri" w:hAnsi="Times New Roman" w:cs="Times New Roman"/>
                <w:sz w:val="20"/>
                <w:szCs w:val="20"/>
                <w:lang w:val="es-CO"/>
              </w:rPr>
              <w:t>Yellow</w:t>
            </w:r>
            <w:proofErr w:type="spellEnd"/>
            <w:r w:rsidRPr="001D317F">
              <w:rPr>
                <w:rFonts w:ascii="Times New Roman" w:eastAsia="Calibri" w:hAnsi="Times New Roman" w:cs="Times New Roman"/>
                <w:sz w:val="20"/>
                <w:szCs w:val="20"/>
                <w:lang w:val="es-CO"/>
              </w:rPr>
              <w:t>)</w:t>
            </w:r>
          </w:p>
        </w:tc>
        <w:tc>
          <w:tcPr>
            <w:tcW w:w="1440" w:type="dxa"/>
          </w:tcPr>
          <w:p w14:paraId="672AE526" w14:textId="77777777" w:rsidR="004D7F16" w:rsidRPr="001D317F" w:rsidRDefault="004D7F16" w:rsidP="00C75BD7">
            <w:pPr>
              <w:spacing w:line="240" w:lineRule="auto"/>
              <w:rPr>
                <w:rFonts w:ascii="Times New Roman" w:eastAsia="Calibri" w:hAnsi="Times New Roman" w:cs="Times New Roman"/>
                <w:sz w:val="20"/>
                <w:szCs w:val="20"/>
                <w:lang w:val="es-CO"/>
              </w:rPr>
            </w:pPr>
            <w:r w:rsidRPr="001D317F">
              <w:rPr>
                <w:rFonts w:ascii="Times New Roman" w:eastAsia="Calibri" w:hAnsi="Times New Roman" w:cs="Times New Roman"/>
                <w:sz w:val="20"/>
                <w:szCs w:val="20"/>
                <w:lang w:val="es-CO"/>
              </w:rPr>
              <w:t>585-625</w:t>
            </w:r>
          </w:p>
        </w:tc>
        <w:tc>
          <w:tcPr>
            <w:tcW w:w="1890" w:type="dxa"/>
          </w:tcPr>
          <w:p w14:paraId="73A5D272" w14:textId="77777777" w:rsidR="004D7F16" w:rsidRPr="001D317F" w:rsidRDefault="004D7F16" w:rsidP="00C75BD7">
            <w:pPr>
              <w:spacing w:line="240" w:lineRule="auto"/>
              <w:rPr>
                <w:rFonts w:ascii="Times New Roman" w:eastAsia="Calibri" w:hAnsi="Times New Roman" w:cs="Times New Roman"/>
                <w:sz w:val="20"/>
                <w:szCs w:val="20"/>
                <w:lang w:val="es-CO"/>
              </w:rPr>
            </w:pPr>
            <w:r w:rsidRPr="001D317F">
              <w:rPr>
                <w:rFonts w:ascii="Times New Roman" w:eastAsia="Calibri" w:hAnsi="Times New Roman" w:cs="Times New Roman"/>
                <w:sz w:val="20"/>
                <w:szCs w:val="20"/>
                <w:lang w:val="es-CO"/>
              </w:rPr>
              <w:t>605</w:t>
            </w:r>
          </w:p>
        </w:tc>
        <w:tc>
          <w:tcPr>
            <w:tcW w:w="2340" w:type="dxa"/>
          </w:tcPr>
          <w:p w14:paraId="3B8751FB" w14:textId="77777777" w:rsidR="004D7F16" w:rsidRPr="001D317F" w:rsidRDefault="004D7F16" w:rsidP="00C75BD7">
            <w:pPr>
              <w:spacing w:line="240" w:lineRule="auto"/>
              <w:rPr>
                <w:rFonts w:ascii="Times New Roman" w:eastAsia="Calibri" w:hAnsi="Times New Roman" w:cs="Times New Roman"/>
                <w:sz w:val="20"/>
                <w:szCs w:val="20"/>
                <w:lang w:val="es-CO"/>
              </w:rPr>
            </w:pPr>
            <w:r w:rsidRPr="001D317F">
              <w:rPr>
                <w:rFonts w:ascii="Times New Roman" w:eastAsia="Calibri" w:hAnsi="Times New Roman" w:cs="Times New Roman"/>
                <w:sz w:val="20"/>
                <w:szCs w:val="20"/>
              </w:rPr>
              <w:t>1.8</w:t>
            </w:r>
          </w:p>
        </w:tc>
      </w:tr>
      <w:tr w:rsidR="00AB758B" w:rsidRPr="001D317F" w14:paraId="56776578" w14:textId="77777777" w:rsidTr="00C75BD7">
        <w:tc>
          <w:tcPr>
            <w:tcW w:w="1795" w:type="dxa"/>
          </w:tcPr>
          <w:p w14:paraId="0B8BDDB4" w14:textId="77777777" w:rsidR="004D7F16" w:rsidRPr="001D317F" w:rsidRDefault="004D7F16" w:rsidP="00C75BD7">
            <w:pPr>
              <w:spacing w:line="240" w:lineRule="auto"/>
              <w:rPr>
                <w:rFonts w:ascii="Times New Roman" w:eastAsia="Calibri" w:hAnsi="Times New Roman" w:cs="Times New Roman"/>
                <w:sz w:val="20"/>
                <w:szCs w:val="20"/>
                <w:lang w:val="es-CO"/>
              </w:rPr>
            </w:pPr>
            <w:r w:rsidRPr="001D317F">
              <w:rPr>
                <w:rFonts w:ascii="Times New Roman" w:eastAsia="Calibri" w:hAnsi="Times New Roman" w:cs="Times New Roman"/>
                <w:sz w:val="20"/>
                <w:szCs w:val="20"/>
                <w:lang w:val="es-CO"/>
              </w:rPr>
              <w:t>5 (Red)</w:t>
            </w:r>
          </w:p>
        </w:tc>
        <w:tc>
          <w:tcPr>
            <w:tcW w:w="1440" w:type="dxa"/>
          </w:tcPr>
          <w:p w14:paraId="0FC4EEAD" w14:textId="77777777" w:rsidR="004D7F16" w:rsidRPr="001D317F" w:rsidRDefault="004D7F16" w:rsidP="00C75BD7">
            <w:pPr>
              <w:spacing w:line="240" w:lineRule="auto"/>
              <w:rPr>
                <w:rFonts w:ascii="Times New Roman" w:eastAsia="Calibri" w:hAnsi="Times New Roman" w:cs="Times New Roman"/>
                <w:sz w:val="20"/>
                <w:szCs w:val="20"/>
                <w:lang w:val="es-CO"/>
              </w:rPr>
            </w:pPr>
            <w:r w:rsidRPr="001D317F">
              <w:rPr>
                <w:rFonts w:ascii="Times New Roman" w:eastAsia="Calibri" w:hAnsi="Times New Roman" w:cs="Times New Roman"/>
                <w:sz w:val="20"/>
                <w:szCs w:val="20"/>
                <w:lang w:val="es-CO"/>
              </w:rPr>
              <w:t>630-690</w:t>
            </w:r>
          </w:p>
        </w:tc>
        <w:tc>
          <w:tcPr>
            <w:tcW w:w="1890" w:type="dxa"/>
          </w:tcPr>
          <w:p w14:paraId="110523BD" w14:textId="77777777" w:rsidR="004D7F16" w:rsidRPr="001D317F" w:rsidRDefault="004D7F16" w:rsidP="00C75BD7">
            <w:pPr>
              <w:spacing w:line="240" w:lineRule="auto"/>
              <w:rPr>
                <w:rFonts w:ascii="Times New Roman" w:eastAsia="Calibri" w:hAnsi="Times New Roman" w:cs="Times New Roman"/>
                <w:sz w:val="20"/>
                <w:szCs w:val="20"/>
                <w:lang w:val="es-CO"/>
              </w:rPr>
            </w:pPr>
            <w:r w:rsidRPr="001D317F">
              <w:rPr>
                <w:rFonts w:ascii="Times New Roman" w:eastAsia="Calibri" w:hAnsi="Times New Roman" w:cs="Times New Roman"/>
                <w:sz w:val="20"/>
                <w:szCs w:val="20"/>
                <w:lang w:val="es-CO"/>
              </w:rPr>
              <w:t>660</w:t>
            </w:r>
          </w:p>
        </w:tc>
        <w:tc>
          <w:tcPr>
            <w:tcW w:w="2340" w:type="dxa"/>
          </w:tcPr>
          <w:p w14:paraId="0D38C8AE" w14:textId="77777777" w:rsidR="004D7F16" w:rsidRPr="001D317F" w:rsidRDefault="004D7F16" w:rsidP="00C75BD7">
            <w:pPr>
              <w:spacing w:line="240" w:lineRule="auto"/>
              <w:rPr>
                <w:rFonts w:ascii="Times New Roman" w:eastAsia="Calibri" w:hAnsi="Times New Roman" w:cs="Times New Roman"/>
                <w:sz w:val="20"/>
                <w:szCs w:val="20"/>
                <w:lang w:val="es-CO"/>
              </w:rPr>
            </w:pPr>
            <w:r w:rsidRPr="001D317F">
              <w:rPr>
                <w:rFonts w:ascii="Times New Roman" w:eastAsia="Calibri" w:hAnsi="Times New Roman" w:cs="Times New Roman"/>
                <w:sz w:val="20"/>
                <w:szCs w:val="20"/>
              </w:rPr>
              <w:t>1.8</w:t>
            </w:r>
          </w:p>
        </w:tc>
      </w:tr>
      <w:tr w:rsidR="00AB758B" w:rsidRPr="001D317F" w14:paraId="41B76852" w14:textId="77777777" w:rsidTr="00C75BD7">
        <w:tc>
          <w:tcPr>
            <w:tcW w:w="1795" w:type="dxa"/>
          </w:tcPr>
          <w:p w14:paraId="3D7C9784" w14:textId="77777777" w:rsidR="004D7F16" w:rsidRPr="001D317F" w:rsidRDefault="004D7F16" w:rsidP="00C75BD7">
            <w:pPr>
              <w:spacing w:line="240" w:lineRule="auto"/>
              <w:rPr>
                <w:rFonts w:ascii="Times New Roman" w:eastAsia="Calibri" w:hAnsi="Times New Roman" w:cs="Times New Roman"/>
                <w:sz w:val="20"/>
                <w:szCs w:val="20"/>
                <w:lang w:val="es-CO"/>
              </w:rPr>
            </w:pPr>
            <w:r w:rsidRPr="001D317F">
              <w:rPr>
                <w:rFonts w:ascii="Times New Roman" w:eastAsia="Calibri" w:hAnsi="Times New Roman" w:cs="Times New Roman"/>
                <w:sz w:val="20"/>
                <w:szCs w:val="20"/>
                <w:lang w:val="es-CO"/>
              </w:rPr>
              <w:t xml:space="preserve">6 (Red </w:t>
            </w:r>
            <w:proofErr w:type="spellStart"/>
            <w:r w:rsidRPr="001D317F">
              <w:rPr>
                <w:rFonts w:ascii="Times New Roman" w:eastAsia="Calibri" w:hAnsi="Times New Roman" w:cs="Times New Roman"/>
                <w:sz w:val="20"/>
                <w:szCs w:val="20"/>
                <w:lang w:val="es-CO"/>
              </w:rPr>
              <w:t>edge</w:t>
            </w:r>
            <w:proofErr w:type="spellEnd"/>
            <w:r w:rsidRPr="001D317F">
              <w:rPr>
                <w:rFonts w:ascii="Times New Roman" w:eastAsia="Calibri" w:hAnsi="Times New Roman" w:cs="Times New Roman"/>
                <w:sz w:val="20"/>
                <w:szCs w:val="20"/>
                <w:lang w:val="es-CO"/>
              </w:rPr>
              <w:t>)</w:t>
            </w:r>
          </w:p>
        </w:tc>
        <w:tc>
          <w:tcPr>
            <w:tcW w:w="1440" w:type="dxa"/>
          </w:tcPr>
          <w:p w14:paraId="6FCD8482" w14:textId="77777777" w:rsidR="004D7F16" w:rsidRPr="001D317F" w:rsidRDefault="004D7F16" w:rsidP="00C75BD7">
            <w:pPr>
              <w:spacing w:line="240" w:lineRule="auto"/>
              <w:rPr>
                <w:rFonts w:ascii="Times New Roman" w:eastAsia="Calibri" w:hAnsi="Times New Roman" w:cs="Times New Roman"/>
                <w:sz w:val="20"/>
                <w:szCs w:val="20"/>
                <w:lang w:val="es-CO"/>
              </w:rPr>
            </w:pPr>
            <w:r w:rsidRPr="001D317F">
              <w:rPr>
                <w:rFonts w:ascii="Times New Roman" w:eastAsia="Calibri" w:hAnsi="Times New Roman" w:cs="Times New Roman"/>
                <w:sz w:val="20"/>
                <w:szCs w:val="20"/>
                <w:lang w:val="es-CO"/>
              </w:rPr>
              <w:t>705-745</w:t>
            </w:r>
          </w:p>
        </w:tc>
        <w:tc>
          <w:tcPr>
            <w:tcW w:w="1890" w:type="dxa"/>
          </w:tcPr>
          <w:p w14:paraId="3A615C19" w14:textId="77777777" w:rsidR="004D7F16" w:rsidRPr="001D317F" w:rsidRDefault="004D7F16" w:rsidP="00C75BD7">
            <w:pPr>
              <w:spacing w:line="240" w:lineRule="auto"/>
              <w:rPr>
                <w:rFonts w:ascii="Times New Roman" w:eastAsia="Calibri" w:hAnsi="Times New Roman" w:cs="Times New Roman"/>
                <w:sz w:val="20"/>
                <w:szCs w:val="20"/>
                <w:lang w:val="es-CO"/>
              </w:rPr>
            </w:pPr>
            <w:r w:rsidRPr="001D317F">
              <w:rPr>
                <w:rFonts w:ascii="Times New Roman" w:eastAsia="Calibri" w:hAnsi="Times New Roman" w:cs="Times New Roman"/>
                <w:sz w:val="20"/>
                <w:szCs w:val="20"/>
                <w:lang w:val="es-CO"/>
              </w:rPr>
              <w:t>725</w:t>
            </w:r>
          </w:p>
        </w:tc>
        <w:tc>
          <w:tcPr>
            <w:tcW w:w="2340" w:type="dxa"/>
          </w:tcPr>
          <w:p w14:paraId="44170213" w14:textId="77777777" w:rsidR="004D7F16" w:rsidRPr="001D317F" w:rsidRDefault="004D7F16" w:rsidP="00C75BD7">
            <w:pPr>
              <w:spacing w:line="240" w:lineRule="auto"/>
              <w:rPr>
                <w:rFonts w:ascii="Times New Roman" w:eastAsia="Calibri" w:hAnsi="Times New Roman" w:cs="Times New Roman"/>
                <w:sz w:val="20"/>
                <w:szCs w:val="20"/>
                <w:lang w:val="es-CO"/>
              </w:rPr>
            </w:pPr>
            <w:r w:rsidRPr="001D317F">
              <w:rPr>
                <w:rFonts w:ascii="Times New Roman" w:eastAsia="Calibri" w:hAnsi="Times New Roman" w:cs="Times New Roman"/>
                <w:sz w:val="20"/>
                <w:szCs w:val="20"/>
              </w:rPr>
              <w:t>1.8</w:t>
            </w:r>
          </w:p>
        </w:tc>
      </w:tr>
      <w:tr w:rsidR="00AB758B" w:rsidRPr="001D317F" w14:paraId="5F99BD6C" w14:textId="77777777" w:rsidTr="00C75BD7">
        <w:tc>
          <w:tcPr>
            <w:tcW w:w="1795" w:type="dxa"/>
          </w:tcPr>
          <w:p w14:paraId="3429EE54" w14:textId="77777777" w:rsidR="004D7F16" w:rsidRPr="001D317F" w:rsidRDefault="004D7F16" w:rsidP="00C75BD7">
            <w:pPr>
              <w:spacing w:line="240" w:lineRule="auto"/>
              <w:rPr>
                <w:rFonts w:ascii="Times New Roman" w:eastAsia="Calibri" w:hAnsi="Times New Roman" w:cs="Times New Roman"/>
                <w:sz w:val="20"/>
                <w:szCs w:val="20"/>
                <w:lang w:val="es-CO"/>
              </w:rPr>
            </w:pPr>
            <w:r w:rsidRPr="001D317F">
              <w:rPr>
                <w:rFonts w:ascii="Times New Roman" w:eastAsia="Calibri" w:hAnsi="Times New Roman" w:cs="Times New Roman"/>
                <w:sz w:val="20"/>
                <w:szCs w:val="20"/>
                <w:lang w:val="es-CO"/>
              </w:rPr>
              <w:t>7 (</w:t>
            </w:r>
            <w:proofErr w:type="spellStart"/>
            <w:r w:rsidRPr="001D317F">
              <w:rPr>
                <w:rFonts w:ascii="Times New Roman" w:eastAsia="Calibri" w:hAnsi="Times New Roman" w:cs="Times New Roman"/>
                <w:sz w:val="20"/>
                <w:szCs w:val="20"/>
                <w:lang w:val="es-CO"/>
              </w:rPr>
              <w:t>Near</w:t>
            </w:r>
            <w:proofErr w:type="spellEnd"/>
            <w:r w:rsidRPr="001D317F">
              <w:rPr>
                <w:rFonts w:ascii="Times New Roman" w:eastAsia="Calibri" w:hAnsi="Times New Roman" w:cs="Times New Roman"/>
                <w:sz w:val="20"/>
                <w:szCs w:val="20"/>
                <w:lang w:val="es-CO"/>
              </w:rPr>
              <w:t xml:space="preserve"> IR-1)</w:t>
            </w:r>
          </w:p>
        </w:tc>
        <w:tc>
          <w:tcPr>
            <w:tcW w:w="1440" w:type="dxa"/>
          </w:tcPr>
          <w:p w14:paraId="47A8CC81" w14:textId="77777777" w:rsidR="004D7F16" w:rsidRPr="001D317F" w:rsidRDefault="004D7F16" w:rsidP="00C75BD7">
            <w:pPr>
              <w:spacing w:line="240" w:lineRule="auto"/>
              <w:rPr>
                <w:rFonts w:ascii="Times New Roman" w:eastAsia="Calibri" w:hAnsi="Times New Roman" w:cs="Times New Roman"/>
                <w:sz w:val="20"/>
                <w:szCs w:val="20"/>
                <w:lang w:val="es-CO"/>
              </w:rPr>
            </w:pPr>
            <w:r w:rsidRPr="001D317F">
              <w:rPr>
                <w:rFonts w:ascii="Times New Roman" w:eastAsia="Calibri" w:hAnsi="Times New Roman" w:cs="Times New Roman"/>
                <w:sz w:val="20"/>
                <w:szCs w:val="20"/>
                <w:lang w:val="es-CO"/>
              </w:rPr>
              <w:t>770-895</w:t>
            </w:r>
          </w:p>
        </w:tc>
        <w:tc>
          <w:tcPr>
            <w:tcW w:w="1890" w:type="dxa"/>
          </w:tcPr>
          <w:p w14:paraId="31BA4F59" w14:textId="77777777" w:rsidR="004D7F16" w:rsidRPr="001D317F" w:rsidRDefault="004D7F16" w:rsidP="00C75BD7">
            <w:pPr>
              <w:spacing w:line="240" w:lineRule="auto"/>
              <w:rPr>
                <w:rFonts w:ascii="Times New Roman" w:eastAsia="Calibri" w:hAnsi="Times New Roman" w:cs="Times New Roman"/>
                <w:sz w:val="20"/>
                <w:szCs w:val="20"/>
                <w:lang w:val="es-CO"/>
              </w:rPr>
            </w:pPr>
            <w:r w:rsidRPr="001D317F">
              <w:rPr>
                <w:rFonts w:ascii="Times New Roman" w:eastAsia="Calibri" w:hAnsi="Times New Roman" w:cs="Times New Roman"/>
                <w:sz w:val="20"/>
                <w:szCs w:val="20"/>
                <w:lang w:val="es-CO"/>
              </w:rPr>
              <w:t>833</w:t>
            </w:r>
          </w:p>
        </w:tc>
        <w:tc>
          <w:tcPr>
            <w:tcW w:w="2340" w:type="dxa"/>
          </w:tcPr>
          <w:p w14:paraId="5382E50B" w14:textId="77777777" w:rsidR="004D7F16" w:rsidRPr="001D317F" w:rsidRDefault="004D7F16" w:rsidP="00C75BD7">
            <w:pPr>
              <w:spacing w:line="240" w:lineRule="auto"/>
              <w:rPr>
                <w:rFonts w:ascii="Times New Roman" w:eastAsia="Calibri" w:hAnsi="Times New Roman" w:cs="Times New Roman"/>
                <w:sz w:val="20"/>
                <w:szCs w:val="20"/>
                <w:lang w:val="es-CO"/>
              </w:rPr>
            </w:pPr>
            <w:r w:rsidRPr="001D317F">
              <w:rPr>
                <w:rFonts w:ascii="Times New Roman" w:eastAsia="Calibri" w:hAnsi="Times New Roman" w:cs="Times New Roman"/>
                <w:sz w:val="20"/>
                <w:szCs w:val="20"/>
              </w:rPr>
              <w:t>1.8</w:t>
            </w:r>
          </w:p>
        </w:tc>
      </w:tr>
      <w:tr w:rsidR="00AB758B" w:rsidRPr="001D317F" w14:paraId="4711BB67" w14:textId="77777777" w:rsidTr="00C75BD7">
        <w:tc>
          <w:tcPr>
            <w:tcW w:w="1795" w:type="dxa"/>
          </w:tcPr>
          <w:p w14:paraId="2804BDB0" w14:textId="77777777" w:rsidR="004D7F16" w:rsidRPr="001D317F" w:rsidRDefault="004D7F16" w:rsidP="00C75BD7">
            <w:pPr>
              <w:spacing w:line="240" w:lineRule="auto"/>
              <w:rPr>
                <w:rFonts w:ascii="Times New Roman" w:eastAsia="Calibri" w:hAnsi="Times New Roman" w:cs="Times New Roman"/>
                <w:sz w:val="20"/>
                <w:szCs w:val="20"/>
                <w:lang w:val="es-CO"/>
              </w:rPr>
            </w:pPr>
            <w:r w:rsidRPr="001D317F">
              <w:rPr>
                <w:rFonts w:ascii="Times New Roman" w:eastAsia="Calibri" w:hAnsi="Times New Roman" w:cs="Times New Roman"/>
                <w:sz w:val="20"/>
                <w:szCs w:val="20"/>
                <w:lang w:val="es-CO"/>
              </w:rPr>
              <w:t>6 (</w:t>
            </w:r>
            <w:proofErr w:type="spellStart"/>
            <w:r w:rsidRPr="001D317F">
              <w:rPr>
                <w:rFonts w:ascii="Times New Roman" w:eastAsia="Calibri" w:hAnsi="Times New Roman" w:cs="Times New Roman"/>
                <w:sz w:val="20"/>
                <w:szCs w:val="20"/>
                <w:lang w:val="es-CO"/>
              </w:rPr>
              <w:t>Near</w:t>
            </w:r>
            <w:proofErr w:type="spellEnd"/>
            <w:r w:rsidRPr="001D317F">
              <w:rPr>
                <w:rFonts w:ascii="Times New Roman" w:eastAsia="Calibri" w:hAnsi="Times New Roman" w:cs="Times New Roman"/>
                <w:sz w:val="20"/>
                <w:szCs w:val="20"/>
                <w:lang w:val="es-CO"/>
              </w:rPr>
              <w:t xml:space="preserve"> IR-2)</w:t>
            </w:r>
          </w:p>
        </w:tc>
        <w:tc>
          <w:tcPr>
            <w:tcW w:w="1440" w:type="dxa"/>
          </w:tcPr>
          <w:p w14:paraId="58EDE087" w14:textId="77777777" w:rsidR="004D7F16" w:rsidRPr="001D317F" w:rsidRDefault="004D7F16" w:rsidP="00C75BD7">
            <w:pPr>
              <w:spacing w:line="240" w:lineRule="auto"/>
              <w:rPr>
                <w:rFonts w:ascii="Times New Roman" w:eastAsia="Calibri" w:hAnsi="Times New Roman" w:cs="Times New Roman"/>
                <w:sz w:val="20"/>
                <w:szCs w:val="20"/>
                <w:lang w:val="es-CO"/>
              </w:rPr>
            </w:pPr>
            <w:r w:rsidRPr="001D317F">
              <w:rPr>
                <w:rFonts w:ascii="Times New Roman" w:eastAsia="Calibri" w:hAnsi="Times New Roman" w:cs="Times New Roman"/>
                <w:sz w:val="20"/>
                <w:szCs w:val="20"/>
                <w:lang w:val="es-CO"/>
              </w:rPr>
              <w:t>860-1040</w:t>
            </w:r>
          </w:p>
        </w:tc>
        <w:tc>
          <w:tcPr>
            <w:tcW w:w="1890" w:type="dxa"/>
          </w:tcPr>
          <w:p w14:paraId="38CB81D8" w14:textId="77777777" w:rsidR="004D7F16" w:rsidRPr="001D317F" w:rsidRDefault="004D7F16" w:rsidP="00C75BD7">
            <w:pPr>
              <w:spacing w:line="240" w:lineRule="auto"/>
              <w:rPr>
                <w:rFonts w:ascii="Times New Roman" w:eastAsia="Calibri" w:hAnsi="Times New Roman" w:cs="Times New Roman"/>
                <w:sz w:val="20"/>
                <w:szCs w:val="20"/>
                <w:lang w:val="es-CO"/>
              </w:rPr>
            </w:pPr>
            <w:r w:rsidRPr="001D317F">
              <w:rPr>
                <w:rFonts w:ascii="Times New Roman" w:eastAsia="Calibri" w:hAnsi="Times New Roman" w:cs="Times New Roman"/>
                <w:sz w:val="20"/>
                <w:szCs w:val="20"/>
                <w:lang w:val="es-CO"/>
              </w:rPr>
              <w:t>950</w:t>
            </w:r>
          </w:p>
        </w:tc>
        <w:tc>
          <w:tcPr>
            <w:tcW w:w="2340" w:type="dxa"/>
          </w:tcPr>
          <w:p w14:paraId="72411D66" w14:textId="77777777" w:rsidR="004D7F16" w:rsidRPr="001D317F" w:rsidRDefault="004D7F16" w:rsidP="00C75BD7">
            <w:pPr>
              <w:spacing w:line="240" w:lineRule="auto"/>
              <w:rPr>
                <w:rFonts w:ascii="Times New Roman" w:eastAsia="Calibri" w:hAnsi="Times New Roman" w:cs="Times New Roman"/>
                <w:sz w:val="20"/>
                <w:szCs w:val="20"/>
                <w:lang w:val="es-CO"/>
              </w:rPr>
            </w:pPr>
            <w:r w:rsidRPr="001D317F">
              <w:rPr>
                <w:rFonts w:ascii="Times New Roman" w:eastAsia="Calibri" w:hAnsi="Times New Roman" w:cs="Times New Roman"/>
                <w:sz w:val="20"/>
                <w:szCs w:val="20"/>
              </w:rPr>
              <w:t>1.8</w:t>
            </w:r>
          </w:p>
        </w:tc>
      </w:tr>
      <w:bookmarkEnd w:id="91"/>
    </w:tbl>
    <w:p w14:paraId="0E4F473F" w14:textId="77777777" w:rsidR="004D7F16" w:rsidRPr="001D317F" w:rsidRDefault="004D7F16" w:rsidP="00C75BD7">
      <w:pPr>
        <w:autoSpaceDE w:val="0"/>
        <w:autoSpaceDN w:val="0"/>
        <w:adjustRightInd w:val="0"/>
        <w:spacing w:after="0"/>
        <w:jc w:val="center"/>
        <w:rPr>
          <w:rFonts w:ascii="Times New Roman" w:eastAsia="Calibri" w:hAnsi="Times New Roman" w:cs="Times New Roman"/>
          <w:b/>
          <w:bCs/>
          <w:sz w:val="24"/>
          <w:szCs w:val="24"/>
        </w:rPr>
      </w:pPr>
    </w:p>
    <w:p w14:paraId="126CF3C9" w14:textId="1C2270FA" w:rsidR="004D7F16" w:rsidRPr="001D317F" w:rsidRDefault="004D7F16" w:rsidP="000238C5">
      <w:pPr>
        <w:pStyle w:val="Heading2"/>
        <w:rPr>
          <w:rFonts w:ascii="Times New Roman" w:eastAsia="Times New Roman" w:hAnsi="Times New Roman" w:cs="Times New Roman"/>
          <w:color w:val="auto"/>
          <w:sz w:val="22"/>
          <w:szCs w:val="22"/>
        </w:rPr>
      </w:pPr>
      <w:bookmarkStart w:id="92" w:name="_Toc131757470"/>
      <w:r w:rsidRPr="001D317F">
        <w:rPr>
          <w:rFonts w:ascii="Times New Roman" w:eastAsia="Times New Roman" w:hAnsi="Times New Roman" w:cs="Times New Roman"/>
          <w:color w:val="auto"/>
          <w:sz w:val="22"/>
          <w:szCs w:val="22"/>
        </w:rPr>
        <w:t>Materials and Methods</w:t>
      </w:r>
      <w:bookmarkEnd w:id="92"/>
    </w:p>
    <w:p w14:paraId="78D12CD3" w14:textId="5B7D2B2D" w:rsidR="004D7F16" w:rsidRPr="001D317F" w:rsidRDefault="004D7F16" w:rsidP="000238C5">
      <w:pPr>
        <w:pStyle w:val="Heading3"/>
        <w:rPr>
          <w:rFonts w:ascii="Times New Roman" w:eastAsia="Times New Roman" w:hAnsi="Times New Roman" w:cs="Times New Roman"/>
          <w:color w:val="auto"/>
          <w:sz w:val="22"/>
          <w:szCs w:val="22"/>
        </w:rPr>
      </w:pPr>
      <w:bookmarkStart w:id="93" w:name="_Toc131757471"/>
      <w:r w:rsidRPr="001D317F">
        <w:rPr>
          <w:rFonts w:ascii="Times New Roman" w:eastAsia="Times New Roman" w:hAnsi="Times New Roman" w:cs="Times New Roman"/>
          <w:color w:val="auto"/>
          <w:sz w:val="22"/>
          <w:szCs w:val="22"/>
        </w:rPr>
        <w:t>Study Site</w:t>
      </w:r>
      <w:bookmarkEnd w:id="93"/>
    </w:p>
    <w:p w14:paraId="0BB18D72" w14:textId="77777777" w:rsidR="004D7F16" w:rsidRPr="001D317F" w:rsidRDefault="004D7F16" w:rsidP="004D7F16">
      <w:pPr>
        <w:ind w:firstLine="720"/>
        <w:rPr>
          <w:rFonts w:ascii="Times New Roman" w:eastAsia="Calibri" w:hAnsi="Times New Roman" w:cs="Times New Roman"/>
        </w:rPr>
      </w:pPr>
      <w:r w:rsidRPr="001D317F">
        <w:rPr>
          <w:rFonts w:ascii="Times New Roman" w:eastAsia="Calibri" w:hAnsi="Times New Roman" w:cs="Times New Roman"/>
        </w:rPr>
        <w:t xml:space="preserve">The St. Lucie Estuary is at the southern tip of the Indian River Lagoon on the eastern coast of the Florida Peninsula, USA. The estuary is 28 km² and is in the tidewater area at the junction of the North and South Forks of St. Lucie River. The estuary has four main geographical sections: the North Fork, the South Fork, the Mid-Estuary, and the Lower Estuary (Figure 3.1). </w:t>
      </w:r>
      <w:r w:rsidRPr="001D317F">
        <w:rPr>
          <w:rFonts w:ascii="Times New Roman" w:eastAsia="Calibri" w:hAnsi="Times New Roman" w:cs="Times New Roman"/>
        </w:rPr>
        <w:lastRenderedPageBreak/>
        <w:t>The South Fork is connected to Lake Okeechobee, and the North Fork receives runoff from the watershed through a network of drainage canals.</w:t>
      </w:r>
    </w:p>
    <w:p w14:paraId="58C3C765" w14:textId="77777777" w:rsidR="004D7F16" w:rsidRPr="001D317F" w:rsidRDefault="004D7F16" w:rsidP="004D7F16">
      <w:pPr>
        <w:keepNext/>
        <w:rPr>
          <w:rFonts w:ascii="Times New Roman" w:eastAsia="Calibri" w:hAnsi="Times New Roman" w:cs="Times New Roman"/>
        </w:rPr>
      </w:pPr>
      <w:r w:rsidRPr="001D317F">
        <w:rPr>
          <w:rFonts w:ascii="Times New Roman" w:eastAsia="Calibri" w:hAnsi="Times New Roman" w:cs="Times New Roman"/>
          <w:noProof/>
        </w:rPr>
        <w:drawing>
          <wp:inline distT="0" distB="0" distL="0" distR="0" wp14:anchorId="1E6187C1" wp14:editId="1EA1A7D2">
            <wp:extent cx="4038405" cy="4670714"/>
            <wp:effectExtent l="19050" t="19050" r="19685" b="15875"/>
            <wp:docPr id="41" name="Picture 4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41178" name="Picture 2" descr="Map&#10;&#10;Description automatically generated"/>
                    <pic:cNvPicPr/>
                  </pic:nvPicPr>
                  <pic:blipFill>
                    <a:blip r:embed="rId17" cstate="print">
                      <a:extLst>
                        <a:ext uri="{28A0092B-C50C-407E-A947-70E740481C1C}">
                          <a14:useLocalDpi xmlns:a14="http://schemas.microsoft.com/office/drawing/2010/main" val="0"/>
                        </a:ext>
                      </a:extLst>
                    </a:blip>
                    <a:srcRect l="20415" r="17250" b="6700"/>
                    <a:stretch>
                      <a:fillRect/>
                    </a:stretch>
                  </pic:blipFill>
                  <pic:spPr bwMode="auto">
                    <a:xfrm>
                      <a:off x="0" y="0"/>
                      <a:ext cx="4053537" cy="4688215"/>
                    </a:xfrm>
                    <a:prstGeom prst="rect">
                      <a:avLst/>
                    </a:prstGeom>
                    <a:ln w="8636">
                      <a:solidFill>
                        <a:sysClr val="windowText" lastClr="000000"/>
                      </a:solidFill>
                    </a:ln>
                    <a:extLst>
                      <a:ext uri="{53640926-AAD7-44D8-BBD7-CCE9431645EC}">
                        <a14:shadowObscured xmlns:a14="http://schemas.microsoft.com/office/drawing/2010/main"/>
                      </a:ext>
                    </a:extLst>
                  </pic:spPr>
                </pic:pic>
              </a:graphicData>
            </a:graphic>
          </wp:inline>
        </w:drawing>
      </w:r>
    </w:p>
    <w:p w14:paraId="69C54594" w14:textId="0EC0EDE4" w:rsidR="004D7F16" w:rsidRPr="001D317F" w:rsidRDefault="006D0C8A" w:rsidP="006D0C8A">
      <w:pPr>
        <w:pStyle w:val="Caption"/>
        <w:keepNext/>
        <w:rPr>
          <w:rFonts w:ascii="Times New Roman" w:hAnsi="Times New Roman" w:cs="Times New Roman"/>
          <w:color w:val="auto"/>
        </w:rPr>
      </w:pPr>
      <w:bookmarkStart w:id="94" w:name="_Toc131758537"/>
      <w:r w:rsidRPr="001D317F">
        <w:rPr>
          <w:rFonts w:ascii="Times New Roman" w:hAnsi="Times New Roman" w:cs="Times New Roman"/>
          <w:i w:val="0"/>
          <w:iCs w:val="0"/>
          <w:color w:val="auto"/>
          <w:sz w:val="20"/>
          <w:szCs w:val="20"/>
        </w:rPr>
        <w:t xml:space="preserve">Figure </w:t>
      </w:r>
      <w:r w:rsidR="0005473C" w:rsidRPr="001D317F">
        <w:rPr>
          <w:rFonts w:ascii="Times New Roman" w:hAnsi="Times New Roman" w:cs="Times New Roman"/>
          <w:i w:val="0"/>
          <w:iCs w:val="0"/>
          <w:color w:val="auto"/>
          <w:sz w:val="20"/>
          <w:szCs w:val="20"/>
        </w:rPr>
        <w:fldChar w:fldCharType="begin"/>
      </w:r>
      <w:r w:rsidR="0005473C" w:rsidRPr="001D317F">
        <w:rPr>
          <w:rFonts w:ascii="Times New Roman" w:hAnsi="Times New Roman" w:cs="Times New Roman"/>
          <w:i w:val="0"/>
          <w:iCs w:val="0"/>
          <w:color w:val="auto"/>
          <w:sz w:val="20"/>
          <w:szCs w:val="20"/>
        </w:rPr>
        <w:instrText xml:space="preserve"> STYLEREF 1 \s </w:instrText>
      </w:r>
      <w:r w:rsidR="0005473C" w:rsidRPr="001D317F">
        <w:rPr>
          <w:rFonts w:ascii="Times New Roman" w:hAnsi="Times New Roman" w:cs="Times New Roman"/>
          <w:i w:val="0"/>
          <w:iCs w:val="0"/>
          <w:color w:val="auto"/>
          <w:sz w:val="20"/>
          <w:szCs w:val="20"/>
        </w:rPr>
        <w:fldChar w:fldCharType="separate"/>
      </w:r>
      <w:r w:rsidR="0005473C" w:rsidRPr="001D317F">
        <w:rPr>
          <w:rFonts w:ascii="Times New Roman" w:hAnsi="Times New Roman" w:cs="Times New Roman"/>
          <w:i w:val="0"/>
          <w:iCs w:val="0"/>
          <w:noProof/>
          <w:color w:val="auto"/>
          <w:sz w:val="20"/>
          <w:szCs w:val="20"/>
        </w:rPr>
        <w:t>3</w:t>
      </w:r>
      <w:r w:rsidR="0005473C" w:rsidRPr="001D317F">
        <w:rPr>
          <w:rFonts w:ascii="Times New Roman" w:hAnsi="Times New Roman" w:cs="Times New Roman"/>
          <w:i w:val="0"/>
          <w:iCs w:val="0"/>
          <w:color w:val="auto"/>
          <w:sz w:val="20"/>
          <w:szCs w:val="20"/>
        </w:rPr>
        <w:fldChar w:fldCharType="end"/>
      </w:r>
      <w:r w:rsidR="0005473C" w:rsidRPr="001D317F">
        <w:rPr>
          <w:rFonts w:ascii="Times New Roman" w:hAnsi="Times New Roman" w:cs="Times New Roman"/>
          <w:i w:val="0"/>
          <w:iCs w:val="0"/>
          <w:color w:val="auto"/>
          <w:sz w:val="20"/>
          <w:szCs w:val="20"/>
        </w:rPr>
        <w:t>.</w:t>
      </w:r>
      <w:r w:rsidR="0005473C" w:rsidRPr="001D317F">
        <w:rPr>
          <w:rFonts w:ascii="Times New Roman" w:hAnsi="Times New Roman" w:cs="Times New Roman"/>
          <w:i w:val="0"/>
          <w:iCs w:val="0"/>
          <w:color w:val="auto"/>
          <w:sz w:val="20"/>
          <w:szCs w:val="20"/>
        </w:rPr>
        <w:fldChar w:fldCharType="begin"/>
      </w:r>
      <w:r w:rsidR="0005473C" w:rsidRPr="001D317F">
        <w:rPr>
          <w:rFonts w:ascii="Times New Roman" w:hAnsi="Times New Roman" w:cs="Times New Roman"/>
          <w:i w:val="0"/>
          <w:iCs w:val="0"/>
          <w:color w:val="auto"/>
          <w:sz w:val="20"/>
          <w:szCs w:val="20"/>
        </w:rPr>
        <w:instrText xml:space="preserve"> SEQ Figure \* ARABIC \s 1 </w:instrText>
      </w:r>
      <w:r w:rsidR="0005473C" w:rsidRPr="001D317F">
        <w:rPr>
          <w:rFonts w:ascii="Times New Roman" w:hAnsi="Times New Roman" w:cs="Times New Roman"/>
          <w:i w:val="0"/>
          <w:iCs w:val="0"/>
          <w:color w:val="auto"/>
          <w:sz w:val="20"/>
          <w:szCs w:val="20"/>
        </w:rPr>
        <w:fldChar w:fldCharType="separate"/>
      </w:r>
      <w:r w:rsidR="0005473C" w:rsidRPr="001D317F">
        <w:rPr>
          <w:rFonts w:ascii="Times New Roman" w:hAnsi="Times New Roman" w:cs="Times New Roman"/>
          <w:i w:val="0"/>
          <w:iCs w:val="0"/>
          <w:noProof/>
          <w:color w:val="auto"/>
          <w:sz w:val="20"/>
          <w:szCs w:val="20"/>
        </w:rPr>
        <w:t>1</w:t>
      </w:r>
      <w:r w:rsidR="0005473C" w:rsidRPr="001D317F">
        <w:rPr>
          <w:rFonts w:ascii="Times New Roman" w:hAnsi="Times New Roman" w:cs="Times New Roman"/>
          <w:i w:val="0"/>
          <w:iCs w:val="0"/>
          <w:color w:val="auto"/>
          <w:sz w:val="20"/>
          <w:szCs w:val="20"/>
        </w:rPr>
        <w:fldChar w:fldCharType="end"/>
      </w:r>
      <w:r w:rsidRPr="001D317F">
        <w:rPr>
          <w:rFonts w:ascii="Times New Roman" w:hAnsi="Times New Roman" w:cs="Times New Roman"/>
          <w:i w:val="0"/>
          <w:iCs w:val="0"/>
          <w:color w:val="auto"/>
          <w:sz w:val="20"/>
          <w:szCs w:val="20"/>
        </w:rPr>
        <w:t xml:space="preserve"> </w:t>
      </w:r>
      <w:r w:rsidRPr="001D317F">
        <w:rPr>
          <w:rFonts w:ascii="Times New Roman" w:eastAsia="Calibri" w:hAnsi="Times New Roman" w:cs="Times New Roman"/>
          <w:i w:val="0"/>
          <w:iCs w:val="0"/>
          <w:color w:val="auto"/>
          <w:sz w:val="20"/>
          <w:szCs w:val="20"/>
        </w:rPr>
        <w:t>The St. Lucie Estuary, its geographic sections, and sampling locations</w:t>
      </w:r>
      <w:r w:rsidRPr="001D317F">
        <w:rPr>
          <w:rFonts w:ascii="Times New Roman" w:eastAsia="Calibri" w:hAnsi="Times New Roman" w:cs="Times New Roman"/>
          <w:color w:val="auto"/>
        </w:rPr>
        <w:t>.</w:t>
      </w:r>
      <w:bookmarkEnd w:id="94"/>
    </w:p>
    <w:p w14:paraId="500B4171" w14:textId="4DEFEC23" w:rsidR="004D7F16" w:rsidRPr="001D317F" w:rsidRDefault="004D7F16" w:rsidP="000238C5">
      <w:pPr>
        <w:pStyle w:val="Heading3"/>
        <w:rPr>
          <w:rFonts w:ascii="Times New Roman" w:eastAsia="Times New Roman" w:hAnsi="Times New Roman" w:cs="Times New Roman"/>
          <w:color w:val="auto"/>
          <w:sz w:val="22"/>
          <w:szCs w:val="22"/>
        </w:rPr>
      </w:pPr>
      <w:bookmarkStart w:id="95" w:name="_Hlk125214816"/>
      <w:bookmarkStart w:id="96" w:name="_Toc131757472"/>
      <w:r w:rsidRPr="001D317F">
        <w:rPr>
          <w:rFonts w:ascii="Times New Roman" w:eastAsia="Times New Roman" w:hAnsi="Times New Roman" w:cs="Times New Roman"/>
          <w:color w:val="auto"/>
          <w:sz w:val="22"/>
          <w:szCs w:val="22"/>
        </w:rPr>
        <w:t xml:space="preserve">Discrete water sampling </w:t>
      </w:r>
      <w:bookmarkEnd w:id="95"/>
      <w:r w:rsidRPr="001D317F">
        <w:rPr>
          <w:rFonts w:ascii="Times New Roman" w:eastAsia="Times New Roman" w:hAnsi="Times New Roman" w:cs="Times New Roman"/>
          <w:color w:val="auto"/>
          <w:sz w:val="22"/>
          <w:szCs w:val="22"/>
        </w:rPr>
        <w:t>and hyperspectral field data</w:t>
      </w:r>
      <w:bookmarkEnd w:id="96"/>
    </w:p>
    <w:p w14:paraId="5ADA5D7F" w14:textId="6A80B103" w:rsidR="004D7F16" w:rsidRPr="001D317F" w:rsidRDefault="004D7F16" w:rsidP="004D7F16">
      <w:pPr>
        <w:ind w:firstLine="720"/>
        <w:rPr>
          <w:rFonts w:ascii="Times New Roman" w:eastAsia="Calibri" w:hAnsi="Times New Roman" w:cs="Times New Roman"/>
        </w:rPr>
      </w:pPr>
      <w:r w:rsidRPr="001D317F">
        <w:rPr>
          <w:rFonts w:ascii="Times New Roman" w:eastAsia="Calibri" w:hAnsi="Times New Roman" w:cs="Times New Roman"/>
        </w:rPr>
        <w:t xml:space="preserve">Discrete water sampling and field spectra were collected at five established SFWMD sites: SE 01, SE 02, SE 03, SE 06, and SE 09 (Figure 3.2). Collections were performed by the author and a volunteer from a boat on August 17 and 18, 2021 (Figure 3.3). Two water samples per site were gathered in polyethylene bottles each day for 60 samples, kept in dark coolers with ice, and taken to the laboratory on the second day. Water samples were analyzed for total nitrogen </w:t>
      </w:r>
      <w:r w:rsidRPr="001D317F">
        <w:rPr>
          <w:rFonts w:ascii="Times New Roman" w:eastAsia="Calibri" w:hAnsi="Times New Roman" w:cs="Times New Roman"/>
        </w:rPr>
        <w:lastRenderedPageBreak/>
        <w:t xml:space="preserve">(TN), total phosphorus (TP), and </w:t>
      </w:r>
      <w:r w:rsidR="00D005C1" w:rsidRPr="001D317F">
        <w:rPr>
          <w:rFonts w:ascii="Times New Roman" w:eastAsia="Calibri" w:hAnsi="Times New Roman" w:cs="Times New Roman"/>
        </w:rPr>
        <w:t>chlorophyll a (</w:t>
      </w:r>
      <w:proofErr w:type="spellStart"/>
      <w:r w:rsidRPr="001D317F">
        <w:rPr>
          <w:rFonts w:ascii="Times New Roman" w:eastAsia="Calibri" w:hAnsi="Times New Roman" w:cs="Times New Roman"/>
        </w:rPr>
        <w:t>chl</w:t>
      </w:r>
      <w:proofErr w:type="spellEnd"/>
      <w:r w:rsidRPr="001D317F">
        <w:rPr>
          <w:rFonts w:ascii="Times New Roman" w:eastAsia="Calibri" w:hAnsi="Times New Roman" w:cs="Times New Roman"/>
        </w:rPr>
        <w:t>-a</w:t>
      </w:r>
      <w:r w:rsidR="00D005C1" w:rsidRPr="001D317F">
        <w:rPr>
          <w:rFonts w:ascii="Times New Roman" w:eastAsia="Calibri" w:hAnsi="Times New Roman" w:cs="Times New Roman"/>
        </w:rPr>
        <w:t>)</w:t>
      </w:r>
      <w:r w:rsidRPr="001D317F">
        <w:rPr>
          <w:rFonts w:ascii="Times New Roman" w:eastAsia="Calibri" w:hAnsi="Times New Roman" w:cs="Times New Roman"/>
        </w:rPr>
        <w:t xml:space="preserve"> at the </w:t>
      </w:r>
      <w:proofErr w:type="spellStart"/>
      <w:r w:rsidRPr="001D317F">
        <w:rPr>
          <w:rFonts w:ascii="Times New Roman" w:eastAsia="Calibri" w:hAnsi="Times New Roman" w:cs="Times New Roman"/>
        </w:rPr>
        <w:t>CAChE</w:t>
      </w:r>
      <w:proofErr w:type="spellEnd"/>
      <w:r w:rsidRPr="001D317F">
        <w:rPr>
          <w:rFonts w:ascii="Times New Roman" w:eastAsia="Calibri" w:hAnsi="Times New Roman" w:cs="Times New Roman"/>
        </w:rPr>
        <w:t xml:space="preserve"> Nutrient Analysis Core Facility, a NELAC-accredited nutrient analysis laboratory at Florida International University. </w:t>
      </w:r>
      <w:proofErr w:type="spellStart"/>
      <w:r w:rsidRPr="001D317F">
        <w:rPr>
          <w:rFonts w:ascii="Times New Roman" w:eastAsia="Calibri" w:hAnsi="Times New Roman" w:cs="Times New Roman"/>
        </w:rPr>
        <w:t>Chl</w:t>
      </w:r>
      <w:proofErr w:type="spellEnd"/>
      <w:r w:rsidRPr="001D317F">
        <w:rPr>
          <w:rFonts w:ascii="Times New Roman" w:eastAsia="Calibri" w:hAnsi="Times New Roman" w:cs="Times New Roman"/>
        </w:rPr>
        <w:t xml:space="preserve">-a was analyzed according to Standard Methods 10200 H (APHA, 1998), TN according to ASTM D5176, and TP according to EPA 365.1. </w:t>
      </w:r>
      <w:proofErr w:type="spellStart"/>
      <w:r w:rsidRPr="001D317F">
        <w:rPr>
          <w:rFonts w:ascii="Times New Roman" w:eastAsia="Calibri" w:hAnsi="Times New Roman" w:cs="Times New Roman"/>
        </w:rPr>
        <w:t>Chl</w:t>
      </w:r>
      <w:proofErr w:type="spellEnd"/>
      <w:r w:rsidRPr="001D317F">
        <w:rPr>
          <w:rFonts w:ascii="Times New Roman" w:eastAsia="Calibri" w:hAnsi="Times New Roman" w:cs="Times New Roman"/>
        </w:rPr>
        <w:t>-a was extracted on the boat by filtering 120 ml of water using a syringe and a paper filter and storing it in a 90% acetone solution.</w:t>
      </w:r>
    </w:p>
    <w:p w14:paraId="22D58D23" w14:textId="1DFB6AEE" w:rsidR="004D7F16" w:rsidRPr="001D317F" w:rsidRDefault="004D7F16" w:rsidP="004D7F16">
      <w:pPr>
        <w:rPr>
          <w:rFonts w:ascii="Times New Roman" w:eastAsia="Calibri" w:hAnsi="Times New Roman" w:cs="Times New Roman"/>
        </w:rPr>
      </w:pPr>
      <w:r w:rsidRPr="001D317F">
        <w:rPr>
          <w:rFonts w:ascii="Times New Roman" w:eastAsia="Calibri" w:hAnsi="Times New Roman" w:cs="Times New Roman"/>
          <w:noProof/>
        </w:rPr>
        <w:drawing>
          <wp:inline distT="0" distB="0" distL="0" distR="0" wp14:anchorId="3AAFD950" wp14:editId="0730AA7B">
            <wp:extent cx="3222381" cy="2489958"/>
            <wp:effectExtent l="19050" t="19050" r="16510" b="24765"/>
            <wp:docPr id="42" name="Picture 4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309034" name="Picture 1" descr="Map&#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22381" cy="2489958"/>
                    </a:xfrm>
                    <a:prstGeom prst="rect">
                      <a:avLst/>
                    </a:prstGeom>
                    <a:ln w="8636">
                      <a:solidFill>
                        <a:sysClr val="windowText" lastClr="000000"/>
                      </a:solidFill>
                    </a:ln>
                  </pic:spPr>
                </pic:pic>
              </a:graphicData>
            </a:graphic>
          </wp:inline>
        </w:drawing>
      </w:r>
    </w:p>
    <w:p w14:paraId="6AA2A48B" w14:textId="579D1B6D" w:rsidR="006D0C8A" w:rsidRPr="001D317F" w:rsidRDefault="006D0C8A" w:rsidP="006D0C8A">
      <w:pPr>
        <w:pStyle w:val="Caption"/>
        <w:keepNext/>
        <w:rPr>
          <w:rFonts w:ascii="Times New Roman" w:hAnsi="Times New Roman" w:cs="Times New Roman"/>
          <w:i w:val="0"/>
          <w:iCs w:val="0"/>
          <w:color w:val="auto"/>
          <w:sz w:val="20"/>
          <w:szCs w:val="20"/>
        </w:rPr>
      </w:pPr>
      <w:bookmarkStart w:id="97" w:name="_Toc131758538"/>
      <w:r w:rsidRPr="001D317F">
        <w:rPr>
          <w:rFonts w:ascii="Times New Roman" w:hAnsi="Times New Roman" w:cs="Times New Roman"/>
          <w:i w:val="0"/>
          <w:iCs w:val="0"/>
          <w:color w:val="auto"/>
          <w:sz w:val="20"/>
          <w:szCs w:val="20"/>
        </w:rPr>
        <w:t xml:space="preserve">Figure </w:t>
      </w:r>
      <w:r w:rsidR="0005473C" w:rsidRPr="001D317F">
        <w:rPr>
          <w:rFonts w:ascii="Times New Roman" w:hAnsi="Times New Roman" w:cs="Times New Roman"/>
          <w:i w:val="0"/>
          <w:iCs w:val="0"/>
          <w:color w:val="auto"/>
          <w:sz w:val="20"/>
          <w:szCs w:val="20"/>
        </w:rPr>
        <w:fldChar w:fldCharType="begin"/>
      </w:r>
      <w:r w:rsidR="0005473C" w:rsidRPr="001D317F">
        <w:rPr>
          <w:rFonts w:ascii="Times New Roman" w:hAnsi="Times New Roman" w:cs="Times New Roman"/>
          <w:i w:val="0"/>
          <w:iCs w:val="0"/>
          <w:color w:val="auto"/>
          <w:sz w:val="20"/>
          <w:szCs w:val="20"/>
        </w:rPr>
        <w:instrText xml:space="preserve"> STYLEREF 1 \s </w:instrText>
      </w:r>
      <w:r w:rsidR="0005473C" w:rsidRPr="001D317F">
        <w:rPr>
          <w:rFonts w:ascii="Times New Roman" w:hAnsi="Times New Roman" w:cs="Times New Roman"/>
          <w:i w:val="0"/>
          <w:iCs w:val="0"/>
          <w:color w:val="auto"/>
          <w:sz w:val="20"/>
          <w:szCs w:val="20"/>
        </w:rPr>
        <w:fldChar w:fldCharType="separate"/>
      </w:r>
      <w:r w:rsidR="0005473C" w:rsidRPr="001D317F">
        <w:rPr>
          <w:rFonts w:ascii="Times New Roman" w:hAnsi="Times New Roman" w:cs="Times New Roman"/>
          <w:i w:val="0"/>
          <w:iCs w:val="0"/>
          <w:noProof/>
          <w:color w:val="auto"/>
          <w:sz w:val="20"/>
          <w:szCs w:val="20"/>
        </w:rPr>
        <w:t>3</w:t>
      </w:r>
      <w:r w:rsidR="0005473C" w:rsidRPr="001D317F">
        <w:rPr>
          <w:rFonts w:ascii="Times New Roman" w:hAnsi="Times New Roman" w:cs="Times New Roman"/>
          <w:i w:val="0"/>
          <w:iCs w:val="0"/>
          <w:color w:val="auto"/>
          <w:sz w:val="20"/>
          <w:szCs w:val="20"/>
        </w:rPr>
        <w:fldChar w:fldCharType="end"/>
      </w:r>
      <w:r w:rsidR="0005473C" w:rsidRPr="001D317F">
        <w:rPr>
          <w:rFonts w:ascii="Times New Roman" w:hAnsi="Times New Roman" w:cs="Times New Roman"/>
          <w:i w:val="0"/>
          <w:iCs w:val="0"/>
          <w:color w:val="auto"/>
          <w:sz w:val="20"/>
          <w:szCs w:val="20"/>
        </w:rPr>
        <w:t>.</w:t>
      </w:r>
      <w:r w:rsidR="0005473C" w:rsidRPr="001D317F">
        <w:rPr>
          <w:rFonts w:ascii="Times New Roman" w:hAnsi="Times New Roman" w:cs="Times New Roman"/>
          <w:i w:val="0"/>
          <w:iCs w:val="0"/>
          <w:color w:val="auto"/>
          <w:sz w:val="20"/>
          <w:szCs w:val="20"/>
        </w:rPr>
        <w:fldChar w:fldCharType="begin"/>
      </w:r>
      <w:r w:rsidR="0005473C" w:rsidRPr="001D317F">
        <w:rPr>
          <w:rFonts w:ascii="Times New Roman" w:hAnsi="Times New Roman" w:cs="Times New Roman"/>
          <w:i w:val="0"/>
          <w:iCs w:val="0"/>
          <w:color w:val="auto"/>
          <w:sz w:val="20"/>
          <w:szCs w:val="20"/>
        </w:rPr>
        <w:instrText xml:space="preserve"> SEQ Figure \* ARABIC \s 1 </w:instrText>
      </w:r>
      <w:r w:rsidR="0005473C" w:rsidRPr="001D317F">
        <w:rPr>
          <w:rFonts w:ascii="Times New Roman" w:hAnsi="Times New Roman" w:cs="Times New Roman"/>
          <w:i w:val="0"/>
          <w:iCs w:val="0"/>
          <w:color w:val="auto"/>
          <w:sz w:val="20"/>
          <w:szCs w:val="20"/>
        </w:rPr>
        <w:fldChar w:fldCharType="separate"/>
      </w:r>
      <w:r w:rsidR="0005473C" w:rsidRPr="001D317F">
        <w:rPr>
          <w:rFonts w:ascii="Times New Roman" w:hAnsi="Times New Roman" w:cs="Times New Roman"/>
          <w:i w:val="0"/>
          <w:iCs w:val="0"/>
          <w:noProof/>
          <w:color w:val="auto"/>
          <w:sz w:val="20"/>
          <w:szCs w:val="20"/>
        </w:rPr>
        <w:t>2</w:t>
      </w:r>
      <w:r w:rsidR="0005473C" w:rsidRPr="001D317F">
        <w:rPr>
          <w:rFonts w:ascii="Times New Roman" w:hAnsi="Times New Roman" w:cs="Times New Roman"/>
          <w:i w:val="0"/>
          <w:iCs w:val="0"/>
          <w:color w:val="auto"/>
          <w:sz w:val="20"/>
          <w:szCs w:val="20"/>
        </w:rPr>
        <w:fldChar w:fldCharType="end"/>
      </w:r>
      <w:r w:rsidRPr="001D317F">
        <w:rPr>
          <w:rFonts w:ascii="Times New Roman" w:hAnsi="Times New Roman" w:cs="Times New Roman"/>
          <w:i w:val="0"/>
          <w:iCs w:val="0"/>
          <w:color w:val="auto"/>
          <w:sz w:val="20"/>
          <w:szCs w:val="20"/>
        </w:rPr>
        <w:t xml:space="preserve"> </w:t>
      </w:r>
      <w:r w:rsidRPr="001D317F">
        <w:rPr>
          <w:rFonts w:ascii="Times New Roman" w:eastAsia="Calibri" w:hAnsi="Times New Roman" w:cs="Times New Roman"/>
          <w:i w:val="0"/>
          <w:iCs w:val="0"/>
          <w:color w:val="auto"/>
          <w:sz w:val="20"/>
          <w:szCs w:val="20"/>
        </w:rPr>
        <w:t>Collection sites of field spectra and discrete water samples.</w:t>
      </w:r>
      <w:bookmarkEnd w:id="97"/>
    </w:p>
    <w:p w14:paraId="660A53CE" w14:textId="20791513" w:rsidR="004E1F18" w:rsidRPr="001D317F" w:rsidRDefault="004D7F16" w:rsidP="004E1F18">
      <w:pPr>
        <w:ind w:firstLine="720"/>
        <w:rPr>
          <w:rFonts w:ascii="Times New Roman" w:eastAsia="Calibri" w:hAnsi="Times New Roman" w:cs="Times New Roman"/>
        </w:rPr>
      </w:pPr>
      <w:r w:rsidRPr="001D317F">
        <w:rPr>
          <w:rFonts w:ascii="Times New Roman" w:eastAsia="Calibri" w:hAnsi="Times New Roman" w:cs="Times New Roman"/>
        </w:rPr>
        <w:t xml:space="preserve">Simultaneous with water sampling, above-water hyperspectral measurements were collected using an ASD </w:t>
      </w:r>
      <w:proofErr w:type="spellStart"/>
      <w:r w:rsidRPr="001D317F">
        <w:rPr>
          <w:rFonts w:ascii="Times New Roman" w:eastAsia="Calibri" w:hAnsi="Times New Roman" w:cs="Times New Roman"/>
        </w:rPr>
        <w:t>FieldSpec</w:t>
      </w:r>
      <w:proofErr w:type="spellEnd"/>
      <w:r w:rsidRPr="001D317F">
        <w:rPr>
          <w:rFonts w:ascii="Times New Roman" w:eastAsia="Calibri" w:hAnsi="Times New Roman" w:cs="Times New Roman"/>
        </w:rPr>
        <w:t xml:space="preserve">® </w:t>
      </w:r>
      <w:proofErr w:type="spellStart"/>
      <w:r w:rsidRPr="001D317F">
        <w:rPr>
          <w:rFonts w:ascii="Times New Roman" w:eastAsia="Calibri" w:hAnsi="Times New Roman" w:cs="Times New Roman"/>
        </w:rPr>
        <w:t>HandHeld</w:t>
      </w:r>
      <w:proofErr w:type="spellEnd"/>
      <w:r w:rsidRPr="001D317F">
        <w:rPr>
          <w:rFonts w:ascii="Times New Roman" w:eastAsia="Calibri" w:hAnsi="Times New Roman" w:cs="Times New Roman"/>
        </w:rPr>
        <w:t xml:space="preserve"> 2™ spectroradiometer. Hyperspectral remote sensing analyzes and evaluates the reflected radiation detected by a high number of narrow, contiguous, and continuous spectral bands. The instrument measured continuously in the 325 – 1075 nm wavelength range, with a spectral resolution of 0.3 nm and a sampling interval of 1.5 nm. Above-water spectral measurements were taken with the spectrometer pointed 15-20° from nadir, and the boat's shadow was avoided by facing the boat side measured toward the sun. Before gathering spectra, the reflectance was calibrated by measuring the upwelling radiance of a white </w:t>
      </w:r>
      <w:proofErr w:type="spellStart"/>
      <w:r w:rsidRPr="001D317F">
        <w:rPr>
          <w:rFonts w:ascii="Times New Roman" w:eastAsia="Calibri" w:hAnsi="Times New Roman" w:cs="Times New Roman"/>
        </w:rPr>
        <w:t>Spectralon</w:t>
      </w:r>
      <w:proofErr w:type="spellEnd"/>
      <w:r w:rsidRPr="001D317F">
        <w:rPr>
          <w:rFonts w:ascii="Times New Roman" w:eastAsia="Calibri" w:hAnsi="Times New Roman" w:cs="Times New Roman"/>
        </w:rPr>
        <w:t xml:space="preserve"> reflectance panel (99% reflectance). Errors from changing cloud reflectance were minimized by taking measurements within a 5-min period and alternating scans between the </w:t>
      </w:r>
      <w:r w:rsidRPr="001D317F">
        <w:rPr>
          <w:rFonts w:ascii="Times New Roman" w:eastAsia="Calibri" w:hAnsi="Times New Roman" w:cs="Times New Roman"/>
        </w:rPr>
        <w:lastRenderedPageBreak/>
        <w:t>calibration panel and water; however, environmental conditions could have affected measurements on August 17, as there were strong winds, overcast</w:t>
      </w:r>
      <w:r w:rsidR="00D005C1" w:rsidRPr="001D317F">
        <w:rPr>
          <w:rFonts w:ascii="Times New Roman" w:eastAsia="Calibri" w:hAnsi="Times New Roman" w:cs="Times New Roman"/>
        </w:rPr>
        <w:t xml:space="preserve"> conditions</w:t>
      </w:r>
      <w:r w:rsidRPr="001D317F">
        <w:rPr>
          <w:rFonts w:ascii="Times New Roman" w:eastAsia="Calibri" w:hAnsi="Times New Roman" w:cs="Times New Roman"/>
        </w:rPr>
        <w:t xml:space="preserve">, and sporadic sunlight windows. The normalized reflectance ratio was generated by the software package </w:t>
      </w:r>
      <w:proofErr w:type="spellStart"/>
      <w:r w:rsidRPr="001D317F">
        <w:rPr>
          <w:rFonts w:ascii="Times New Roman" w:eastAsia="Calibri" w:hAnsi="Times New Roman" w:cs="Times New Roman"/>
        </w:rPr>
        <w:t>ViewSpecPro</w:t>
      </w:r>
      <w:proofErr w:type="spellEnd"/>
      <w:r w:rsidRPr="001D317F">
        <w:rPr>
          <w:rFonts w:ascii="Times New Roman" w:eastAsia="Calibri" w:hAnsi="Times New Roman" w:cs="Times New Roman"/>
        </w:rPr>
        <w:t xml:space="preserve">® ASD using the upwelling radiance and </w:t>
      </w:r>
      <w:proofErr w:type="spellStart"/>
      <w:r w:rsidRPr="001D317F">
        <w:rPr>
          <w:rFonts w:ascii="Times New Roman" w:eastAsia="Calibri" w:hAnsi="Times New Roman" w:cs="Times New Roman"/>
        </w:rPr>
        <w:t>Spectralon</w:t>
      </w:r>
      <w:proofErr w:type="spellEnd"/>
      <w:r w:rsidRPr="001D317F">
        <w:rPr>
          <w:rFonts w:ascii="Times New Roman" w:eastAsia="Calibri" w:hAnsi="Times New Roman" w:cs="Times New Roman"/>
        </w:rPr>
        <w:t xml:space="preserve"> readings. An average of 20 optical measurements were gathered per site </w:t>
      </w:r>
      <w:r w:rsidRPr="001D317F">
        <w:rPr>
          <w:rFonts w:ascii="Times New Roman" w:eastAsia="Calibri" w:hAnsi="Times New Roman" w:cs="Times New Roman"/>
          <w:shd w:val="clear" w:color="auto" w:fill="FFFFFF"/>
        </w:rPr>
        <w:t>within 3 hours of solar noon, and abnormal values from wave action were eliminated during data analysis</w:t>
      </w:r>
      <w:r w:rsidRPr="001D317F">
        <w:rPr>
          <w:rFonts w:ascii="Times New Roman" w:eastAsia="Calibri" w:hAnsi="Times New Roman" w:cs="Times New Roman"/>
        </w:rPr>
        <w:t>.</w:t>
      </w:r>
    </w:p>
    <w:p w14:paraId="549A73A3" w14:textId="2811C91D" w:rsidR="004D7F16" w:rsidRPr="001D317F" w:rsidRDefault="00B543DD" w:rsidP="004D7F16">
      <w:pPr>
        <w:rPr>
          <w:rFonts w:ascii="Times New Roman" w:eastAsia="Calibri" w:hAnsi="Times New Roman" w:cs="Times New Roman"/>
          <w:noProof/>
        </w:rPr>
      </w:pPr>
      <w:r w:rsidRPr="001D317F">
        <w:rPr>
          <w:rFonts w:ascii="Times New Roman" w:eastAsia="Calibri" w:hAnsi="Times New Roman" w:cs="Times New Roman"/>
          <w:noProof/>
        </w:rPr>
        <mc:AlternateContent>
          <mc:Choice Requires="wps">
            <w:drawing>
              <wp:anchor distT="45720" distB="45720" distL="114300" distR="114300" simplePos="0" relativeHeight="251667456" behindDoc="0" locked="0" layoutInCell="1" allowOverlap="1" wp14:anchorId="45281B69" wp14:editId="0926B90D">
                <wp:simplePos x="0" y="0"/>
                <wp:positionH relativeFrom="column">
                  <wp:posOffset>3268980</wp:posOffset>
                </wp:positionH>
                <wp:positionV relativeFrom="paragraph">
                  <wp:posOffset>2745841</wp:posOffset>
                </wp:positionV>
                <wp:extent cx="287020" cy="351155"/>
                <wp:effectExtent l="0" t="0" r="0" b="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020" cy="351155"/>
                        </a:xfrm>
                        <a:prstGeom prst="rect">
                          <a:avLst/>
                        </a:prstGeom>
                        <a:noFill/>
                        <a:ln w="9525">
                          <a:noFill/>
                          <a:miter lim="800000"/>
                          <a:headEnd/>
                          <a:tailEnd/>
                        </a:ln>
                      </wps:spPr>
                      <wps:txbx>
                        <w:txbxContent>
                          <w:p w14:paraId="5371A3BA" w14:textId="77777777" w:rsidR="004D7F16" w:rsidRDefault="004D7F16" w:rsidP="004D7F16">
                            <w:r>
                              <w:t>F</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w14:anchorId="45281B69" id="_x0000_s1027" type="#_x0000_t202" style="position:absolute;margin-left:257.4pt;margin-top:216.2pt;width:22.6pt;height:27.6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" filled="f" stroked="f">
                <v:textbox>
                  <w:txbxContent>
                    <w:p w14:paraId="5371A3BA" w14:textId="77777777" w:rsidR="004D7F16" w:rsidRDefault="004D7F16" w:rsidP="004D7F16">
                      <w:r>
                        <w:t>F</w:t>
                      </w:r>
                    </w:p>
                  </w:txbxContent>
                </v:textbox>
              </v:shape>
            </w:pict>
          </mc:Fallback>
        </mc:AlternateContent>
      </w:r>
      <w:r w:rsidRPr="001D317F">
        <w:rPr>
          <w:rFonts w:ascii="Times New Roman" w:eastAsia="Calibri" w:hAnsi="Times New Roman" w:cs="Times New Roman"/>
          <w:noProof/>
          <w:sz w:val="18"/>
          <w:szCs w:val="18"/>
        </w:rPr>
        <mc:AlternateContent>
          <mc:Choice Requires="wps">
            <w:drawing>
              <wp:anchor distT="45720" distB="45720" distL="114300" distR="114300" simplePos="0" relativeHeight="251663360" behindDoc="0" locked="0" layoutInCell="1" allowOverlap="1" wp14:anchorId="437D104E" wp14:editId="10397F46">
                <wp:simplePos x="0" y="0"/>
                <wp:positionH relativeFrom="column">
                  <wp:posOffset>3269465</wp:posOffset>
                </wp:positionH>
                <wp:positionV relativeFrom="paragraph">
                  <wp:posOffset>1327</wp:posOffset>
                </wp:positionV>
                <wp:extent cx="287020" cy="351155"/>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020" cy="351155"/>
                        </a:xfrm>
                        <a:prstGeom prst="rect">
                          <a:avLst/>
                        </a:prstGeom>
                        <a:noFill/>
                        <a:ln w="9525">
                          <a:noFill/>
                          <a:miter lim="800000"/>
                          <a:headEnd/>
                          <a:tailEnd/>
                        </a:ln>
                      </wps:spPr>
                      <wps:txbx>
                        <w:txbxContent>
                          <w:p w14:paraId="5ED6297C" w14:textId="77777777" w:rsidR="004D7F16" w:rsidRDefault="004D7F16" w:rsidP="004D7F16">
                            <w:r>
                              <w:t>B</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w14:anchorId="437D104E" id="_x0000_s1028" type="#_x0000_t202" style="position:absolute;margin-left:257.45pt;margin-top:.1pt;width:22.6pt;height:27.6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" filled="f" stroked="f">
                <v:textbox>
                  <w:txbxContent>
                    <w:p w14:paraId="5ED6297C" w14:textId="77777777" w:rsidR="004D7F16" w:rsidRDefault="004D7F16" w:rsidP="004D7F16">
                      <w:r>
                        <w:t>B</w:t>
                      </w:r>
                    </w:p>
                  </w:txbxContent>
                </v:textbox>
              </v:shape>
            </w:pict>
          </mc:Fallback>
        </mc:AlternateContent>
      </w:r>
      <w:r w:rsidRPr="001D317F">
        <w:rPr>
          <w:rFonts w:ascii="Times New Roman" w:eastAsia="Calibri" w:hAnsi="Times New Roman" w:cs="Times New Roman"/>
          <w:noProof/>
          <w:sz w:val="18"/>
          <w:szCs w:val="18"/>
        </w:rPr>
        <mc:AlternateContent>
          <mc:Choice Requires="wps">
            <w:drawing>
              <wp:anchor distT="45720" distB="45720" distL="114300" distR="114300" simplePos="0" relativeHeight="251662336" behindDoc="0" locked="0" layoutInCell="1" allowOverlap="1" wp14:anchorId="7108F10B" wp14:editId="1829A206">
                <wp:simplePos x="0" y="0"/>
                <wp:positionH relativeFrom="column">
                  <wp:posOffset>1454727</wp:posOffset>
                </wp:positionH>
                <wp:positionV relativeFrom="paragraph">
                  <wp:posOffset>1847</wp:posOffset>
                </wp:positionV>
                <wp:extent cx="321945" cy="586683"/>
                <wp:effectExtent l="0" t="0" r="0" b="4445"/>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 cy="586683"/>
                        </a:xfrm>
                        <a:prstGeom prst="rect">
                          <a:avLst/>
                        </a:prstGeom>
                        <a:noFill/>
                        <a:ln w="9525">
                          <a:noFill/>
                          <a:miter lim="800000"/>
                          <a:headEnd/>
                          <a:tailEnd/>
                        </a:ln>
                      </wps:spPr>
                      <wps:txbx>
                        <w:txbxContent>
                          <w:p w14:paraId="78F4691E" w14:textId="77777777" w:rsidR="004D7F16" w:rsidRDefault="004D7F16" w:rsidP="004D7F16">
                            <w:r>
                              <w:t>A</w:t>
                            </w:r>
                          </w:p>
                        </w:txbxContent>
                      </wps:txbx>
                      <wps:bodyPr rot="0" vert="horz" wrap="square" anchor="t" anchorCtr="0">
                        <a:noAutofit/>
                      </wps:bodyPr>
                    </wps:wsp>
                  </a:graphicData>
                </a:graphic>
                <wp14:sizeRelH relativeFrom="margin">
                  <wp14:pctWidth>0</wp14:pctWidth>
                </wp14:sizeRelH>
                <wp14:sizeRelV relativeFrom="margin">
                  <wp14:pctHeight>0</wp14:pctHeight>
                </wp14:sizeRelV>
              </wp:anchor>
            </w:drawing>
          </mc:Choice>
          <mc:Fallback>
            <w:pict>
              <v:shape w14:anchorId="7108F10B" id="_x0000_s1029" type="#_x0000_t202" style="position:absolute;margin-left:114.55pt;margin-top:.15pt;width:25.35pt;height:46.2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" filled="f" stroked="f">
                <v:textbox>
                  <w:txbxContent>
                    <w:p w14:paraId="78F4691E" w14:textId="77777777" w:rsidR="004D7F16" w:rsidRDefault="004D7F16" w:rsidP="004D7F16">
                      <w:r>
                        <w:t>A</w:t>
                      </w:r>
                    </w:p>
                  </w:txbxContent>
                </v:textbox>
              </v:shape>
            </w:pict>
          </mc:Fallback>
        </mc:AlternateContent>
      </w:r>
      <w:r w:rsidR="004E1F18" w:rsidRPr="001D317F">
        <w:rPr>
          <w:rFonts w:ascii="Times New Roman" w:eastAsia="Calibri" w:hAnsi="Times New Roman" w:cs="Times New Roman"/>
          <w:noProof/>
        </w:rPr>
        <mc:AlternateContent>
          <mc:Choice Requires="wps">
            <w:drawing>
              <wp:anchor distT="45720" distB="45720" distL="114300" distR="114300" simplePos="0" relativeHeight="251665408" behindDoc="0" locked="0" layoutInCell="1" allowOverlap="1" wp14:anchorId="66DEB9C1" wp14:editId="544D80D5">
                <wp:simplePos x="0" y="0"/>
                <wp:positionH relativeFrom="column">
                  <wp:posOffset>3284855</wp:posOffset>
                </wp:positionH>
                <wp:positionV relativeFrom="paragraph">
                  <wp:posOffset>1336040</wp:posOffset>
                </wp:positionV>
                <wp:extent cx="287020" cy="351155"/>
                <wp:effectExtent l="0" t="0" r="0" b="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020" cy="351155"/>
                        </a:xfrm>
                        <a:prstGeom prst="rect">
                          <a:avLst/>
                        </a:prstGeom>
                        <a:noFill/>
                        <a:ln w="9525">
                          <a:noFill/>
                          <a:miter lim="800000"/>
                          <a:headEnd/>
                          <a:tailEnd/>
                        </a:ln>
                      </wps:spPr>
                      <wps:txbx>
                        <w:txbxContent>
                          <w:p w14:paraId="0A414594" w14:textId="77777777" w:rsidR="004D7F16" w:rsidRDefault="004D7F16" w:rsidP="004D7F16">
                            <w:r>
                              <w:t>D</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w14:anchorId="66DEB9C1" id="_x0000_s1030" type="#_x0000_t202" style="position:absolute;margin-left:258.65pt;margin-top:105.2pt;width:22.6pt;height:27.6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" filled="f" stroked="f">
                <v:textbox>
                  <w:txbxContent>
                    <w:p w14:paraId="0A414594" w14:textId="77777777" w:rsidR="004D7F16" w:rsidRDefault="004D7F16" w:rsidP="004D7F16">
                      <w:r>
                        <w:t>D</w:t>
                      </w:r>
                    </w:p>
                  </w:txbxContent>
                </v:textbox>
              </v:shape>
            </w:pict>
          </mc:Fallback>
        </mc:AlternateContent>
      </w:r>
      <w:r w:rsidR="004E1F18" w:rsidRPr="001D317F">
        <w:rPr>
          <w:rFonts w:ascii="Times New Roman" w:eastAsia="Calibri" w:hAnsi="Times New Roman" w:cs="Times New Roman"/>
          <w:noProof/>
        </w:rPr>
        <mc:AlternateContent>
          <mc:Choice Requires="wps">
            <w:drawing>
              <wp:anchor distT="45720" distB="45720" distL="114300" distR="114300" simplePos="0" relativeHeight="251664384" behindDoc="0" locked="0" layoutInCell="1" allowOverlap="1" wp14:anchorId="6B6002A6" wp14:editId="08D451A9">
                <wp:simplePos x="0" y="0"/>
                <wp:positionH relativeFrom="column">
                  <wp:posOffset>1530350</wp:posOffset>
                </wp:positionH>
                <wp:positionV relativeFrom="paragraph">
                  <wp:posOffset>1372235</wp:posOffset>
                </wp:positionV>
                <wp:extent cx="287020" cy="351155"/>
                <wp:effectExtent l="0" t="0" r="0" b="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020" cy="351155"/>
                        </a:xfrm>
                        <a:prstGeom prst="rect">
                          <a:avLst/>
                        </a:prstGeom>
                        <a:noFill/>
                        <a:ln w="9525">
                          <a:noFill/>
                          <a:miter lim="800000"/>
                          <a:headEnd/>
                          <a:tailEnd/>
                        </a:ln>
                      </wps:spPr>
                      <wps:txbx>
                        <w:txbxContent>
                          <w:p w14:paraId="051702E1" w14:textId="77777777" w:rsidR="004D7F16" w:rsidRDefault="004D7F16" w:rsidP="004D7F16">
                            <w:r>
                              <w:t>C</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w14:anchorId="6B6002A6" id="_x0000_s1031" type="#_x0000_t202" style="position:absolute;margin-left:120.5pt;margin-top:108.05pt;width:22.6pt;height:27.6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" filled="f" stroked="f">
                <v:textbox>
                  <w:txbxContent>
                    <w:p w14:paraId="051702E1" w14:textId="77777777" w:rsidR="004D7F16" w:rsidRDefault="004D7F16" w:rsidP="004D7F16">
                      <w:r>
                        <w:t>C</w:t>
                      </w:r>
                    </w:p>
                  </w:txbxContent>
                </v:textbox>
              </v:shape>
            </w:pict>
          </mc:Fallback>
        </mc:AlternateContent>
      </w:r>
      <w:r w:rsidR="004E1F18" w:rsidRPr="001D317F">
        <w:rPr>
          <w:rFonts w:ascii="Times New Roman" w:eastAsia="Calibri" w:hAnsi="Times New Roman" w:cs="Times New Roman"/>
          <w:noProof/>
        </w:rPr>
        <mc:AlternateContent>
          <mc:Choice Requires="wps">
            <w:drawing>
              <wp:anchor distT="45720" distB="45720" distL="114300" distR="114300" simplePos="0" relativeHeight="251666432" behindDoc="0" locked="0" layoutInCell="1" allowOverlap="1" wp14:anchorId="3EA37A4A" wp14:editId="3C544D50">
                <wp:simplePos x="0" y="0"/>
                <wp:positionH relativeFrom="column">
                  <wp:posOffset>1509395</wp:posOffset>
                </wp:positionH>
                <wp:positionV relativeFrom="paragraph">
                  <wp:posOffset>2730500</wp:posOffset>
                </wp:positionV>
                <wp:extent cx="287020" cy="351155"/>
                <wp:effectExtent l="0" t="0" r="0" b="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020" cy="351155"/>
                        </a:xfrm>
                        <a:prstGeom prst="rect">
                          <a:avLst/>
                        </a:prstGeom>
                        <a:noFill/>
                        <a:ln w="9525">
                          <a:noFill/>
                          <a:miter lim="800000"/>
                          <a:headEnd/>
                          <a:tailEnd/>
                        </a:ln>
                      </wps:spPr>
                      <wps:txbx>
                        <w:txbxContent>
                          <w:p w14:paraId="49A2EBEA" w14:textId="77777777" w:rsidR="004D7F16" w:rsidRDefault="004D7F16" w:rsidP="004D7F16">
                            <w:r>
                              <w:t>E</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w14:anchorId="3EA37A4A" id="_x0000_s1032" type="#_x0000_t202" style="position:absolute;margin-left:118.85pt;margin-top:215pt;width:22.6pt;height:27.6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" filled="f" stroked="f">
                <v:textbox>
                  <w:txbxContent>
                    <w:p w14:paraId="49A2EBEA" w14:textId="77777777" w:rsidR="004D7F16" w:rsidRDefault="004D7F16" w:rsidP="004D7F16">
                      <w:r>
                        <w:t>E</w:t>
                      </w:r>
                    </w:p>
                  </w:txbxContent>
                </v:textbox>
              </v:shape>
            </w:pict>
          </mc:Fallback>
        </mc:AlternateContent>
      </w:r>
      <w:r w:rsidR="004D7F16" w:rsidRPr="001D317F">
        <w:rPr>
          <w:rFonts w:ascii="Times New Roman" w:eastAsia="Calibri" w:hAnsi="Times New Roman" w:cs="Times New Roman"/>
          <w:noProof/>
        </w:rPr>
        <mc:AlternateContent>
          <mc:Choice Requires="wpg">
            <w:drawing>
              <wp:inline distT="0" distB="0" distL="0" distR="0" wp14:anchorId="56FA3EDC" wp14:editId="594A5596">
                <wp:extent cx="3557954" cy="4138246"/>
                <wp:effectExtent l="0" t="0" r="4445" b="0"/>
                <wp:docPr id="31" name="Group 31"/>
                <wp:cNvGraphicFramePr/>
                <a:graphic xmlns:a="http://schemas.openxmlformats.org/drawingml/2006/main">
                  <a:graphicData uri="http://schemas.microsoft.com/office/word/2010/wordprocessingGroup">
                    <wpg:wgp>
                      <wpg:cNvGrpSpPr/>
                      <wpg:grpSpPr>
                        <a:xfrm>
                          <a:off x="0" y="0"/>
                          <a:ext cx="3557954" cy="4138246"/>
                          <a:chOff x="0" y="0"/>
                          <a:chExt cx="5040728" cy="5688477"/>
                        </a:xfrm>
                      </wpg:grpSpPr>
                      <pic:pic xmlns:pic="http://schemas.openxmlformats.org/drawingml/2006/picture">
                        <pic:nvPicPr>
                          <pic:cNvPr id="32" name="Picture 32" descr="A body of water with trees around it&#10;&#10;Description automatically generated"/>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2496820" cy="1872615"/>
                          </a:xfrm>
                          <a:prstGeom prst="rect">
                            <a:avLst/>
                          </a:prstGeom>
                          <a:noFill/>
                          <a:ln>
                            <a:noFill/>
                          </a:ln>
                        </pic:spPr>
                      </pic:pic>
                      <pic:pic xmlns:pic="http://schemas.openxmlformats.org/drawingml/2006/picture">
                        <pic:nvPicPr>
                          <pic:cNvPr id="33" name="Picture 33" descr="A body of water with trees in the background&#10;&#10;Description automatically generated"/>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bwMode="auto">
                          <a:xfrm>
                            <a:off x="2543908" y="0"/>
                            <a:ext cx="2493010" cy="1869440"/>
                          </a:xfrm>
                          <a:prstGeom prst="rect">
                            <a:avLst/>
                          </a:prstGeom>
                          <a:noFill/>
                          <a:ln>
                            <a:noFill/>
                          </a:ln>
                        </pic:spPr>
                      </pic:pic>
                      <pic:pic xmlns:pic="http://schemas.openxmlformats.org/drawingml/2006/picture">
                        <pic:nvPicPr>
                          <pic:cNvPr id="34" name="Picture 34" descr="A person and person standing on a boat holding a fish&#10;&#10;Description automatically generated with medium confidence"/>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1905000"/>
                            <a:ext cx="2496820" cy="1871980"/>
                          </a:xfrm>
                          <a:prstGeom prst="rect">
                            <a:avLst/>
                          </a:prstGeom>
                          <a:noFill/>
                          <a:ln>
                            <a:noFill/>
                          </a:ln>
                        </pic:spPr>
                      </pic:pic>
                      <pic:pic xmlns:pic="http://schemas.openxmlformats.org/drawingml/2006/picture">
                        <pic:nvPicPr>
                          <pic:cNvPr id="35" name="Picture 35"/>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bwMode="auto">
                          <a:xfrm>
                            <a:off x="2543908" y="1905000"/>
                            <a:ext cx="2493010" cy="1869440"/>
                          </a:xfrm>
                          <a:prstGeom prst="rect">
                            <a:avLst/>
                          </a:prstGeom>
                          <a:noFill/>
                          <a:ln>
                            <a:noFill/>
                          </a:ln>
                        </pic:spPr>
                      </pic:pic>
                      <pic:pic xmlns:pic="http://schemas.openxmlformats.org/drawingml/2006/picture">
                        <pic:nvPicPr>
                          <pic:cNvPr id="36" name="Picture 36" descr="A mountain covered in snow&#10;&#10;Description automatically generated with low confidence"/>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3815862"/>
                            <a:ext cx="2496820" cy="1872615"/>
                          </a:xfrm>
                          <a:prstGeom prst="rect">
                            <a:avLst/>
                          </a:prstGeom>
                          <a:noFill/>
                          <a:ln>
                            <a:noFill/>
                          </a:ln>
                        </pic:spPr>
                      </pic:pic>
                      <pic:pic xmlns:pic="http://schemas.openxmlformats.org/drawingml/2006/picture">
                        <pic:nvPicPr>
                          <pic:cNvPr id="37" name="Picture 37" descr="A picture containing night sky&#10;&#10;Description automatically generated"/>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bwMode="auto">
                          <a:xfrm>
                            <a:off x="2543908" y="3815862"/>
                            <a:ext cx="2496820" cy="1872615"/>
                          </a:xfrm>
                          <a:prstGeom prst="rect">
                            <a:avLst/>
                          </a:prstGeom>
                          <a:noFill/>
                          <a:ln>
                            <a:noFill/>
                          </a:ln>
                        </pic:spPr>
                      </pic:pic>
                    </wpg:wgp>
                  </a:graphicData>
                </a:graphic>
              </wp:inline>
            </w:drawing>
          </mc:Choice>
          <mc:Fallback>
            <w:pict>
              <v:group w14:anchorId="303855BE" id="Group 31" o:spid="_x0000_s1026" style="width:280.15pt;height:325.85pt;mso-position-horizontal-relative:char;mso-position-vertical-relative:line" coordsize="50407,568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 o:spid="_x0000_s1027" type="#_x0000_t75" alt="A body of water with trees around it&#10;&#10;Description automatically generated" style="position:absolute;width:24968;height:18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">
                  <v:imagedata r:id="rId35" o:title="A body of water with trees around it&#10;&#10;Description automatically generated"/>
                </v:shape>
                <v:shape id="Picture 33" o:spid="_x0000_s1028" type="#_x0000_t75" alt="A body of water with trees in the background&#10;&#10;Description automatically generated" style="position:absolute;left:25439;width:24930;height:18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">
                  <v:imagedata r:id="rId36" o:title="A body of water with trees in the background&#10;&#10;Description automatically generated"/>
                </v:shape>
                <v:shape id="Picture 34" o:spid="_x0000_s1029" type="#_x0000_t75" alt="A person and person standing on a boat holding a fish&#10;&#10;Description automatically generated with medium confidence" style="position:absolute;top:19050;width:24968;height:18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">
                  <v:imagedata r:id="rId37" o:title="A person and person standing on a boat holding a fish&#10;&#10;Description automatically generated with medium confidence"/>
                </v:shape>
                <v:shape id="Picture 35" o:spid="_x0000_s1030" type="#_x0000_t75" style="position:absolute;left:25439;top:19050;width:24930;height:18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">
                  <v:imagedata r:id="rId38" o:title=""/>
                </v:shape>
                <v:shape id="Picture 36" o:spid="_x0000_s1031" type="#_x0000_t75" alt="A mountain covered in snow&#10;&#10;Description automatically generated with low confidence" style="position:absolute;top:38158;width:24968;height:18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">
                  <v:imagedata r:id="rId39" o:title="A mountain covered in snow&#10;&#10;Description automatically generated with low confidence"/>
                </v:shape>
                <v:shape id="Picture 37" o:spid="_x0000_s1032" type="#_x0000_t75" alt="A picture containing night sky&#10;&#10;Description automatically generated" style="position:absolute;left:25439;top:38158;width:24968;height:18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">
                  <v:imagedata r:id="rId40" o:title="A picture containing night sky&#10;&#10;Description automatically generated"/>
                </v:shape>
                <w10:anchorlock/>
              </v:group>
            </w:pict>
          </mc:Fallback>
        </mc:AlternateContent>
      </w:r>
    </w:p>
    <w:p w14:paraId="083F9C4C" w14:textId="310AB611" w:rsidR="001E2DB4" w:rsidRPr="001D317F" w:rsidRDefault="001E2DB4" w:rsidP="001E2DB4">
      <w:pPr>
        <w:spacing w:line="276" w:lineRule="auto"/>
        <w:rPr>
          <w:rFonts w:ascii="Times New Roman" w:eastAsia="Calibri" w:hAnsi="Times New Roman" w:cs="Times New Roman"/>
          <w:sz w:val="20"/>
          <w:szCs w:val="20"/>
        </w:rPr>
      </w:pPr>
      <w:bookmarkStart w:id="98" w:name="_Toc131758539"/>
      <w:r w:rsidRPr="001D317F">
        <w:rPr>
          <w:rFonts w:ascii="Times New Roman" w:hAnsi="Times New Roman" w:cs="Times New Roman"/>
          <w:sz w:val="20"/>
          <w:szCs w:val="20"/>
        </w:rPr>
        <w:t xml:space="preserve">Figure </w:t>
      </w:r>
      <w:r w:rsidR="0005473C" w:rsidRPr="001D317F">
        <w:rPr>
          <w:rFonts w:ascii="Times New Roman" w:hAnsi="Times New Roman" w:cs="Times New Roman"/>
          <w:sz w:val="20"/>
          <w:szCs w:val="20"/>
        </w:rPr>
        <w:fldChar w:fldCharType="begin"/>
      </w:r>
      <w:r w:rsidR="0005473C" w:rsidRPr="001D317F">
        <w:rPr>
          <w:rFonts w:ascii="Times New Roman" w:hAnsi="Times New Roman" w:cs="Times New Roman"/>
          <w:sz w:val="20"/>
          <w:szCs w:val="20"/>
        </w:rPr>
        <w:instrText xml:space="preserve"> STYLEREF 1 \s </w:instrText>
      </w:r>
      <w:r w:rsidR="0005473C" w:rsidRPr="001D317F">
        <w:rPr>
          <w:rFonts w:ascii="Times New Roman" w:hAnsi="Times New Roman" w:cs="Times New Roman"/>
          <w:sz w:val="20"/>
          <w:szCs w:val="20"/>
        </w:rPr>
        <w:fldChar w:fldCharType="separate"/>
      </w:r>
      <w:r w:rsidR="0005473C" w:rsidRPr="001D317F">
        <w:rPr>
          <w:rFonts w:ascii="Times New Roman" w:hAnsi="Times New Roman" w:cs="Times New Roman"/>
          <w:noProof/>
          <w:sz w:val="20"/>
          <w:szCs w:val="20"/>
        </w:rPr>
        <w:t>3</w:t>
      </w:r>
      <w:r w:rsidR="0005473C" w:rsidRPr="001D317F">
        <w:rPr>
          <w:rFonts w:ascii="Times New Roman" w:hAnsi="Times New Roman" w:cs="Times New Roman"/>
          <w:sz w:val="20"/>
          <w:szCs w:val="20"/>
        </w:rPr>
        <w:fldChar w:fldCharType="end"/>
      </w:r>
      <w:r w:rsidR="0005473C" w:rsidRPr="001D317F">
        <w:rPr>
          <w:rFonts w:ascii="Times New Roman" w:hAnsi="Times New Roman" w:cs="Times New Roman"/>
          <w:sz w:val="20"/>
          <w:szCs w:val="20"/>
        </w:rPr>
        <w:t>.</w:t>
      </w:r>
      <w:r w:rsidR="0005473C" w:rsidRPr="001D317F">
        <w:rPr>
          <w:rFonts w:ascii="Times New Roman" w:hAnsi="Times New Roman" w:cs="Times New Roman"/>
          <w:sz w:val="20"/>
          <w:szCs w:val="20"/>
        </w:rPr>
        <w:fldChar w:fldCharType="begin"/>
      </w:r>
      <w:r w:rsidR="0005473C" w:rsidRPr="001D317F">
        <w:rPr>
          <w:rFonts w:ascii="Times New Roman" w:hAnsi="Times New Roman" w:cs="Times New Roman"/>
          <w:sz w:val="20"/>
          <w:szCs w:val="20"/>
        </w:rPr>
        <w:instrText xml:space="preserve"> SEQ Figure \* ARABIC \s 1 </w:instrText>
      </w:r>
      <w:r w:rsidR="0005473C" w:rsidRPr="001D317F">
        <w:rPr>
          <w:rFonts w:ascii="Times New Roman" w:hAnsi="Times New Roman" w:cs="Times New Roman"/>
          <w:sz w:val="20"/>
          <w:szCs w:val="20"/>
        </w:rPr>
        <w:fldChar w:fldCharType="separate"/>
      </w:r>
      <w:r w:rsidR="0005473C" w:rsidRPr="001D317F">
        <w:rPr>
          <w:rFonts w:ascii="Times New Roman" w:hAnsi="Times New Roman" w:cs="Times New Roman"/>
          <w:noProof/>
          <w:sz w:val="20"/>
          <w:szCs w:val="20"/>
        </w:rPr>
        <w:t>3</w:t>
      </w:r>
      <w:r w:rsidR="0005473C" w:rsidRPr="001D317F">
        <w:rPr>
          <w:rFonts w:ascii="Times New Roman" w:hAnsi="Times New Roman" w:cs="Times New Roman"/>
          <w:sz w:val="20"/>
          <w:szCs w:val="20"/>
        </w:rPr>
        <w:fldChar w:fldCharType="end"/>
      </w:r>
      <w:r w:rsidRPr="001D317F">
        <w:rPr>
          <w:rFonts w:ascii="Times New Roman" w:hAnsi="Times New Roman" w:cs="Times New Roman"/>
          <w:sz w:val="20"/>
          <w:szCs w:val="20"/>
        </w:rPr>
        <w:t xml:space="preserve"> </w:t>
      </w:r>
      <w:r w:rsidRPr="001D317F">
        <w:rPr>
          <w:rFonts w:ascii="Times New Roman" w:eastAsia="Calibri" w:hAnsi="Times New Roman" w:cs="Times New Roman"/>
          <w:sz w:val="20"/>
          <w:szCs w:val="20"/>
        </w:rPr>
        <w:t xml:space="preserve">Photos of the field campaign on August 17 and 18. A) Site SE 09, B) Site SE 06, C) Data collectors, D) Site SE 01, E) </w:t>
      </w:r>
      <w:proofErr w:type="spellStart"/>
      <w:r w:rsidRPr="001D317F">
        <w:rPr>
          <w:rFonts w:ascii="Times New Roman" w:eastAsia="Calibri" w:hAnsi="Times New Roman" w:cs="Times New Roman"/>
          <w:sz w:val="20"/>
          <w:szCs w:val="20"/>
        </w:rPr>
        <w:t>Abovewater</w:t>
      </w:r>
      <w:proofErr w:type="spellEnd"/>
      <w:r w:rsidRPr="001D317F">
        <w:rPr>
          <w:rFonts w:ascii="Times New Roman" w:eastAsia="Calibri" w:hAnsi="Times New Roman" w:cs="Times New Roman"/>
          <w:sz w:val="20"/>
          <w:szCs w:val="20"/>
        </w:rPr>
        <w:t xml:space="preserve"> image, F) Underwater image.</w:t>
      </w:r>
      <w:bookmarkEnd w:id="98"/>
    </w:p>
    <w:p w14:paraId="44530A15" w14:textId="502C0190" w:rsidR="004D7F16" w:rsidRPr="001D317F" w:rsidRDefault="004D7F16" w:rsidP="000238C5">
      <w:pPr>
        <w:pStyle w:val="Heading3"/>
        <w:rPr>
          <w:rFonts w:ascii="Times New Roman" w:eastAsia="Times New Roman" w:hAnsi="Times New Roman" w:cs="Times New Roman"/>
          <w:color w:val="auto"/>
          <w:sz w:val="22"/>
          <w:szCs w:val="22"/>
        </w:rPr>
      </w:pPr>
      <w:bookmarkStart w:id="99" w:name="_Toc131757473"/>
      <w:bookmarkStart w:id="100" w:name="_Hlk124528742"/>
      <w:r w:rsidRPr="001D317F">
        <w:rPr>
          <w:rFonts w:ascii="Times New Roman" w:eastAsia="Times New Roman" w:hAnsi="Times New Roman" w:cs="Times New Roman"/>
          <w:color w:val="auto"/>
          <w:sz w:val="22"/>
          <w:szCs w:val="22"/>
        </w:rPr>
        <w:t>Water quality datasets</w:t>
      </w:r>
      <w:bookmarkEnd w:id="99"/>
    </w:p>
    <w:bookmarkEnd w:id="100"/>
    <w:p w14:paraId="40B6A79D" w14:textId="14824C74" w:rsidR="004D7F16" w:rsidRPr="001D317F" w:rsidRDefault="004D7F16" w:rsidP="004D7F16">
      <w:pPr>
        <w:ind w:firstLine="720"/>
        <w:rPr>
          <w:rFonts w:ascii="Times New Roman" w:eastAsia="Calibri" w:hAnsi="Times New Roman" w:cs="Times New Roman"/>
        </w:rPr>
      </w:pPr>
      <w:r w:rsidRPr="001D317F">
        <w:rPr>
          <w:rFonts w:ascii="Times New Roman" w:eastAsia="Calibri" w:hAnsi="Times New Roman" w:cs="Times New Roman"/>
        </w:rPr>
        <w:t>This study used two publicly available datasets from two different institutions for two different purposes. The first dataset consisted of hourly data from real-time sensors to assess the variability of water quality constituents in the estuary within a day, a week, and two weeks</w:t>
      </w:r>
      <w:r w:rsidR="009D75A7" w:rsidRPr="001D317F">
        <w:rPr>
          <w:rFonts w:ascii="Times New Roman" w:eastAsia="Calibri" w:hAnsi="Times New Roman" w:cs="Times New Roman"/>
        </w:rPr>
        <w:t>—t</w:t>
      </w:r>
      <w:r w:rsidRPr="001D317F">
        <w:rPr>
          <w:rFonts w:ascii="Times New Roman" w:eastAsia="Calibri" w:hAnsi="Times New Roman" w:cs="Times New Roman"/>
        </w:rPr>
        <w:t xml:space="preserve">he </w:t>
      </w:r>
      <w:r w:rsidRPr="001D317F">
        <w:rPr>
          <w:rFonts w:ascii="Times New Roman" w:eastAsia="Calibri" w:hAnsi="Times New Roman" w:cs="Times New Roman"/>
        </w:rPr>
        <w:lastRenderedPageBreak/>
        <w:t xml:space="preserve">variability assessment aimed to maximize the </w:t>
      </w:r>
      <w:r w:rsidR="009D75A7" w:rsidRPr="001D317F">
        <w:rPr>
          <w:rFonts w:ascii="Times New Roman" w:eastAsia="Calibri" w:hAnsi="Times New Roman" w:cs="Times New Roman"/>
        </w:rPr>
        <w:t>satellite and in situ data matchups</w:t>
      </w:r>
      <w:r w:rsidRPr="001D317F">
        <w:rPr>
          <w:rFonts w:ascii="Times New Roman" w:eastAsia="Calibri" w:hAnsi="Times New Roman" w:cs="Times New Roman"/>
        </w:rPr>
        <w:t xml:space="preserve">. The second dataset consisted of monthly grab samples and was used to assess the relationships between remote sensing reflectance and the concentrations of quality constituents. The water quality constituents downloaded from both repositories </w:t>
      </w:r>
      <w:proofErr w:type="gramStart"/>
      <w:r w:rsidRPr="001D317F">
        <w:rPr>
          <w:rFonts w:ascii="Times New Roman" w:eastAsia="Calibri" w:hAnsi="Times New Roman" w:cs="Times New Roman"/>
        </w:rPr>
        <w:t>were those</w:t>
      </w:r>
      <w:proofErr w:type="gramEnd"/>
      <w:r w:rsidRPr="001D317F">
        <w:rPr>
          <w:rFonts w:ascii="Times New Roman" w:eastAsia="Calibri" w:hAnsi="Times New Roman" w:cs="Times New Roman"/>
        </w:rPr>
        <w:t xml:space="preserve"> directly associated with the optical characteristics of the water, including </w:t>
      </w:r>
      <w:proofErr w:type="spellStart"/>
      <w:r w:rsidRPr="001D317F">
        <w:rPr>
          <w:rFonts w:ascii="Times New Roman" w:eastAsia="Calibri" w:hAnsi="Times New Roman" w:cs="Times New Roman"/>
        </w:rPr>
        <w:t>chl</w:t>
      </w:r>
      <w:proofErr w:type="spellEnd"/>
      <w:r w:rsidRPr="001D317F">
        <w:rPr>
          <w:rFonts w:ascii="Times New Roman" w:eastAsia="Calibri" w:hAnsi="Times New Roman" w:cs="Times New Roman"/>
        </w:rPr>
        <w:t>-a, CDOM, color PCU, Secchi disk depth (SD), salinity, total suspended solids (TSS), and turbidity. Details of these datasets are included in Table 3.2. The calculations for average channel depths were obtained from the SFWMD Geospatial Services, Morgan &amp; Eklund Inc. 1998, and ancillary data from in situ sampling by the SFWMD. Channel widths were estimated from satellite imagery.</w:t>
      </w:r>
    </w:p>
    <w:p w14:paraId="32B80BDF" w14:textId="1BADD78D" w:rsidR="00853C91" w:rsidRPr="001D317F" w:rsidRDefault="00853C91" w:rsidP="00853C91">
      <w:pPr>
        <w:pStyle w:val="Caption"/>
        <w:keepNext/>
        <w:rPr>
          <w:rFonts w:ascii="Times New Roman" w:hAnsi="Times New Roman" w:cs="Times New Roman"/>
          <w:color w:val="auto"/>
          <w:sz w:val="20"/>
          <w:szCs w:val="20"/>
        </w:rPr>
      </w:pPr>
      <w:bookmarkStart w:id="101" w:name="_Toc131757751"/>
      <w:r w:rsidRPr="001D317F">
        <w:rPr>
          <w:rFonts w:ascii="Times New Roman" w:hAnsi="Times New Roman" w:cs="Times New Roman"/>
          <w:i w:val="0"/>
          <w:iCs w:val="0"/>
          <w:color w:val="auto"/>
          <w:sz w:val="20"/>
          <w:szCs w:val="20"/>
        </w:rPr>
        <w:t xml:space="preserve">Table </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STYLEREF 1 \s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3</w:t>
      </w:r>
      <w:r w:rsidR="009654B5" w:rsidRPr="001D317F">
        <w:rPr>
          <w:rFonts w:ascii="Times New Roman" w:hAnsi="Times New Roman" w:cs="Times New Roman"/>
          <w:i w:val="0"/>
          <w:iCs w:val="0"/>
          <w:color w:val="auto"/>
          <w:sz w:val="20"/>
          <w:szCs w:val="20"/>
        </w:rPr>
        <w:fldChar w:fldCharType="end"/>
      </w:r>
      <w:r w:rsidR="009654B5" w:rsidRPr="001D317F">
        <w:rPr>
          <w:rFonts w:ascii="Times New Roman" w:hAnsi="Times New Roman" w:cs="Times New Roman"/>
          <w:i w:val="0"/>
          <w:iCs w:val="0"/>
          <w:color w:val="auto"/>
          <w:sz w:val="20"/>
          <w:szCs w:val="20"/>
        </w:rPr>
        <w:t>.</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SEQ Table \* ARABIC \s 1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2</w:t>
      </w:r>
      <w:r w:rsidR="009654B5" w:rsidRPr="001D317F">
        <w:rPr>
          <w:rFonts w:ascii="Times New Roman" w:hAnsi="Times New Roman" w:cs="Times New Roman"/>
          <w:i w:val="0"/>
          <w:iCs w:val="0"/>
          <w:color w:val="auto"/>
          <w:sz w:val="20"/>
          <w:szCs w:val="20"/>
        </w:rPr>
        <w:fldChar w:fldCharType="end"/>
      </w:r>
      <w:r w:rsidRPr="001D317F">
        <w:rPr>
          <w:rFonts w:ascii="Times New Roman" w:hAnsi="Times New Roman" w:cs="Times New Roman"/>
          <w:i w:val="0"/>
          <w:iCs w:val="0"/>
          <w:color w:val="auto"/>
          <w:sz w:val="20"/>
          <w:szCs w:val="20"/>
        </w:rPr>
        <w:t xml:space="preserve"> </w:t>
      </w:r>
      <w:r w:rsidRPr="001D317F">
        <w:rPr>
          <w:rFonts w:ascii="Times New Roman" w:eastAsia="Calibri" w:hAnsi="Times New Roman" w:cs="Times New Roman"/>
          <w:i w:val="0"/>
          <w:iCs w:val="0"/>
          <w:color w:val="auto"/>
          <w:sz w:val="20"/>
          <w:szCs w:val="20"/>
        </w:rPr>
        <w:t>Specifications of the two datasets used for statistical analyses</w:t>
      </w:r>
      <w:r w:rsidRPr="001D317F">
        <w:rPr>
          <w:rFonts w:ascii="Times New Roman" w:eastAsia="Calibri" w:hAnsi="Times New Roman" w:cs="Times New Roman"/>
          <w:color w:val="auto"/>
          <w:sz w:val="20"/>
          <w:szCs w:val="20"/>
        </w:rPr>
        <w:t>.</w:t>
      </w:r>
      <w:bookmarkEnd w:id="101"/>
    </w:p>
    <w:tbl>
      <w:tblPr>
        <w:tblStyle w:val="TableGridLight"/>
        <w:tblW w:w="9542" w:type="dxa"/>
        <w:tblBorders>
          <w:top w:val="single" w:sz="8" w:space="0" w:color="auto"/>
          <w:left w:val="none" w:sz="0" w:space="0" w:color="auto"/>
          <w:bottom w:val="single" w:sz="8" w:space="0" w:color="auto"/>
          <w:right w:val="none" w:sz="0" w:space="0" w:color="auto"/>
          <w:insideH w:val="single" w:sz="4" w:space="0" w:color="auto"/>
          <w:insideV w:val="none" w:sz="0" w:space="0" w:color="auto"/>
        </w:tblBorders>
        <w:tblLayout w:type="fixed"/>
        <w:tblCellMar>
          <w:left w:w="0" w:type="dxa"/>
          <w:right w:w="0" w:type="dxa"/>
        </w:tblCellMar>
        <w:tblLook w:val="04A0" w:firstRow="1" w:lastRow="0" w:firstColumn="1" w:lastColumn="0" w:noHBand="0" w:noVBand="1"/>
      </w:tblPr>
      <w:tblGrid>
        <w:gridCol w:w="630"/>
        <w:gridCol w:w="900"/>
        <w:gridCol w:w="900"/>
        <w:gridCol w:w="1171"/>
        <w:gridCol w:w="810"/>
        <w:gridCol w:w="810"/>
        <w:gridCol w:w="720"/>
        <w:gridCol w:w="720"/>
        <w:gridCol w:w="810"/>
        <w:gridCol w:w="900"/>
        <w:gridCol w:w="1171"/>
      </w:tblGrid>
      <w:tr w:rsidR="00AB758B" w:rsidRPr="001D317F" w14:paraId="179C6A94" w14:textId="77777777" w:rsidTr="007B5C93">
        <w:trPr>
          <w:trHeight w:val="580"/>
        </w:trPr>
        <w:tc>
          <w:tcPr>
            <w:tcW w:w="630" w:type="dxa"/>
            <w:tcBorders>
              <w:bottom w:val="single" w:sz="4" w:space="0" w:color="auto"/>
            </w:tcBorders>
            <w:vAlign w:val="center"/>
          </w:tcPr>
          <w:p w14:paraId="1D84D721" w14:textId="77777777" w:rsidR="004D7F16" w:rsidRPr="001D317F" w:rsidRDefault="004D7F16" w:rsidP="007B5C93">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Dataset</w:t>
            </w:r>
          </w:p>
        </w:tc>
        <w:tc>
          <w:tcPr>
            <w:tcW w:w="900" w:type="dxa"/>
            <w:shd w:val="clear" w:color="auto" w:fill="auto"/>
            <w:vAlign w:val="center"/>
          </w:tcPr>
          <w:p w14:paraId="0C3DD393"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Sampling</w:t>
            </w:r>
          </w:p>
          <w:p w14:paraId="3AEA65ED"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Stations</w:t>
            </w:r>
          </w:p>
        </w:tc>
        <w:tc>
          <w:tcPr>
            <w:tcW w:w="900" w:type="dxa"/>
            <w:vAlign w:val="center"/>
          </w:tcPr>
          <w:p w14:paraId="4D54FF6D"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Operating Agency</w:t>
            </w:r>
          </w:p>
        </w:tc>
        <w:tc>
          <w:tcPr>
            <w:tcW w:w="1171" w:type="dxa"/>
            <w:shd w:val="clear" w:color="auto" w:fill="auto"/>
            <w:vAlign w:val="center"/>
          </w:tcPr>
          <w:p w14:paraId="50D7D9A1"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Estuary Location</w:t>
            </w:r>
          </w:p>
        </w:tc>
        <w:tc>
          <w:tcPr>
            <w:tcW w:w="810" w:type="dxa"/>
            <w:shd w:val="clear" w:color="auto" w:fill="auto"/>
            <w:vAlign w:val="center"/>
          </w:tcPr>
          <w:p w14:paraId="03C4D7F3"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Latitude</w:t>
            </w:r>
          </w:p>
        </w:tc>
        <w:tc>
          <w:tcPr>
            <w:tcW w:w="810" w:type="dxa"/>
            <w:shd w:val="clear" w:color="auto" w:fill="auto"/>
            <w:vAlign w:val="center"/>
          </w:tcPr>
          <w:p w14:paraId="319D2C51"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Longitude</w:t>
            </w:r>
          </w:p>
        </w:tc>
        <w:tc>
          <w:tcPr>
            <w:tcW w:w="720" w:type="dxa"/>
          </w:tcPr>
          <w:p w14:paraId="75B9EB40"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Channel width (m)</w:t>
            </w:r>
          </w:p>
        </w:tc>
        <w:tc>
          <w:tcPr>
            <w:tcW w:w="720" w:type="dxa"/>
          </w:tcPr>
          <w:p w14:paraId="7882EF8E"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Channel depth (m)</w:t>
            </w:r>
          </w:p>
        </w:tc>
        <w:tc>
          <w:tcPr>
            <w:tcW w:w="810" w:type="dxa"/>
            <w:tcBorders>
              <w:bottom w:val="single" w:sz="4" w:space="0" w:color="auto"/>
            </w:tcBorders>
            <w:vAlign w:val="center"/>
          </w:tcPr>
          <w:p w14:paraId="522D1DC9"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Temporal resolution</w:t>
            </w:r>
          </w:p>
        </w:tc>
        <w:tc>
          <w:tcPr>
            <w:tcW w:w="900" w:type="dxa"/>
            <w:tcBorders>
              <w:bottom w:val="single" w:sz="4" w:space="0" w:color="auto"/>
            </w:tcBorders>
          </w:tcPr>
          <w:p w14:paraId="27DC83F5"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Temporal</w:t>
            </w:r>
          </w:p>
          <w:p w14:paraId="51BF22F9"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coverage</w:t>
            </w:r>
          </w:p>
        </w:tc>
        <w:tc>
          <w:tcPr>
            <w:tcW w:w="1171" w:type="dxa"/>
            <w:tcBorders>
              <w:bottom w:val="single" w:sz="4" w:space="0" w:color="auto"/>
            </w:tcBorders>
            <w:vAlign w:val="center"/>
          </w:tcPr>
          <w:p w14:paraId="2CAD838C"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Water quality parameters</w:t>
            </w:r>
          </w:p>
        </w:tc>
      </w:tr>
      <w:tr w:rsidR="00AB758B" w:rsidRPr="001D317F" w14:paraId="1C054971" w14:textId="77777777" w:rsidTr="0078658F">
        <w:trPr>
          <w:trHeight w:val="375"/>
        </w:trPr>
        <w:tc>
          <w:tcPr>
            <w:tcW w:w="630" w:type="dxa"/>
            <w:vMerge w:val="restart"/>
            <w:tcBorders>
              <w:top w:val="single" w:sz="4" w:space="0" w:color="auto"/>
              <w:bottom w:val="double" w:sz="4" w:space="0" w:color="auto"/>
            </w:tcBorders>
            <w:vAlign w:val="center"/>
          </w:tcPr>
          <w:p w14:paraId="66B165A3"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1</w:t>
            </w:r>
          </w:p>
        </w:tc>
        <w:tc>
          <w:tcPr>
            <w:tcW w:w="900" w:type="dxa"/>
            <w:shd w:val="clear" w:color="auto" w:fill="auto"/>
            <w:vAlign w:val="center"/>
          </w:tcPr>
          <w:p w14:paraId="3E950F0F"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SLE-ME</w:t>
            </w:r>
          </w:p>
        </w:tc>
        <w:tc>
          <w:tcPr>
            <w:tcW w:w="900" w:type="dxa"/>
            <w:vAlign w:val="center"/>
          </w:tcPr>
          <w:p w14:paraId="776F7B0D"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FAU</w:t>
            </w:r>
          </w:p>
        </w:tc>
        <w:tc>
          <w:tcPr>
            <w:tcW w:w="1171" w:type="dxa"/>
            <w:shd w:val="clear" w:color="auto" w:fill="auto"/>
            <w:vAlign w:val="center"/>
          </w:tcPr>
          <w:p w14:paraId="0AD0A24E"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Mid-Estuary</w:t>
            </w:r>
          </w:p>
        </w:tc>
        <w:tc>
          <w:tcPr>
            <w:tcW w:w="810" w:type="dxa"/>
            <w:shd w:val="clear" w:color="auto" w:fill="auto"/>
            <w:vAlign w:val="center"/>
          </w:tcPr>
          <w:p w14:paraId="00EF3221"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27.2089</w:t>
            </w:r>
          </w:p>
        </w:tc>
        <w:tc>
          <w:tcPr>
            <w:tcW w:w="810" w:type="dxa"/>
            <w:shd w:val="clear" w:color="auto" w:fill="auto"/>
            <w:vAlign w:val="center"/>
          </w:tcPr>
          <w:p w14:paraId="7362BA68"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-80.248</w:t>
            </w:r>
          </w:p>
        </w:tc>
        <w:tc>
          <w:tcPr>
            <w:tcW w:w="720" w:type="dxa"/>
          </w:tcPr>
          <w:p w14:paraId="2D961E3F"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1,805</w:t>
            </w:r>
          </w:p>
        </w:tc>
        <w:tc>
          <w:tcPr>
            <w:tcW w:w="720" w:type="dxa"/>
          </w:tcPr>
          <w:p w14:paraId="73131CA4"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4.5</w:t>
            </w:r>
          </w:p>
        </w:tc>
        <w:tc>
          <w:tcPr>
            <w:tcW w:w="810" w:type="dxa"/>
            <w:vMerge w:val="restart"/>
            <w:tcBorders>
              <w:top w:val="single" w:sz="4" w:space="0" w:color="auto"/>
              <w:bottom w:val="double" w:sz="4" w:space="0" w:color="auto"/>
            </w:tcBorders>
            <w:vAlign w:val="center"/>
          </w:tcPr>
          <w:p w14:paraId="3F3EC3E7"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Hourly</w:t>
            </w:r>
          </w:p>
        </w:tc>
        <w:tc>
          <w:tcPr>
            <w:tcW w:w="900" w:type="dxa"/>
            <w:vMerge w:val="restart"/>
            <w:tcBorders>
              <w:top w:val="single" w:sz="4" w:space="0" w:color="auto"/>
              <w:bottom w:val="double" w:sz="4" w:space="0" w:color="auto"/>
            </w:tcBorders>
            <w:vAlign w:val="center"/>
          </w:tcPr>
          <w:p w14:paraId="65EE465D"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2016 - 2021</w:t>
            </w:r>
          </w:p>
        </w:tc>
        <w:tc>
          <w:tcPr>
            <w:tcW w:w="1171" w:type="dxa"/>
            <w:vMerge w:val="restart"/>
            <w:tcBorders>
              <w:top w:val="single" w:sz="4" w:space="0" w:color="auto"/>
              <w:bottom w:val="double" w:sz="4" w:space="0" w:color="auto"/>
            </w:tcBorders>
            <w:vAlign w:val="center"/>
          </w:tcPr>
          <w:p w14:paraId="010E48A3" w14:textId="38512A9D"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CDOM (ppb</w:t>
            </w:r>
            <w:r w:rsidR="000A498C" w:rsidRPr="001D317F">
              <w:rPr>
                <w:rFonts w:ascii="Times New Roman" w:hAnsi="Times New Roman"/>
                <w:bCs/>
                <w:snapToGrid w:val="0"/>
                <w:sz w:val="20"/>
                <w:szCs w:val="20"/>
                <w:lang w:eastAsia="de-DE" w:bidi="en-US"/>
              </w:rPr>
              <w:t xml:space="preserve"> </w:t>
            </w:r>
            <w:r w:rsidRPr="001D317F">
              <w:rPr>
                <w:rFonts w:ascii="Times New Roman" w:hAnsi="Times New Roman"/>
                <w:bCs/>
                <w:snapToGrid w:val="0"/>
                <w:sz w:val="20"/>
                <w:szCs w:val="20"/>
                <w:lang w:eastAsia="de-DE" w:bidi="en-US"/>
              </w:rPr>
              <w:t>QSDE</w:t>
            </w:r>
            <w:r w:rsidR="000A498C" w:rsidRPr="001D317F">
              <w:rPr>
                <w:rFonts w:ascii="Times New Roman" w:hAnsi="Times New Roman"/>
              </w:rPr>
              <w:t>⁻¹</w:t>
            </w:r>
            <w:r w:rsidRPr="001D317F">
              <w:rPr>
                <w:rFonts w:ascii="Times New Roman" w:hAnsi="Times New Roman"/>
                <w:bCs/>
                <w:snapToGrid w:val="0"/>
                <w:sz w:val="20"/>
                <w:szCs w:val="20"/>
                <w:lang w:eastAsia="de-DE" w:bidi="en-US"/>
              </w:rPr>
              <w:t>), salinity (PSU), and turbidity (NTU)</w:t>
            </w:r>
          </w:p>
        </w:tc>
      </w:tr>
      <w:tr w:rsidR="00AB758B" w:rsidRPr="001D317F" w14:paraId="72E25B54" w14:textId="77777777" w:rsidTr="0078658F">
        <w:trPr>
          <w:trHeight w:val="344"/>
        </w:trPr>
        <w:tc>
          <w:tcPr>
            <w:tcW w:w="630" w:type="dxa"/>
            <w:vMerge/>
            <w:tcBorders>
              <w:top w:val="single" w:sz="4" w:space="0" w:color="auto"/>
              <w:bottom w:val="double" w:sz="4" w:space="0" w:color="auto"/>
            </w:tcBorders>
          </w:tcPr>
          <w:p w14:paraId="11DF3EAF"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p>
        </w:tc>
        <w:tc>
          <w:tcPr>
            <w:tcW w:w="900" w:type="dxa"/>
            <w:tcBorders>
              <w:bottom w:val="single" w:sz="4" w:space="0" w:color="auto"/>
            </w:tcBorders>
            <w:shd w:val="clear" w:color="auto" w:fill="auto"/>
            <w:vAlign w:val="center"/>
          </w:tcPr>
          <w:p w14:paraId="3C747B41"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SLE-NF</w:t>
            </w:r>
          </w:p>
        </w:tc>
        <w:tc>
          <w:tcPr>
            <w:tcW w:w="900" w:type="dxa"/>
            <w:tcBorders>
              <w:bottom w:val="single" w:sz="4" w:space="0" w:color="auto"/>
            </w:tcBorders>
            <w:vAlign w:val="center"/>
          </w:tcPr>
          <w:p w14:paraId="5BA94D3B"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FAU</w:t>
            </w:r>
          </w:p>
        </w:tc>
        <w:tc>
          <w:tcPr>
            <w:tcW w:w="1171" w:type="dxa"/>
            <w:tcBorders>
              <w:bottom w:val="single" w:sz="4" w:space="0" w:color="auto"/>
            </w:tcBorders>
            <w:shd w:val="clear" w:color="auto" w:fill="auto"/>
            <w:vAlign w:val="center"/>
          </w:tcPr>
          <w:p w14:paraId="0904C613"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North Fork</w:t>
            </w:r>
          </w:p>
        </w:tc>
        <w:tc>
          <w:tcPr>
            <w:tcW w:w="810" w:type="dxa"/>
            <w:tcBorders>
              <w:bottom w:val="single" w:sz="4" w:space="0" w:color="auto"/>
            </w:tcBorders>
            <w:shd w:val="clear" w:color="auto" w:fill="auto"/>
            <w:vAlign w:val="center"/>
          </w:tcPr>
          <w:p w14:paraId="172F8120"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27.2100</w:t>
            </w:r>
          </w:p>
        </w:tc>
        <w:tc>
          <w:tcPr>
            <w:tcW w:w="810" w:type="dxa"/>
            <w:tcBorders>
              <w:bottom w:val="single" w:sz="4" w:space="0" w:color="auto"/>
            </w:tcBorders>
            <w:shd w:val="clear" w:color="auto" w:fill="auto"/>
            <w:vAlign w:val="center"/>
          </w:tcPr>
          <w:p w14:paraId="14796146"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-80.2692</w:t>
            </w:r>
          </w:p>
        </w:tc>
        <w:tc>
          <w:tcPr>
            <w:tcW w:w="720" w:type="dxa"/>
            <w:tcBorders>
              <w:bottom w:val="single" w:sz="4" w:space="0" w:color="auto"/>
            </w:tcBorders>
          </w:tcPr>
          <w:p w14:paraId="0F957A32"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870</w:t>
            </w:r>
          </w:p>
        </w:tc>
        <w:tc>
          <w:tcPr>
            <w:tcW w:w="720" w:type="dxa"/>
            <w:tcBorders>
              <w:bottom w:val="single" w:sz="4" w:space="0" w:color="auto"/>
            </w:tcBorders>
          </w:tcPr>
          <w:p w14:paraId="747D99BE"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4.2</w:t>
            </w:r>
          </w:p>
        </w:tc>
        <w:tc>
          <w:tcPr>
            <w:tcW w:w="810" w:type="dxa"/>
            <w:vMerge/>
            <w:tcBorders>
              <w:top w:val="nil"/>
              <w:bottom w:val="double" w:sz="4" w:space="0" w:color="auto"/>
            </w:tcBorders>
            <w:vAlign w:val="center"/>
          </w:tcPr>
          <w:p w14:paraId="117FF61A"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p>
        </w:tc>
        <w:tc>
          <w:tcPr>
            <w:tcW w:w="900" w:type="dxa"/>
            <w:vMerge/>
            <w:tcBorders>
              <w:top w:val="nil"/>
              <w:bottom w:val="double" w:sz="4" w:space="0" w:color="auto"/>
            </w:tcBorders>
          </w:tcPr>
          <w:p w14:paraId="75110275"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p>
        </w:tc>
        <w:tc>
          <w:tcPr>
            <w:tcW w:w="1171" w:type="dxa"/>
            <w:vMerge/>
            <w:tcBorders>
              <w:top w:val="nil"/>
              <w:bottom w:val="double" w:sz="4" w:space="0" w:color="auto"/>
            </w:tcBorders>
            <w:vAlign w:val="center"/>
          </w:tcPr>
          <w:p w14:paraId="2898397E"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p>
        </w:tc>
      </w:tr>
      <w:tr w:rsidR="00AB758B" w:rsidRPr="001D317F" w14:paraId="17B4BE82" w14:textId="77777777" w:rsidTr="0078658F">
        <w:trPr>
          <w:trHeight w:val="344"/>
        </w:trPr>
        <w:tc>
          <w:tcPr>
            <w:tcW w:w="630" w:type="dxa"/>
            <w:vMerge/>
            <w:tcBorders>
              <w:top w:val="single" w:sz="4" w:space="0" w:color="auto"/>
              <w:bottom w:val="double" w:sz="4" w:space="0" w:color="auto"/>
            </w:tcBorders>
          </w:tcPr>
          <w:p w14:paraId="70D6AD6F"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p>
        </w:tc>
        <w:tc>
          <w:tcPr>
            <w:tcW w:w="900" w:type="dxa"/>
            <w:tcBorders>
              <w:top w:val="single" w:sz="4" w:space="0" w:color="auto"/>
              <w:bottom w:val="double" w:sz="4" w:space="0" w:color="auto"/>
            </w:tcBorders>
            <w:shd w:val="clear" w:color="auto" w:fill="auto"/>
            <w:vAlign w:val="center"/>
          </w:tcPr>
          <w:p w14:paraId="76C86858"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SLE-SF</w:t>
            </w:r>
          </w:p>
        </w:tc>
        <w:tc>
          <w:tcPr>
            <w:tcW w:w="900" w:type="dxa"/>
            <w:tcBorders>
              <w:top w:val="single" w:sz="4" w:space="0" w:color="auto"/>
              <w:bottom w:val="double" w:sz="4" w:space="0" w:color="auto"/>
            </w:tcBorders>
            <w:vAlign w:val="center"/>
          </w:tcPr>
          <w:p w14:paraId="0157DCE7"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FAU</w:t>
            </w:r>
          </w:p>
        </w:tc>
        <w:tc>
          <w:tcPr>
            <w:tcW w:w="1171" w:type="dxa"/>
            <w:tcBorders>
              <w:top w:val="single" w:sz="4" w:space="0" w:color="auto"/>
              <w:bottom w:val="double" w:sz="4" w:space="0" w:color="auto"/>
            </w:tcBorders>
            <w:shd w:val="clear" w:color="auto" w:fill="auto"/>
            <w:vAlign w:val="center"/>
          </w:tcPr>
          <w:p w14:paraId="22C230CF"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South Fork</w:t>
            </w:r>
          </w:p>
        </w:tc>
        <w:tc>
          <w:tcPr>
            <w:tcW w:w="810" w:type="dxa"/>
            <w:tcBorders>
              <w:top w:val="single" w:sz="4" w:space="0" w:color="auto"/>
              <w:bottom w:val="double" w:sz="4" w:space="0" w:color="auto"/>
            </w:tcBorders>
            <w:shd w:val="clear" w:color="auto" w:fill="auto"/>
            <w:vAlign w:val="center"/>
          </w:tcPr>
          <w:p w14:paraId="0ED73318"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27.1878</w:t>
            </w:r>
          </w:p>
        </w:tc>
        <w:tc>
          <w:tcPr>
            <w:tcW w:w="810" w:type="dxa"/>
            <w:tcBorders>
              <w:top w:val="single" w:sz="4" w:space="0" w:color="auto"/>
              <w:bottom w:val="double" w:sz="4" w:space="0" w:color="auto"/>
            </w:tcBorders>
            <w:shd w:val="clear" w:color="auto" w:fill="auto"/>
            <w:vAlign w:val="center"/>
          </w:tcPr>
          <w:p w14:paraId="70CFE00B"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-80.2642</w:t>
            </w:r>
          </w:p>
        </w:tc>
        <w:tc>
          <w:tcPr>
            <w:tcW w:w="720" w:type="dxa"/>
            <w:tcBorders>
              <w:top w:val="single" w:sz="4" w:space="0" w:color="auto"/>
              <w:bottom w:val="double" w:sz="4" w:space="0" w:color="auto"/>
            </w:tcBorders>
          </w:tcPr>
          <w:p w14:paraId="71D2F0A7"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909</w:t>
            </w:r>
          </w:p>
        </w:tc>
        <w:tc>
          <w:tcPr>
            <w:tcW w:w="720" w:type="dxa"/>
            <w:tcBorders>
              <w:top w:val="single" w:sz="4" w:space="0" w:color="auto"/>
              <w:bottom w:val="double" w:sz="4" w:space="0" w:color="auto"/>
            </w:tcBorders>
          </w:tcPr>
          <w:p w14:paraId="4467396B"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3.1</w:t>
            </w:r>
          </w:p>
        </w:tc>
        <w:tc>
          <w:tcPr>
            <w:tcW w:w="810" w:type="dxa"/>
            <w:vMerge/>
            <w:tcBorders>
              <w:top w:val="nil"/>
              <w:bottom w:val="double" w:sz="4" w:space="0" w:color="auto"/>
            </w:tcBorders>
            <w:vAlign w:val="center"/>
          </w:tcPr>
          <w:p w14:paraId="4712965C"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p>
        </w:tc>
        <w:tc>
          <w:tcPr>
            <w:tcW w:w="900" w:type="dxa"/>
            <w:vMerge/>
            <w:tcBorders>
              <w:top w:val="nil"/>
              <w:bottom w:val="double" w:sz="4" w:space="0" w:color="auto"/>
            </w:tcBorders>
          </w:tcPr>
          <w:p w14:paraId="2F1F351E"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p>
        </w:tc>
        <w:tc>
          <w:tcPr>
            <w:tcW w:w="1171" w:type="dxa"/>
            <w:vMerge/>
            <w:tcBorders>
              <w:top w:val="nil"/>
              <w:bottom w:val="double" w:sz="4" w:space="0" w:color="auto"/>
            </w:tcBorders>
            <w:vAlign w:val="center"/>
          </w:tcPr>
          <w:p w14:paraId="5B4596BD"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p>
        </w:tc>
      </w:tr>
      <w:tr w:rsidR="00AB758B" w:rsidRPr="001D317F" w14:paraId="747CD793" w14:textId="77777777" w:rsidTr="0078658F">
        <w:trPr>
          <w:trHeight w:val="344"/>
        </w:trPr>
        <w:tc>
          <w:tcPr>
            <w:tcW w:w="630" w:type="dxa"/>
            <w:vMerge w:val="restart"/>
            <w:tcBorders>
              <w:top w:val="double" w:sz="4" w:space="0" w:color="auto"/>
              <w:bottom w:val="nil"/>
            </w:tcBorders>
            <w:vAlign w:val="center"/>
          </w:tcPr>
          <w:p w14:paraId="0BFD3FA5"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2</w:t>
            </w:r>
          </w:p>
        </w:tc>
        <w:tc>
          <w:tcPr>
            <w:tcW w:w="900" w:type="dxa"/>
            <w:tcBorders>
              <w:top w:val="double" w:sz="4" w:space="0" w:color="auto"/>
            </w:tcBorders>
            <w:shd w:val="clear" w:color="auto" w:fill="auto"/>
            <w:vAlign w:val="center"/>
          </w:tcPr>
          <w:p w14:paraId="0D7F5C2F"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SE 01</w:t>
            </w:r>
          </w:p>
        </w:tc>
        <w:tc>
          <w:tcPr>
            <w:tcW w:w="900" w:type="dxa"/>
            <w:tcBorders>
              <w:top w:val="double" w:sz="4" w:space="0" w:color="auto"/>
            </w:tcBorders>
            <w:vAlign w:val="center"/>
          </w:tcPr>
          <w:p w14:paraId="6A00363D"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SFWMD</w:t>
            </w:r>
          </w:p>
        </w:tc>
        <w:tc>
          <w:tcPr>
            <w:tcW w:w="1171" w:type="dxa"/>
            <w:tcBorders>
              <w:top w:val="double" w:sz="4" w:space="0" w:color="auto"/>
            </w:tcBorders>
            <w:shd w:val="clear" w:color="auto" w:fill="auto"/>
            <w:vAlign w:val="center"/>
          </w:tcPr>
          <w:p w14:paraId="252DA0B9"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Lower Estuary</w:t>
            </w:r>
          </w:p>
        </w:tc>
        <w:tc>
          <w:tcPr>
            <w:tcW w:w="810" w:type="dxa"/>
            <w:tcBorders>
              <w:top w:val="double" w:sz="4" w:space="0" w:color="auto"/>
            </w:tcBorders>
            <w:shd w:val="clear" w:color="auto" w:fill="auto"/>
            <w:vAlign w:val="center"/>
          </w:tcPr>
          <w:p w14:paraId="627B9586"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27.1803</w:t>
            </w:r>
          </w:p>
        </w:tc>
        <w:tc>
          <w:tcPr>
            <w:tcW w:w="810" w:type="dxa"/>
            <w:tcBorders>
              <w:top w:val="double" w:sz="4" w:space="0" w:color="auto"/>
            </w:tcBorders>
            <w:shd w:val="clear" w:color="auto" w:fill="auto"/>
            <w:vAlign w:val="center"/>
          </w:tcPr>
          <w:p w14:paraId="3A2417FC"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-80.1939</w:t>
            </w:r>
          </w:p>
        </w:tc>
        <w:tc>
          <w:tcPr>
            <w:tcW w:w="720" w:type="dxa"/>
            <w:tcBorders>
              <w:top w:val="double" w:sz="4" w:space="0" w:color="auto"/>
            </w:tcBorders>
          </w:tcPr>
          <w:p w14:paraId="15B90461"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eastAsia="Times New Roman" w:hAnsi="Times New Roman"/>
                <w:snapToGrid w:val="0"/>
                <w:sz w:val="20"/>
                <w:szCs w:val="20"/>
                <w:lang w:eastAsia="de-DE" w:bidi="en-US"/>
              </w:rPr>
              <w:t>420</w:t>
            </w:r>
          </w:p>
        </w:tc>
        <w:tc>
          <w:tcPr>
            <w:tcW w:w="720" w:type="dxa"/>
            <w:tcBorders>
              <w:top w:val="double" w:sz="4" w:space="0" w:color="auto"/>
            </w:tcBorders>
          </w:tcPr>
          <w:p w14:paraId="75E9AAF1"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eastAsia="Times New Roman" w:hAnsi="Times New Roman"/>
                <w:snapToGrid w:val="0"/>
                <w:sz w:val="20"/>
                <w:szCs w:val="20"/>
                <w:lang w:eastAsia="de-DE" w:bidi="en-US"/>
              </w:rPr>
              <w:t>4.27</w:t>
            </w:r>
          </w:p>
        </w:tc>
        <w:tc>
          <w:tcPr>
            <w:tcW w:w="810" w:type="dxa"/>
            <w:vMerge w:val="restart"/>
            <w:tcBorders>
              <w:top w:val="double" w:sz="4" w:space="0" w:color="auto"/>
              <w:bottom w:val="nil"/>
            </w:tcBorders>
            <w:vAlign w:val="center"/>
          </w:tcPr>
          <w:p w14:paraId="204FD81D"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Once a month</w:t>
            </w:r>
          </w:p>
        </w:tc>
        <w:tc>
          <w:tcPr>
            <w:tcW w:w="900" w:type="dxa"/>
            <w:vMerge w:val="restart"/>
            <w:tcBorders>
              <w:top w:val="double" w:sz="4" w:space="0" w:color="auto"/>
              <w:bottom w:val="nil"/>
            </w:tcBorders>
            <w:vAlign w:val="center"/>
          </w:tcPr>
          <w:p w14:paraId="32228E0D"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2014 - 2021</w:t>
            </w:r>
          </w:p>
        </w:tc>
        <w:tc>
          <w:tcPr>
            <w:tcW w:w="1171" w:type="dxa"/>
            <w:vMerge w:val="restart"/>
            <w:tcBorders>
              <w:top w:val="double" w:sz="4" w:space="0" w:color="auto"/>
              <w:bottom w:val="nil"/>
            </w:tcBorders>
            <w:vAlign w:val="center"/>
          </w:tcPr>
          <w:p w14:paraId="72B0676E" w14:textId="1CDC90BE"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proofErr w:type="spellStart"/>
            <w:r w:rsidRPr="001D317F">
              <w:rPr>
                <w:rFonts w:ascii="Times New Roman" w:hAnsi="Times New Roman"/>
                <w:bCs/>
                <w:snapToGrid w:val="0"/>
                <w:sz w:val="20"/>
                <w:szCs w:val="20"/>
                <w:lang w:eastAsia="de-DE" w:bidi="en-US"/>
              </w:rPr>
              <w:t>Chl</w:t>
            </w:r>
            <w:proofErr w:type="spellEnd"/>
            <w:r w:rsidRPr="001D317F">
              <w:rPr>
                <w:rFonts w:ascii="Times New Roman" w:hAnsi="Times New Roman"/>
                <w:bCs/>
                <w:snapToGrid w:val="0"/>
                <w:sz w:val="20"/>
                <w:szCs w:val="20"/>
                <w:lang w:eastAsia="de-DE" w:bidi="en-US"/>
              </w:rPr>
              <w:t>-a (</w:t>
            </w:r>
            <w:proofErr w:type="spellStart"/>
            <w:r w:rsidRPr="001D317F">
              <w:rPr>
                <w:rFonts w:ascii="Times New Roman" w:hAnsi="Times New Roman"/>
                <w:bCs/>
                <w:snapToGrid w:val="0"/>
                <w:sz w:val="20"/>
                <w:szCs w:val="20"/>
                <w:lang w:eastAsia="de-DE" w:bidi="en-US"/>
              </w:rPr>
              <w:t>μg</w:t>
            </w:r>
            <w:proofErr w:type="spellEnd"/>
            <w:r w:rsidR="000A498C" w:rsidRPr="001D317F">
              <w:rPr>
                <w:rFonts w:ascii="Times New Roman" w:hAnsi="Times New Roman"/>
                <w:bCs/>
                <w:snapToGrid w:val="0"/>
                <w:sz w:val="20"/>
                <w:szCs w:val="20"/>
                <w:lang w:eastAsia="de-DE" w:bidi="en-US"/>
              </w:rPr>
              <w:t xml:space="preserve"> </w:t>
            </w:r>
            <w:r w:rsidRPr="001D317F">
              <w:rPr>
                <w:rFonts w:ascii="Times New Roman" w:hAnsi="Times New Roman"/>
                <w:bCs/>
                <w:snapToGrid w:val="0"/>
                <w:sz w:val="20"/>
                <w:szCs w:val="20"/>
                <w:lang w:eastAsia="de-DE" w:bidi="en-US"/>
              </w:rPr>
              <w:t>L</w:t>
            </w:r>
            <w:r w:rsidR="000A498C" w:rsidRPr="001D317F">
              <w:rPr>
                <w:rFonts w:ascii="Times New Roman" w:hAnsi="Times New Roman"/>
              </w:rPr>
              <w:t>⁻¹</w:t>
            </w:r>
            <w:r w:rsidRPr="001D317F">
              <w:rPr>
                <w:rFonts w:ascii="Times New Roman" w:hAnsi="Times New Roman"/>
                <w:bCs/>
                <w:snapToGrid w:val="0"/>
                <w:sz w:val="20"/>
                <w:szCs w:val="20"/>
                <w:lang w:eastAsia="de-DE" w:bidi="en-US"/>
              </w:rPr>
              <w:t>), color (PCU), SD (m), salinity (PSU), TSS (mg/l), and turbidity (NTU)</w:t>
            </w:r>
          </w:p>
        </w:tc>
      </w:tr>
      <w:tr w:rsidR="00AB758B" w:rsidRPr="001D317F" w14:paraId="2C9679B5" w14:textId="77777777" w:rsidTr="0078658F">
        <w:trPr>
          <w:trHeight w:val="344"/>
        </w:trPr>
        <w:tc>
          <w:tcPr>
            <w:tcW w:w="630" w:type="dxa"/>
            <w:vMerge/>
            <w:tcBorders>
              <w:top w:val="single" w:sz="4" w:space="0" w:color="auto"/>
              <w:bottom w:val="nil"/>
            </w:tcBorders>
            <w:vAlign w:val="center"/>
          </w:tcPr>
          <w:p w14:paraId="746722E7"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p>
        </w:tc>
        <w:tc>
          <w:tcPr>
            <w:tcW w:w="900" w:type="dxa"/>
            <w:shd w:val="clear" w:color="auto" w:fill="auto"/>
            <w:vAlign w:val="center"/>
          </w:tcPr>
          <w:p w14:paraId="33B2E58A"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SE 02</w:t>
            </w:r>
          </w:p>
        </w:tc>
        <w:tc>
          <w:tcPr>
            <w:tcW w:w="900" w:type="dxa"/>
            <w:vAlign w:val="center"/>
          </w:tcPr>
          <w:p w14:paraId="711CAF14"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SFWMD</w:t>
            </w:r>
          </w:p>
        </w:tc>
        <w:tc>
          <w:tcPr>
            <w:tcW w:w="1171" w:type="dxa"/>
            <w:shd w:val="clear" w:color="auto" w:fill="auto"/>
            <w:vAlign w:val="center"/>
          </w:tcPr>
          <w:p w14:paraId="74758B32"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Mid-Estuary</w:t>
            </w:r>
          </w:p>
        </w:tc>
        <w:tc>
          <w:tcPr>
            <w:tcW w:w="810" w:type="dxa"/>
            <w:shd w:val="clear" w:color="auto" w:fill="auto"/>
            <w:vAlign w:val="center"/>
          </w:tcPr>
          <w:p w14:paraId="5C6A03F5"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27.2137</w:t>
            </w:r>
          </w:p>
        </w:tc>
        <w:tc>
          <w:tcPr>
            <w:tcW w:w="810" w:type="dxa"/>
            <w:shd w:val="clear" w:color="auto" w:fill="auto"/>
            <w:vAlign w:val="center"/>
          </w:tcPr>
          <w:p w14:paraId="6A26C583"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-80.2148</w:t>
            </w:r>
          </w:p>
        </w:tc>
        <w:tc>
          <w:tcPr>
            <w:tcW w:w="720" w:type="dxa"/>
          </w:tcPr>
          <w:p w14:paraId="6C7427ED"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eastAsia="Times New Roman" w:hAnsi="Times New Roman"/>
                <w:snapToGrid w:val="0"/>
                <w:sz w:val="20"/>
                <w:szCs w:val="20"/>
                <w:lang w:eastAsia="de-DE" w:bidi="en-US"/>
              </w:rPr>
              <w:t>1,457</w:t>
            </w:r>
          </w:p>
        </w:tc>
        <w:tc>
          <w:tcPr>
            <w:tcW w:w="720" w:type="dxa"/>
          </w:tcPr>
          <w:p w14:paraId="3F2C9A2C"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eastAsia="Times New Roman" w:hAnsi="Times New Roman"/>
                <w:snapToGrid w:val="0"/>
                <w:sz w:val="20"/>
                <w:szCs w:val="20"/>
                <w:lang w:eastAsia="de-DE" w:bidi="en-US"/>
              </w:rPr>
              <w:t>2.44</w:t>
            </w:r>
          </w:p>
        </w:tc>
        <w:tc>
          <w:tcPr>
            <w:tcW w:w="810" w:type="dxa"/>
            <w:vMerge/>
            <w:tcBorders>
              <w:top w:val="nil"/>
              <w:bottom w:val="nil"/>
            </w:tcBorders>
            <w:vAlign w:val="center"/>
          </w:tcPr>
          <w:p w14:paraId="2D235331"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p>
        </w:tc>
        <w:tc>
          <w:tcPr>
            <w:tcW w:w="900" w:type="dxa"/>
            <w:vMerge/>
            <w:tcBorders>
              <w:top w:val="nil"/>
              <w:bottom w:val="nil"/>
            </w:tcBorders>
          </w:tcPr>
          <w:p w14:paraId="3F3B4409"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p>
        </w:tc>
        <w:tc>
          <w:tcPr>
            <w:tcW w:w="1171" w:type="dxa"/>
            <w:vMerge/>
            <w:tcBorders>
              <w:top w:val="nil"/>
              <w:bottom w:val="nil"/>
            </w:tcBorders>
            <w:vAlign w:val="center"/>
          </w:tcPr>
          <w:p w14:paraId="5FADE0D0"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p>
        </w:tc>
      </w:tr>
      <w:tr w:rsidR="00AB758B" w:rsidRPr="001D317F" w14:paraId="260D7F3A" w14:textId="77777777" w:rsidTr="0078658F">
        <w:trPr>
          <w:trHeight w:val="344"/>
        </w:trPr>
        <w:tc>
          <w:tcPr>
            <w:tcW w:w="630" w:type="dxa"/>
            <w:vMerge/>
            <w:tcBorders>
              <w:top w:val="single" w:sz="4" w:space="0" w:color="auto"/>
              <w:bottom w:val="nil"/>
            </w:tcBorders>
            <w:vAlign w:val="center"/>
          </w:tcPr>
          <w:p w14:paraId="23C7EF0B"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p>
        </w:tc>
        <w:tc>
          <w:tcPr>
            <w:tcW w:w="900" w:type="dxa"/>
            <w:shd w:val="clear" w:color="auto" w:fill="auto"/>
            <w:vAlign w:val="center"/>
          </w:tcPr>
          <w:p w14:paraId="482A4E1D"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SE 03</w:t>
            </w:r>
          </w:p>
        </w:tc>
        <w:tc>
          <w:tcPr>
            <w:tcW w:w="900" w:type="dxa"/>
            <w:vAlign w:val="center"/>
          </w:tcPr>
          <w:p w14:paraId="1A039590"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SFWMD</w:t>
            </w:r>
          </w:p>
        </w:tc>
        <w:tc>
          <w:tcPr>
            <w:tcW w:w="1171" w:type="dxa"/>
            <w:shd w:val="clear" w:color="auto" w:fill="auto"/>
            <w:vAlign w:val="center"/>
          </w:tcPr>
          <w:p w14:paraId="168D85CA"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Mid-Estuary</w:t>
            </w:r>
          </w:p>
        </w:tc>
        <w:tc>
          <w:tcPr>
            <w:tcW w:w="810" w:type="dxa"/>
            <w:shd w:val="clear" w:color="auto" w:fill="auto"/>
            <w:vAlign w:val="center"/>
          </w:tcPr>
          <w:p w14:paraId="4E524D01"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27.2028</w:t>
            </w:r>
          </w:p>
        </w:tc>
        <w:tc>
          <w:tcPr>
            <w:tcW w:w="810" w:type="dxa"/>
            <w:shd w:val="clear" w:color="auto" w:fill="auto"/>
            <w:vAlign w:val="center"/>
          </w:tcPr>
          <w:p w14:paraId="46610929"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-80.2592</w:t>
            </w:r>
          </w:p>
        </w:tc>
        <w:tc>
          <w:tcPr>
            <w:tcW w:w="720" w:type="dxa"/>
          </w:tcPr>
          <w:p w14:paraId="13A95605"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eastAsia="Times New Roman" w:hAnsi="Times New Roman"/>
                <w:snapToGrid w:val="0"/>
                <w:sz w:val="20"/>
                <w:szCs w:val="20"/>
                <w:lang w:eastAsia="de-DE" w:bidi="en-US"/>
              </w:rPr>
              <w:t>304</w:t>
            </w:r>
          </w:p>
        </w:tc>
        <w:tc>
          <w:tcPr>
            <w:tcW w:w="720" w:type="dxa"/>
          </w:tcPr>
          <w:p w14:paraId="6255B569"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eastAsia="Times New Roman" w:hAnsi="Times New Roman"/>
                <w:snapToGrid w:val="0"/>
                <w:sz w:val="20"/>
                <w:szCs w:val="20"/>
                <w:lang w:eastAsia="de-DE" w:bidi="en-US"/>
              </w:rPr>
              <w:t>5.3</w:t>
            </w:r>
          </w:p>
        </w:tc>
        <w:tc>
          <w:tcPr>
            <w:tcW w:w="810" w:type="dxa"/>
            <w:vMerge/>
            <w:tcBorders>
              <w:top w:val="nil"/>
              <w:bottom w:val="nil"/>
            </w:tcBorders>
            <w:vAlign w:val="center"/>
          </w:tcPr>
          <w:p w14:paraId="0D1D74CF"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p>
        </w:tc>
        <w:tc>
          <w:tcPr>
            <w:tcW w:w="900" w:type="dxa"/>
            <w:vMerge/>
            <w:tcBorders>
              <w:top w:val="nil"/>
              <w:bottom w:val="nil"/>
            </w:tcBorders>
          </w:tcPr>
          <w:p w14:paraId="3E16DFBF"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p>
        </w:tc>
        <w:tc>
          <w:tcPr>
            <w:tcW w:w="1171" w:type="dxa"/>
            <w:vMerge/>
            <w:tcBorders>
              <w:top w:val="nil"/>
              <w:bottom w:val="nil"/>
            </w:tcBorders>
            <w:vAlign w:val="center"/>
          </w:tcPr>
          <w:p w14:paraId="0E928538"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p>
        </w:tc>
      </w:tr>
      <w:tr w:rsidR="00AB758B" w:rsidRPr="001D317F" w14:paraId="346C1C89" w14:textId="77777777" w:rsidTr="0078658F">
        <w:trPr>
          <w:trHeight w:val="344"/>
        </w:trPr>
        <w:tc>
          <w:tcPr>
            <w:tcW w:w="630" w:type="dxa"/>
            <w:vMerge/>
            <w:tcBorders>
              <w:top w:val="single" w:sz="4" w:space="0" w:color="auto"/>
              <w:bottom w:val="nil"/>
            </w:tcBorders>
            <w:vAlign w:val="center"/>
          </w:tcPr>
          <w:p w14:paraId="6ED68B4A"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p>
        </w:tc>
        <w:tc>
          <w:tcPr>
            <w:tcW w:w="900" w:type="dxa"/>
            <w:shd w:val="clear" w:color="auto" w:fill="auto"/>
            <w:vAlign w:val="center"/>
          </w:tcPr>
          <w:p w14:paraId="37AA9111"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SE 06</w:t>
            </w:r>
          </w:p>
        </w:tc>
        <w:tc>
          <w:tcPr>
            <w:tcW w:w="900" w:type="dxa"/>
            <w:vAlign w:val="center"/>
          </w:tcPr>
          <w:p w14:paraId="258C0455"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SFWMD</w:t>
            </w:r>
          </w:p>
        </w:tc>
        <w:tc>
          <w:tcPr>
            <w:tcW w:w="1171" w:type="dxa"/>
            <w:shd w:val="clear" w:color="auto" w:fill="auto"/>
            <w:vAlign w:val="center"/>
          </w:tcPr>
          <w:p w14:paraId="078EEB7A"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North Fork</w:t>
            </w:r>
          </w:p>
        </w:tc>
        <w:tc>
          <w:tcPr>
            <w:tcW w:w="810" w:type="dxa"/>
            <w:shd w:val="clear" w:color="auto" w:fill="auto"/>
            <w:vAlign w:val="center"/>
          </w:tcPr>
          <w:p w14:paraId="10EC5C73"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27.2717</w:t>
            </w:r>
          </w:p>
        </w:tc>
        <w:tc>
          <w:tcPr>
            <w:tcW w:w="810" w:type="dxa"/>
            <w:shd w:val="clear" w:color="auto" w:fill="auto"/>
            <w:vAlign w:val="center"/>
          </w:tcPr>
          <w:p w14:paraId="56A352EF"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-80.3220</w:t>
            </w:r>
          </w:p>
        </w:tc>
        <w:tc>
          <w:tcPr>
            <w:tcW w:w="720" w:type="dxa"/>
          </w:tcPr>
          <w:p w14:paraId="52B18CA4"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eastAsia="Times New Roman" w:hAnsi="Times New Roman"/>
                <w:snapToGrid w:val="0"/>
                <w:sz w:val="20"/>
                <w:szCs w:val="20"/>
                <w:lang w:eastAsia="de-DE" w:bidi="en-US"/>
              </w:rPr>
              <w:t>88</w:t>
            </w:r>
          </w:p>
        </w:tc>
        <w:tc>
          <w:tcPr>
            <w:tcW w:w="720" w:type="dxa"/>
          </w:tcPr>
          <w:p w14:paraId="006D460D"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eastAsia="Times New Roman" w:hAnsi="Times New Roman"/>
                <w:snapToGrid w:val="0"/>
                <w:sz w:val="20"/>
                <w:szCs w:val="20"/>
                <w:lang w:eastAsia="de-DE" w:bidi="en-US"/>
              </w:rPr>
              <w:t>3.96</w:t>
            </w:r>
          </w:p>
        </w:tc>
        <w:tc>
          <w:tcPr>
            <w:tcW w:w="810" w:type="dxa"/>
            <w:vMerge/>
            <w:tcBorders>
              <w:top w:val="nil"/>
              <w:bottom w:val="nil"/>
            </w:tcBorders>
            <w:vAlign w:val="center"/>
          </w:tcPr>
          <w:p w14:paraId="7B25055C"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p>
        </w:tc>
        <w:tc>
          <w:tcPr>
            <w:tcW w:w="900" w:type="dxa"/>
            <w:vMerge/>
            <w:tcBorders>
              <w:top w:val="nil"/>
              <w:bottom w:val="nil"/>
            </w:tcBorders>
          </w:tcPr>
          <w:p w14:paraId="564B93CE"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p>
        </w:tc>
        <w:tc>
          <w:tcPr>
            <w:tcW w:w="1171" w:type="dxa"/>
            <w:vMerge/>
            <w:tcBorders>
              <w:top w:val="nil"/>
              <w:bottom w:val="nil"/>
            </w:tcBorders>
            <w:vAlign w:val="center"/>
          </w:tcPr>
          <w:p w14:paraId="2C72351B"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p>
        </w:tc>
      </w:tr>
      <w:tr w:rsidR="00AB758B" w:rsidRPr="001D317F" w14:paraId="35EDAFAE" w14:textId="77777777" w:rsidTr="0078658F">
        <w:trPr>
          <w:trHeight w:val="344"/>
        </w:trPr>
        <w:tc>
          <w:tcPr>
            <w:tcW w:w="630" w:type="dxa"/>
            <w:vMerge/>
            <w:tcBorders>
              <w:top w:val="single" w:sz="4" w:space="0" w:color="auto"/>
              <w:bottom w:val="nil"/>
            </w:tcBorders>
            <w:vAlign w:val="center"/>
          </w:tcPr>
          <w:p w14:paraId="328F7170"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p>
        </w:tc>
        <w:tc>
          <w:tcPr>
            <w:tcW w:w="900" w:type="dxa"/>
            <w:shd w:val="clear" w:color="auto" w:fill="auto"/>
            <w:vAlign w:val="center"/>
          </w:tcPr>
          <w:p w14:paraId="43FF9BF8"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SE 08</w:t>
            </w:r>
          </w:p>
        </w:tc>
        <w:tc>
          <w:tcPr>
            <w:tcW w:w="900" w:type="dxa"/>
            <w:vAlign w:val="center"/>
          </w:tcPr>
          <w:p w14:paraId="400F6178"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SFWMD</w:t>
            </w:r>
          </w:p>
        </w:tc>
        <w:tc>
          <w:tcPr>
            <w:tcW w:w="1171" w:type="dxa"/>
            <w:shd w:val="clear" w:color="auto" w:fill="auto"/>
            <w:vAlign w:val="center"/>
          </w:tcPr>
          <w:p w14:paraId="291B1369"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South Fork</w:t>
            </w:r>
          </w:p>
        </w:tc>
        <w:tc>
          <w:tcPr>
            <w:tcW w:w="810" w:type="dxa"/>
            <w:shd w:val="clear" w:color="auto" w:fill="auto"/>
            <w:vAlign w:val="center"/>
          </w:tcPr>
          <w:p w14:paraId="0EC45C51"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27.1707</w:t>
            </w:r>
          </w:p>
        </w:tc>
        <w:tc>
          <w:tcPr>
            <w:tcW w:w="810" w:type="dxa"/>
            <w:shd w:val="clear" w:color="auto" w:fill="auto"/>
            <w:vAlign w:val="center"/>
          </w:tcPr>
          <w:p w14:paraId="1E16599B"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-80.2581</w:t>
            </w:r>
          </w:p>
        </w:tc>
        <w:tc>
          <w:tcPr>
            <w:tcW w:w="720" w:type="dxa"/>
          </w:tcPr>
          <w:p w14:paraId="5A786267"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eastAsia="Times New Roman" w:hAnsi="Times New Roman"/>
                <w:snapToGrid w:val="0"/>
                <w:sz w:val="20"/>
                <w:szCs w:val="20"/>
                <w:lang w:eastAsia="de-DE" w:bidi="en-US"/>
              </w:rPr>
              <w:t>503</w:t>
            </w:r>
          </w:p>
        </w:tc>
        <w:tc>
          <w:tcPr>
            <w:tcW w:w="720" w:type="dxa"/>
          </w:tcPr>
          <w:p w14:paraId="5763F41D" w14:textId="77777777" w:rsidR="004D7F16" w:rsidRPr="001D317F" w:rsidRDefault="004D7F16" w:rsidP="004D7F16">
            <w:pPr>
              <w:autoSpaceDE w:val="0"/>
              <w:autoSpaceDN w:val="0"/>
              <w:adjustRightInd w:val="0"/>
              <w:snapToGrid w:val="0"/>
              <w:spacing w:line="240" w:lineRule="auto"/>
              <w:jc w:val="center"/>
              <w:rPr>
                <w:rFonts w:ascii="Times New Roman" w:eastAsia="Times New Roman" w:hAnsi="Times New Roman"/>
                <w:snapToGrid w:val="0"/>
                <w:sz w:val="20"/>
                <w:szCs w:val="20"/>
                <w:lang w:eastAsia="de-DE" w:bidi="en-US"/>
              </w:rPr>
            </w:pPr>
            <w:r w:rsidRPr="001D317F">
              <w:rPr>
                <w:rFonts w:ascii="Times New Roman" w:eastAsia="Times New Roman" w:hAnsi="Times New Roman"/>
                <w:snapToGrid w:val="0"/>
                <w:sz w:val="20"/>
                <w:szCs w:val="20"/>
                <w:lang w:eastAsia="de-DE" w:bidi="en-US"/>
              </w:rPr>
              <w:t>2.44</w:t>
            </w:r>
          </w:p>
        </w:tc>
        <w:tc>
          <w:tcPr>
            <w:tcW w:w="810" w:type="dxa"/>
            <w:vMerge/>
            <w:tcBorders>
              <w:top w:val="nil"/>
              <w:bottom w:val="nil"/>
            </w:tcBorders>
            <w:vAlign w:val="center"/>
          </w:tcPr>
          <w:p w14:paraId="3098EF8D"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p>
        </w:tc>
        <w:tc>
          <w:tcPr>
            <w:tcW w:w="900" w:type="dxa"/>
            <w:vMerge/>
            <w:tcBorders>
              <w:top w:val="nil"/>
              <w:bottom w:val="nil"/>
            </w:tcBorders>
          </w:tcPr>
          <w:p w14:paraId="762AC717"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p>
        </w:tc>
        <w:tc>
          <w:tcPr>
            <w:tcW w:w="1171" w:type="dxa"/>
            <w:vMerge/>
            <w:tcBorders>
              <w:top w:val="nil"/>
              <w:bottom w:val="nil"/>
            </w:tcBorders>
            <w:vAlign w:val="center"/>
          </w:tcPr>
          <w:p w14:paraId="6224B983"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p>
        </w:tc>
      </w:tr>
      <w:tr w:rsidR="00AB758B" w:rsidRPr="001D317F" w14:paraId="0974C4F3" w14:textId="77777777" w:rsidTr="0078658F">
        <w:trPr>
          <w:trHeight w:val="344"/>
        </w:trPr>
        <w:tc>
          <w:tcPr>
            <w:tcW w:w="630" w:type="dxa"/>
            <w:vMerge/>
            <w:tcBorders>
              <w:top w:val="single" w:sz="4" w:space="0" w:color="auto"/>
              <w:bottom w:val="nil"/>
            </w:tcBorders>
            <w:vAlign w:val="center"/>
          </w:tcPr>
          <w:p w14:paraId="7A797EEC"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p>
        </w:tc>
        <w:tc>
          <w:tcPr>
            <w:tcW w:w="900" w:type="dxa"/>
            <w:shd w:val="clear" w:color="auto" w:fill="auto"/>
            <w:vAlign w:val="center"/>
          </w:tcPr>
          <w:p w14:paraId="22072656"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SE 09</w:t>
            </w:r>
          </w:p>
        </w:tc>
        <w:tc>
          <w:tcPr>
            <w:tcW w:w="900" w:type="dxa"/>
            <w:vAlign w:val="center"/>
          </w:tcPr>
          <w:p w14:paraId="07567BCD"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SFWMD</w:t>
            </w:r>
          </w:p>
        </w:tc>
        <w:tc>
          <w:tcPr>
            <w:tcW w:w="1171" w:type="dxa"/>
            <w:shd w:val="clear" w:color="auto" w:fill="auto"/>
            <w:vAlign w:val="center"/>
          </w:tcPr>
          <w:p w14:paraId="1BD810B0"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South Fork</w:t>
            </w:r>
          </w:p>
        </w:tc>
        <w:tc>
          <w:tcPr>
            <w:tcW w:w="810" w:type="dxa"/>
            <w:shd w:val="clear" w:color="auto" w:fill="auto"/>
            <w:vAlign w:val="center"/>
          </w:tcPr>
          <w:p w14:paraId="4B04DFAB"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27.1237</w:t>
            </w:r>
          </w:p>
        </w:tc>
        <w:tc>
          <w:tcPr>
            <w:tcW w:w="810" w:type="dxa"/>
            <w:shd w:val="clear" w:color="auto" w:fill="auto"/>
            <w:vAlign w:val="center"/>
          </w:tcPr>
          <w:p w14:paraId="150571A6"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-80.2625</w:t>
            </w:r>
          </w:p>
        </w:tc>
        <w:tc>
          <w:tcPr>
            <w:tcW w:w="720" w:type="dxa"/>
          </w:tcPr>
          <w:p w14:paraId="0CE5AE92"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eastAsia="Times New Roman" w:hAnsi="Times New Roman"/>
                <w:snapToGrid w:val="0"/>
                <w:sz w:val="20"/>
                <w:szCs w:val="20"/>
                <w:lang w:eastAsia="de-DE" w:bidi="en-US"/>
              </w:rPr>
              <w:t>43</w:t>
            </w:r>
          </w:p>
        </w:tc>
        <w:tc>
          <w:tcPr>
            <w:tcW w:w="720" w:type="dxa"/>
          </w:tcPr>
          <w:p w14:paraId="6266D288"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eastAsia="Times New Roman" w:hAnsi="Times New Roman"/>
                <w:snapToGrid w:val="0"/>
                <w:sz w:val="20"/>
                <w:szCs w:val="20"/>
                <w:lang w:eastAsia="de-DE" w:bidi="en-US"/>
              </w:rPr>
              <w:t>1.50</w:t>
            </w:r>
          </w:p>
        </w:tc>
        <w:tc>
          <w:tcPr>
            <w:tcW w:w="810" w:type="dxa"/>
            <w:vMerge/>
            <w:tcBorders>
              <w:top w:val="nil"/>
              <w:bottom w:val="nil"/>
            </w:tcBorders>
            <w:vAlign w:val="center"/>
          </w:tcPr>
          <w:p w14:paraId="1DA78DCA"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p>
        </w:tc>
        <w:tc>
          <w:tcPr>
            <w:tcW w:w="900" w:type="dxa"/>
            <w:vMerge/>
            <w:tcBorders>
              <w:top w:val="nil"/>
              <w:bottom w:val="nil"/>
            </w:tcBorders>
          </w:tcPr>
          <w:p w14:paraId="3FF744D1"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p>
        </w:tc>
        <w:tc>
          <w:tcPr>
            <w:tcW w:w="1171" w:type="dxa"/>
            <w:vMerge/>
            <w:tcBorders>
              <w:top w:val="nil"/>
              <w:bottom w:val="nil"/>
            </w:tcBorders>
            <w:vAlign w:val="center"/>
          </w:tcPr>
          <w:p w14:paraId="0C17D5E1"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p>
        </w:tc>
      </w:tr>
      <w:tr w:rsidR="00AB758B" w:rsidRPr="001D317F" w14:paraId="6220B887" w14:textId="77777777" w:rsidTr="0078658F">
        <w:trPr>
          <w:trHeight w:val="337"/>
        </w:trPr>
        <w:tc>
          <w:tcPr>
            <w:tcW w:w="630" w:type="dxa"/>
            <w:vMerge/>
            <w:tcBorders>
              <w:top w:val="single" w:sz="4" w:space="0" w:color="auto"/>
              <w:bottom w:val="nil"/>
            </w:tcBorders>
            <w:vAlign w:val="center"/>
          </w:tcPr>
          <w:p w14:paraId="5FB45832"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p>
        </w:tc>
        <w:tc>
          <w:tcPr>
            <w:tcW w:w="900" w:type="dxa"/>
            <w:tcBorders>
              <w:bottom w:val="single" w:sz="4" w:space="0" w:color="auto"/>
            </w:tcBorders>
            <w:shd w:val="clear" w:color="auto" w:fill="auto"/>
            <w:vAlign w:val="center"/>
          </w:tcPr>
          <w:p w14:paraId="24A85FAA"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SE 12</w:t>
            </w:r>
          </w:p>
        </w:tc>
        <w:tc>
          <w:tcPr>
            <w:tcW w:w="900" w:type="dxa"/>
            <w:tcBorders>
              <w:bottom w:val="single" w:sz="4" w:space="0" w:color="auto"/>
            </w:tcBorders>
            <w:vAlign w:val="center"/>
          </w:tcPr>
          <w:p w14:paraId="6A6ACD01"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SFWMD</w:t>
            </w:r>
          </w:p>
        </w:tc>
        <w:tc>
          <w:tcPr>
            <w:tcW w:w="1171" w:type="dxa"/>
            <w:tcBorders>
              <w:bottom w:val="single" w:sz="4" w:space="0" w:color="auto"/>
            </w:tcBorders>
            <w:shd w:val="clear" w:color="auto" w:fill="auto"/>
            <w:vAlign w:val="center"/>
          </w:tcPr>
          <w:p w14:paraId="1E478DCF"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North Fork</w:t>
            </w:r>
          </w:p>
        </w:tc>
        <w:tc>
          <w:tcPr>
            <w:tcW w:w="810" w:type="dxa"/>
            <w:tcBorders>
              <w:bottom w:val="single" w:sz="4" w:space="0" w:color="auto"/>
            </w:tcBorders>
            <w:shd w:val="clear" w:color="auto" w:fill="auto"/>
            <w:vAlign w:val="center"/>
          </w:tcPr>
          <w:p w14:paraId="3A180E00"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27.3246</w:t>
            </w:r>
          </w:p>
        </w:tc>
        <w:tc>
          <w:tcPr>
            <w:tcW w:w="810" w:type="dxa"/>
            <w:tcBorders>
              <w:bottom w:val="single" w:sz="4" w:space="0" w:color="auto"/>
            </w:tcBorders>
            <w:shd w:val="clear" w:color="auto" w:fill="auto"/>
            <w:vAlign w:val="center"/>
          </w:tcPr>
          <w:p w14:paraId="47DDDAA2"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-80.3332</w:t>
            </w:r>
          </w:p>
        </w:tc>
        <w:tc>
          <w:tcPr>
            <w:tcW w:w="720" w:type="dxa"/>
            <w:tcBorders>
              <w:bottom w:val="single" w:sz="4" w:space="0" w:color="auto"/>
            </w:tcBorders>
          </w:tcPr>
          <w:p w14:paraId="25196161"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eastAsia="Times New Roman" w:hAnsi="Times New Roman"/>
                <w:snapToGrid w:val="0"/>
                <w:sz w:val="20"/>
                <w:szCs w:val="20"/>
                <w:lang w:eastAsia="de-DE" w:bidi="en-US"/>
              </w:rPr>
              <w:t>48</w:t>
            </w:r>
          </w:p>
        </w:tc>
        <w:tc>
          <w:tcPr>
            <w:tcW w:w="720" w:type="dxa"/>
            <w:tcBorders>
              <w:bottom w:val="single" w:sz="4" w:space="0" w:color="auto"/>
            </w:tcBorders>
          </w:tcPr>
          <w:p w14:paraId="59B988A0"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eastAsia="Times New Roman" w:hAnsi="Times New Roman"/>
                <w:snapToGrid w:val="0"/>
                <w:sz w:val="20"/>
                <w:szCs w:val="20"/>
                <w:lang w:eastAsia="de-DE" w:bidi="en-US"/>
              </w:rPr>
              <w:t>2.59</w:t>
            </w:r>
          </w:p>
        </w:tc>
        <w:tc>
          <w:tcPr>
            <w:tcW w:w="810" w:type="dxa"/>
            <w:vMerge/>
            <w:tcBorders>
              <w:top w:val="nil"/>
              <w:bottom w:val="nil"/>
            </w:tcBorders>
            <w:vAlign w:val="center"/>
          </w:tcPr>
          <w:p w14:paraId="3DBB396B"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p>
        </w:tc>
        <w:tc>
          <w:tcPr>
            <w:tcW w:w="900" w:type="dxa"/>
            <w:vMerge/>
            <w:tcBorders>
              <w:top w:val="nil"/>
              <w:bottom w:val="nil"/>
            </w:tcBorders>
          </w:tcPr>
          <w:p w14:paraId="529688CC"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p>
        </w:tc>
        <w:tc>
          <w:tcPr>
            <w:tcW w:w="1171" w:type="dxa"/>
            <w:vMerge/>
            <w:tcBorders>
              <w:top w:val="nil"/>
              <w:bottom w:val="nil"/>
            </w:tcBorders>
            <w:vAlign w:val="center"/>
          </w:tcPr>
          <w:p w14:paraId="740AEC86"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p>
        </w:tc>
      </w:tr>
      <w:tr w:rsidR="004D7F16" w:rsidRPr="001D317F" w14:paraId="029D5F02" w14:textId="77777777" w:rsidTr="0078658F">
        <w:trPr>
          <w:trHeight w:val="318"/>
        </w:trPr>
        <w:tc>
          <w:tcPr>
            <w:tcW w:w="630" w:type="dxa"/>
            <w:vMerge/>
            <w:tcBorders>
              <w:top w:val="single" w:sz="4" w:space="0" w:color="auto"/>
              <w:bottom w:val="nil"/>
            </w:tcBorders>
            <w:vAlign w:val="center"/>
          </w:tcPr>
          <w:p w14:paraId="1C5409F5"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p>
        </w:tc>
        <w:tc>
          <w:tcPr>
            <w:tcW w:w="900" w:type="dxa"/>
            <w:tcBorders>
              <w:top w:val="single" w:sz="4" w:space="0" w:color="auto"/>
              <w:bottom w:val="single" w:sz="4" w:space="0" w:color="auto"/>
            </w:tcBorders>
            <w:shd w:val="clear" w:color="auto" w:fill="auto"/>
            <w:vAlign w:val="center"/>
          </w:tcPr>
          <w:p w14:paraId="5F0EB998"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HR1</w:t>
            </w:r>
          </w:p>
        </w:tc>
        <w:tc>
          <w:tcPr>
            <w:tcW w:w="900" w:type="dxa"/>
            <w:tcBorders>
              <w:top w:val="single" w:sz="4" w:space="0" w:color="auto"/>
              <w:bottom w:val="single" w:sz="4" w:space="0" w:color="auto"/>
            </w:tcBorders>
            <w:vAlign w:val="center"/>
          </w:tcPr>
          <w:p w14:paraId="52F2E1E5"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SFWMD</w:t>
            </w:r>
          </w:p>
        </w:tc>
        <w:tc>
          <w:tcPr>
            <w:tcW w:w="1171" w:type="dxa"/>
            <w:tcBorders>
              <w:top w:val="single" w:sz="4" w:space="0" w:color="auto"/>
              <w:bottom w:val="single" w:sz="4" w:space="0" w:color="auto"/>
            </w:tcBorders>
            <w:shd w:val="clear" w:color="auto" w:fill="auto"/>
            <w:vAlign w:val="center"/>
          </w:tcPr>
          <w:p w14:paraId="4AD0FAB0"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North Fork</w:t>
            </w:r>
          </w:p>
        </w:tc>
        <w:tc>
          <w:tcPr>
            <w:tcW w:w="810" w:type="dxa"/>
            <w:tcBorders>
              <w:top w:val="single" w:sz="4" w:space="0" w:color="auto"/>
              <w:bottom w:val="single" w:sz="4" w:space="0" w:color="auto"/>
            </w:tcBorders>
            <w:shd w:val="clear" w:color="auto" w:fill="auto"/>
            <w:vAlign w:val="center"/>
          </w:tcPr>
          <w:p w14:paraId="4E2E0C60"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27.2281</w:t>
            </w:r>
          </w:p>
        </w:tc>
        <w:tc>
          <w:tcPr>
            <w:tcW w:w="810" w:type="dxa"/>
            <w:tcBorders>
              <w:top w:val="single" w:sz="4" w:space="0" w:color="auto"/>
              <w:bottom w:val="single" w:sz="4" w:space="0" w:color="auto"/>
            </w:tcBorders>
            <w:shd w:val="clear" w:color="auto" w:fill="auto"/>
            <w:vAlign w:val="center"/>
          </w:tcPr>
          <w:p w14:paraId="579DA1EE"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hAnsi="Times New Roman"/>
                <w:bCs/>
                <w:snapToGrid w:val="0"/>
                <w:sz w:val="20"/>
                <w:szCs w:val="20"/>
                <w:lang w:eastAsia="de-DE" w:bidi="en-US"/>
              </w:rPr>
              <w:t>-80.2885</w:t>
            </w:r>
          </w:p>
        </w:tc>
        <w:tc>
          <w:tcPr>
            <w:tcW w:w="720" w:type="dxa"/>
            <w:tcBorders>
              <w:top w:val="single" w:sz="4" w:space="0" w:color="auto"/>
              <w:bottom w:val="single" w:sz="4" w:space="0" w:color="auto"/>
            </w:tcBorders>
          </w:tcPr>
          <w:p w14:paraId="555A063F"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eastAsia="Times New Roman" w:hAnsi="Times New Roman"/>
                <w:snapToGrid w:val="0"/>
                <w:sz w:val="20"/>
                <w:szCs w:val="20"/>
                <w:lang w:eastAsia="de-DE" w:bidi="en-US"/>
              </w:rPr>
              <w:t>1,178</w:t>
            </w:r>
          </w:p>
        </w:tc>
        <w:tc>
          <w:tcPr>
            <w:tcW w:w="720" w:type="dxa"/>
            <w:tcBorders>
              <w:top w:val="single" w:sz="4" w:space="0" w:color="auto"/>
              <w:bottom w:val="single" w:sz="4" w:space="0" w:color="auto"/>
            </w:tcBorders>
          </w:tcPr>
          <w:p w14:paraId="79AE701B"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r w:rsidRPr="001D317F">
              <w:rPr>
                <w:rFonts w:ascii="Times New Roman" w:eastAsia="Times New Roman" w:hAnsi="Times New Roman"/>
                <w:snapToGrid w:val="0"/>
                <w:sz w:val="20"/>
                <w:szCs w:val="20"/>
                <w:lang w:eastAsia="de-DE" w:bidi="en-US"/>
              </w:rPr>
              <w:t>2.74</w:t>
            </w:r>
          </w:p>
        </w:tc>
        <w:tc>
          <w:tcPr>
            <w:tcW w:w="810" w:type="dxa"/>
            <w:vMerge/>
            <w:tcBorders>
              <w:top w:val="nil"/>
              <w:bottom w:val="nil"/>
            </w:tcBorders>
            <w:vAlign w:val="center"/>
          </w:tcPr>
          <w:p w14:paraId="340FB81E"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p>
        </w:tc>
        <w:tc>
          <w:tcPr>
            <w:tcW w:w="900" w:type="dxa"/>
            <w:vMerge/>
            <w:tcBorders>
              <w:top w:val="nil"/>
              <w:bottom w:val="nil"/>
            </w:tcBorders>
          </w:tcPr>
          <w:p w14:paraId="5A17178F"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p>
        </w:tc>
        <w:tc>
          <w:tcPr>
            <w:tcW w:w="1171" w:type="dxa"/>
            <w:vMerge/>
            <w:tcBorders>
              <w:top w:val="nil"/>
              <w:bottom w:val="nil"/>
            </w:tcBorders>
            <w:vAlign w:val="center"/>
          </w:tcPr>
          <w:p w14:paraId="42EFBFC9" w14:textId="77777777" w:rsidR="004D7F16" w:rsidRPr="001D317F" w:rsidRDefault="004D7F16" w:rsidP="004D7F16">
            <w:pPr>
              <w:autoSpaceDE w:val="0"/>
              <w:autoSpaceDN w:val="0"/>
              <w:adjustRightInd w:val="0"/>
              <w:snapToGrid w:val="0"/>
              <w:spacing w:line="240" w:lineRule="auto"/>
              <w:jc w:val="center"/>
              <w:rPr>
                <w:rFonts w:ascii="Times New Roman" w:hAnsi="Times New Roman"/>
                <w:bCs/>
                <w:snapToGrid w:val="0"/>
                <w:sz w:val="20"/>
                <w:szCs w:val="20"/>
                <w:lang w:eastAsia="de-DE" w:bidi="en-US"/>
              </w:rPr>
            </w:pPr>
          </w:p>
        </w:tc>
      </w:tr>
    </w:tbl>
    <w:p w14:paraId="6A529329" w14:textId="77777777" w:rsidR="004D7F16" w:rsidRPr="001D317F" w:rsidRDefault="004D7F16" w:rsidP="004D7F16">
      <w:pPr>
        <w:rPr>
          <w:rFonts w:ascii="Times New Roman" w:eastAsia="Calibri" w:hAnsi="Times New Roman" w:cs="Times New Roman"/>
        </w:rPr>
      </w:pPr>
    </w:p>
    <w:p w14:paraId="7CE47804" w14:textId="77777777" w:rsidR="004D7F16" w:rsidRPr="001D317F" w:rsidRDefault="004D7F16" w:rsidP="004D7F16">
      <w:pPr>
        <w:autoSpaceDE w:val="0"/>
        <w:autoSpaceDN w:val="0"/>
        <w:adjustRightInd w:val="0"/>
        <w:spacing w:after="0"/>
        <w:rPr>
          <w:rFonts w:ascii="Times New Roman" w:eastAsia="Calibri" w:hAnsi="Times New Roman" w:cs="Times New Roman"/>
        </w:rPr>
      </w:pPr>
      <w:r w:rsidRPr="001D317F">
        <w:rPr>
          <w:rFonts w:ascii="Times New Roman" w:eastAsia="Calibri" w:hAnsi="Times New Roman" w:cs="Times New Roman"/>
        </w:rPr>
        <w:t>Water quality dataset 1</w:t>
      </w:r>
    </w:p>
    <w:p w14:paraId="63DD266A" w14:textId="5CEC0764" w:rsidR="004D7F16" w:rsidRPr="001D317F" w:rsidRDefault="004D7F16" w:rsidP="004D7F16">
      <w:pPr>
        <w:ind w:firstLine="720"/>
        <w:rPr>
          <w:rFonts w:ascii="Times New Roman" w:eastAsia="Calibri" w:hAnsi="Times New Roman" w:cs="Times New Roman"/>
        </w:rPr>
      </w:pPr>
      <w:r w:rsidRPr="001D317F">
        <w:rPr>
          <w:rFonts w:ascii="Times New Roman" w:eastAsia="Calibri" w:hAnsi="Times New Roman" w:cs="Times New Roman"/>
        </w:rPr>
        <w:t xml:space="preserve">Dataset 1 was downloaded from publicly accessible hourly data collected from three real-time sensors located on three sections of the estuary, the mid-estuary (sensor SLE-ME), the north </w:t>
      </w:r>
      <w:r w:rsidRPr="001D317F">
        <w:rPr>
          <w:rFonts w:ascii="Times New Roman" w:eastAsia="Calibri" w:hAnsi="Times New Roman" w:cs="Times New Roman"/>
        </w:rPr>
        <w:lastRenderedPageBreak/>
        <w:t>fork (sensor SLE-NF), and the south fork (sensor SLE-SF)</w:t>
      </w:r>
      <w:r w:rsidR="00BC2F88" w:rsidRPr="001D317F">
        <w:rPr>
          <w:rFonts w:ascii="Times New Roman" w:eastAsia="Calibri" w:hAnsi="Times New Roman" w:cs="Times New Roman"/>
        </w:rPr>
        <w:t>,</w:t>
      </w:r>
      <w:r w:rsidRPr="001D317F">
        <w:rPr>
          <w:rFonts w:ascii="Times New Roman" w:eastAsia="Calibri" w:hAnsi="Times New Roman" w:cs="Times New Roman"/>
        </w:rPr>
        <w:t xml:space="preserve"> spanning from September 2015 to June 2022. These sensors are part of the Indian River Lagoon Observatory Network (IRLON) (</w:t>
      </w:r>
      <w:hyperlink r:id="rId41" w:history="1">
        <w:r w:rsidRPr="001D317F">
          <w:rPr>
            <w:rFonts w:ascii="Times New Roman" w:eastAsia="Calibri" w:hAnsi="Times New Roman" w:cs="Times New Roman"/>
            <w:u w:val="single"/>
          </w:rPr>
          <w:t>https://irlon.org/</w:t>
        </w:r>
      </w:hyperlink>
      <w:r w:rsidRPr="001D317F">
        <w:rPr>
          <w:rFonts w:ascii="Times New Roman" w:eastAsia="Calibri" w:hAnsi="Times New Roman" w:cs="Times New Roman"/>
        </w:rPr>
        <w:t xml:space="preserve">), a monitoring program operated by the Harbor Branch Oceanographic Institute at Florida Atlantic University. These environmental sensors measure the fluorescence from </w:t>
      </w:r>
      <w:proofErr w:type="spellStart"/>
      <w:r w:rsidRPr="001D317F">
        <w:rPr>
          <w:rFonts w:ascii="Times New Roman" w:eastAsia="Calibri" w:hAnsi="Times New Roman" w:cs="Times New Roman"/>
        </w:rPr>
        <w:t>chl</w:t>
      </w:r>
      <w:proofErr w:type="spellEnd"/>
      <w:r w:rsidRPr="001D317F">
        <w:rPr>
          <w:rFonts w:ascii="Times New Roman" w:eastAsia="Calibri" w:hAnsi="Times New Roman" w:cs="Times New Roman"/>
        </w:rPr>
        <w:t xml:space="preserve">-a (range of 0.02 – 400 </w:t>
      </w:r>
      <w:proofErr w:type="spellStart"/>
      <w:r w:rsidRPr="001D317F">
        <w:rPr>
          <w:rFonts w:ascii="Times New Roman" w:eastAsia="Calibri" w:hAnsi="Times New Roman" w:cs="Times New Roman"/>
        </w:rPr>
        <w:t>μg</w:t>
      </w:r>
      <w:proofErr w:type="spellEnd"/>
      <w:r w:rsidR="000A498C" w:rsidRPr="001D317F">
        <w:rPr>
          <w:rFonts w:ascii="Times New Roman" w:eastAsia="Calibri" w:hAnsi="Times New Roman" w:cs="Times New Roman"/>
        </w:rPr>
        <w:t xml:space="preserve"> </w:t>
      </w:r>
      <w:r w:rsidRPr="001D317F">
        <w:rPr>
          <w:rFonts w:ascii="Times New Roman" w:eastAsia="Calibri" w:hAnsi="Times New Roman" w:cs="Times New Roman"/>
        </w:rPr>
        <w:t>L</w:t>
      </w:r>
      <w:r w:rsidR="000A498C" w:rsidRPr="001D317F">
        <w:rPr>
          <w:rFonts w:ascii="Times New Roman" w:hAnsi="Times New Roman" w:cs="Times New Roman"/>
        </w:rPr>
        <w:t>⁻¹</w:t>
      </w:r>
      <w:r w:rsidRPr="001D317F">
        <w:rPr>
          <w:rFonts w:ascii="Times New Roman" w:eastAsia="Calibri" w:hAnsi="Times New Roman" w:cs="Times New Roman"/>
        </w:rPr>
        <w:t xml:space="preserve">) and </w:t>
      </w:r>
      <w:proofErr w:type="spellStart"/>
      <w:r w:rsidRPr="001D317F">
        <w:rPr>
          <w:rFonts w:ascii="Times New Roman" w:eastAsia="Calibri" w:hAnsi="Times New Roman" w:cs="Times New Roman"/>
        </w:rPr>
        <w:t>fDOM</w:t>
      </w:r>
      <w:proofErr w:type="spellEnd"/>
      <w:r w:rsidRPr="001D317F">
        <w:rPr>
          <w:rFonts w:ascii="Times New Roman" w:eastAsia="Calibri" w:hAnsi="Times New Roman" w:cs="Times New Roman"/>
        </w:rPr>
        <w:t xml:space="preserve"> (range of 0.36 – 500 ppb</w:t>
      </w:r>
      <w:r w:rsidR="000A498C" w:rsidRPr="001D317F">
        <w:rPr>
          <w:rFonts w:ascii="Times New Roman" w:eastAsia="Calibri" w:hAnsi="Times New Roman" w:cs="Times New Roman"/>
        </w:rPr>
        <w:t xml:space="preserve"> </w:t>
      </w:r>
      <w:r w:rsidRPr="001D317F">
        <w:rPr>
          <w:rFonts w:ascii="Times New Roman" w:eastAsia="Calibri" w:hAnsi="Times New Roman" w:cs="Times New Roman"/>
        </w:rPr>
        <w:t>QSDE</w:t>
      </w:r>
      <w:r w:rsidR="000A498C" w:rsidRPr="001D317F">
        <w:rPr>
          <w:rFonts w:ascii="Times New Roman" w:hAnsi="Times New Roman" w:cs="Times New Roman"/>
        </w:rPr>
        <w:t>⁻¹</w:t>
      </w:r>
      <w:r w:rsidRPr="001D317F">
        <w:rPr>
          <w:rFonts w:ascii="Times New Roman" w:eastAsia="Calibri" w:hAnsi="Times New Roman" w:cs="Times New Roman"/>
        </w:rPr>
        <w:t xml:space="preserve">), referred to as CDOM in this study. The sensors report salinity from conductivity, temperature, and pressure data, also collected by the sensors, ranging from 0.02 to 400 </w:t>
      </w:r>
      <w:proofErr w:type="spellStart"/>
      <w:r w:rsidRPr="001D317F">
        <w:rPr>
          <w:rFonts w:ascii="Times New Roman" w:eastAsia="Calibri" w:hAnsi="Times New Roman" w:cs="Times New Roman"/>
        </w:rPr>
        <w:t>μg</w:t>
      </w:r>
      <w:proofErr w:type="spellEnd"/>
      <w:r w:rsidR="000A498C" w:rsidRPr="001D317F">
        <w:rPr>
          <w:rFonts w:ascii="Times New Roman" w:eastAsia="Calibri" w:hAnsi="Times New Roman" w:cs="Times New Roman"/>
        </w:rPr>
        <w:t xml:space="preserve"> </w:t>
      </w:r>
      <w:r w:rsidRPr="001D317F">
        <w:rPr>
          <w:rFonts w:ascii="Times New Roman" w:eastAsia="Calibri" w:hAnsi="Times New Roman" w:cs="Times New Roman"/>
        </w:rPr>
        <w:t>L</w:t>
      </w:r>
      <w:r w:rsidR="000A498C" w:rsidRPr="001D317F">
        <w:rPr>
          <w:rFonts w:ascii="Times New Roman" w:hAnsi="Times New Roman" w:cs="Times New Roman"/>
        </w:rPr>
        <w:t>⁻¹</w:t>
      </w:r>
      <w:r w:rsidRPr="001D317F">
        <w:rPr>
          <w:rFonts w:ascii="Times New Roman" w:eastAsia="Calibri" w:hAnsi="Times New Roman" w:cs="Times New Roman"/>
        </w:rPr>
        <w:t>. Turbidity values from the sensors can range from 0.013 to 25 NTU.</w:t>
      </w:r>
    </w:p>
    <w:p w14:paraId="36179F2E" w14:textId="0913D665" w:rsidR="004D7F16" w:rsidRPr="001D317F" w:rsidRDefault="004D7F16" w:rsidP="004D7F16">
      <w:pPr>
        <w:rPr>
          <w:rFonts w:ascii="Times New Roman" w:eastAsia="Calibri" w:hAnsi="Times New Roman" w:cs="Times New Roman"/>
        </w:rPr>
      </w:pPr>
      <w:r w:rsidRPr="001D317F">
        <w:rPr>
          <w:rFonts w:ascii="Times New Roman" w:eastAsia="Calibri" w:hAnsi="Times New Roman" w:cs="Times New Roman"/>
        </w:rPr>
        <w:t xml:space="preserve">IRLON staff conduct quality control assessments of the sensors by visiting each site every 4-6 weeks to validate instrument readings and collect discrete samples for laboratory analysis. In addition, data are flagged as pass, suspect, or fail after real-time QA/QC tests are applied following Integrated Ocean Observing System (IOOS) Quality Assurance/Quality Control of Real-Time Oceanographic Data (QARTOD) protocols. Only data with pass flags were used. </w:t>
      </w:r>
      <w:proofErr w:type="spellStart"/>
      <w:r w:rsidRPr="001D317F">
        <w:rPr>
          <w:rFonts w:ascii="Times New Roman" w:eastAsia="Calibri" w:hAnsi="Times New Roman" w:cs="Times New Roman"/>
        </w:rPr>
        <w:t>Chl</w:t>
      </w:r>
      <w:proofErr w:type="spellEnd"/>
      <w:r w:rsidRPr="001D317F">
        <w:rPr>
          <w:rFonts w:ascii="Times New Roman" w:eastAsia="Calibri" w:hAnsi="Times New Roman" w:cs="Times New Roman"/>
        </w:rPr>
        <w:t>-a, CDOM, salinity, and turbidity were downloaded for this study</w:t>
      </w:r>
      <w:r w:rsidR="00BC2F88" w:rsidRPr="001D317F">
        <w:rPr>
          <w:rFonts w:ascii="Times New Roman" w:eastAsia="Calibri" w:hAnsi="Times New Roman" w:cs="Times New Roman"/>
        </w:rPr>
        <w:t>,</w:t>
      </w:r>
      <w:r w:rsidRPr="001D317F">
        <w:rPr>
          <w:rFonts w:ascii="Times New Roman" w:eastAsia="Calibri" w:hAnsi="Times New Roman" w:cs="Times New Roman"/>
        </w:rPr>
        <w:t xml:space="preserve"> as these constituents directly affect the water column's optical properties. Table 3.3 summarizes the parameter concentrations by location.</w:t>
      </w:r>
    </w:p>
    <w:p w14:paraId="22D396C1" w14:textId="06216896" w:rsidR="00C610AF" w:rsidRPr="001D317F" w:rsidRDefault="00C610AF" w:rsidP="00C610AF">
      <w:pPr>
        <w:pStyle w:val="Caption"/>
        <w:keepNext/>
        <w:rPr>
          <w:rFonts w:ascii="Times New Roman" w:hAnsi="Times New Roman" w:cs="Times New Roman"/>
          <w:i w:val="0"/>
          <w:iCs w:val="0"/>
          <w:sz w:val="20"/>
          <w:szCs w:val="20"/>
        </w:rPr>
      </w:pPr>
      <w:bookmarkStart w:id="102" w:name="_Toc131757752"/>
      <w:r w:rsidRPr="001D317F">
        <w:rPr>
          <w:rFonts w:ascii="Times New Roman" w:hAnsi="Times New Roman" w:cs="Times New Roman"/>
          <w:i w:val="0"/>
          <w:iCs w:val="0"/>
          <w:color w:val="auto"/>
          <w:sz w:val="20"/>
          <w:szCs w:val="20"/>
        </w:rPr>
        <w:t xml:space="preserve">Table </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STYLEREF 1 \s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3</w:t>
      </w:r>
      <w:r w:rsidR="009654B5" w:rsidRPr="001D317F">
        <w:rPr>
          <w:rFonts w:ascii="Times New Roman" w:hAnsi="Times New Roman" w:cs="Times New Roman"/>
          <w:i w:val="0"/>
          <w:iCs w:val="0"/>
          <w:color w:val="auto"/>
          <w:sz w:val="20"/>
          <w:szCs w:val="20"/>
        </w:rPr>
        <w:fldChar w:fldCharType="end"/>
      </w:r>
      <w:r w:rsidR="009654B5" w:rsidRPr="001D317F">
        <w:rPr>
          <w:rFonts w:ascii="Times New Roman" w:hAnsi="Times New Roman" w:cs="Times New Roman"/>
          <w:i w:val="0"/>
          <w:iCs w:val="0"/>
          <w:color w:val="auto"/>
          <w:sz w:val="20"/>
          <w:szCs w:val="20"/>
        </w:rPr>
        <w:t>.</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SEQ Table \* ARABIC \s 1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3</w:t>
      </w:r>
      <w:r w:rsidR="009654B5" w:rsidRPr="001D317F">
        <w:rPr>
          <w:rFonts w:ascii="Times New Roman" w:hAnsi="Times New Roman" w:cs="Times New Roman"/>
          <w:i w:val="0"/>
          <w:iCs w:val="0"/>
          <w:color w:val="auto"/>
          <w:sz w:val="20"/>
          <w:szCs w:val="20"/>
        </w:rPr>
        <w:fldChar w:fldCharType="end"/>
      </w:r>
      <w:r w:rsidRPr="001D317F">
        <w:rPr>
          <w:rFonts w:ascii="Times New Roman" w:hAnsi="Times New Roman" w:cs="Times New Roman"/>
          <w:i w:val="0"/>
          <w:iCs w:val="0"/>
          <w:color w:val="auto"/>
          <w:sz w:val="20"/>
          <w:szCs w:val="20"/>
        </w:rPr>
        <w:t xml:space="preserve"> </w:t>
      </w:r>
      <w:r w:rsidRPr="001D317F">
        <w:rPr>
          <w:rFonts w:ascii="Times New Roman" w:eastAsia="Calibri" w:hAnsi="Times New Roman" w:cs="Times New Roman"/>
          <w:i w:val="0"/>
          <w:iCs w:val="0"/>
          <w:color w:val="auto"/>
          <w:sz w:val="20"/>
          <w:szCs w:val="20"/>
        </w:rPr>
        <w:t>The descriptive statistics of water quality dataset 1 for each sensor in the five years.</w:t>
      </w:r>
      <w:bookmarkEnd w:id="102"/>
    </w:p>
    <w:tbl>
      <w:tblPr>
        <w:tblStyle w:val="GridTable1Light"/>
        <w:tblW w:w="5215" w:type="dxa"/>
        <w:tblLook w:val="04A0" w:firstRow="1" w:lastRow="0" w:firstColumn="1" w:lastColumn="0" w:noHBand="0" w:noVBand="1"/>
      </w:tblPr>
      <w:tblGrid>
        <w:gridCol w:w="1345"/>
        <w:gridCol w:w="861"/>
        <w:gridCol w:w="939"/>
        <w:gridCol w:w="1080"/>
        <w:gridCol w:w="990"/>
      </w:tblGrid>
      <w:tr w:rsidR="00AB758B" w:rsidRPr="001D317F" w14:paraId="7E15C667" w14:textId="77777777" w:rsidTr="004F466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45" w:type="dxa"/>
            <w:noWrap/>
            <w:vAlign w:val="center"/>
            <w:hideMark/>
          </w:tcPr>
          <w:p w14:paraId="6551DF5B" w14:textId="77777777" w:rsidR="004D7F16" w:rsidRPr="001D317F" w:rsidRDefault="004D7F16" w:rsidP="004F4663">
            <w:pPr>
              <w:spacing w:line="240" w:lineRule="auto"/>
              <w:jc w:val="center"/>
              <w:rPr>
                <w:rFonts w:ascii="Times New Roman" w:eastAsia="Times New Roman" w:hAnsi="Times New Roman" w:cs="Times New Roman"/>
                <w:sz w:val="20"/>
                <w:szCs w:val="20"/>
              </w:rPr>
            </w:pPr>
            <w:bookmarkStart w:id="103" w:name="_Hlk124843522"/>
            <w:r w:rsidRPr="001D317F">
              <w:rPr>
                <w:rFonts w:ascii="Times New Roman" w:eastAsia="Times New Roman" w:hAnsi="Times New Roman" w:cs="Times New Roman"/>
                <w:b w:val="0"/>
                <w:bCs w:val="0"/>
                <w:sz w:val="20"/>
                <w:szCs w:val="20"/>
              </w:rPr>
              <w:t>WQ Parameters</w:t>
            </w:r>
          </w:p>
        </w:tc>
        <w:tc>
          <w:tcPr>
            <w:tcW w:w="861" w:type="dxa"/>
            <w:noWrap/>
            <w:vAlign w:val="center"/>
            <w:hideMark/>
          </w:tcPr>
          <w:p w14:paraId="10F28FB6" w14:textId="77777777" w:rsidR="004D7F16" w:rsidRPr="001D317F" w:rsidRDefault="004D7F16" w:rsidP="004F4663">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b w:val="0"/>
                <w:bCs w:val="0"/>
                <w:sz w:val="20"/>
                <w:szCs w:val="20"/>
              </w:rPr>
              <w:t>Statistic</w:t>
            </w:r>
          </w:p>
        </w:tc>
        <w:tc>
          <w:tcPr>
            <w:tcW w:w="939" w:type="dxa"/>
            <w:noWrap/>
            <w:vAlign w:val="center"/>
            <w:hideMark/>
          </w:tcPr>
          <w:p w14:paraId="447FF0F0" w14:textId="77777777" w:rsidR="004D7F16" w:rsidRPr="001D317F" w:rsidRDefault="004D7F16" w:rsidP="004F4663">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b w:val="0"/>
                <w:bCs w:val="0"/>
                <w:sz w:val="20"/>
                <w:szCs w:val="20"/>
              </w:rPr>
              <w:t>SLE-ME</w:t>
            </w:r>
          </w:p>
        </w:tc>
        <w:tc>
          <w:tcPr>
            <w:tcW w:w="1080" w:type="dxa"/>
            <w:noWrap/>
            <w:vAlign w:val="center"/>
            <w:hideMark/>
          </w:tcPr>
          <w:p w14:paraId="7B4B0D63" w14:textId="77777777" w:rsidR="004D7F16" w:rsidRPr="001D317F" w:rsidRDefault="004D7F16" w:rsidP="004F4663">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b w:val="0"/>
                <w:bCs w:val="0"/>
                <w:sz w:val="20"/>
                <w:szCs w:val="20"/>
              </w:rPr>
              <w:t>SLE-NF</w:t>
            </w:r>
          </w:p>
        </w:tc>
        <w:tc>
          <w:tcPr>
            <w:tcW w:w="990" w:type="dxa"/>
            <w:noWrap/>
            <w:vAlign w:val="center"/>
            <w:hideMark/>
          </w:tcPr>
          <w:p w14:paraId="094D85E1" w14:textId="77777777" w:rsidR="004D7F16" w:rsidRPr="001D317F" w:rsidRDefault="004D7F16" w:rsidP="004F4663">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b w:val="0"/>
                <w:bCs w:val="0"/>
                <w:sz w:val="20"/>
                <w:szCs w:val="20"/>
              </w:rPr>
              <w:t>SLE-SF</w:t>
            </w:r>
          </w:p>
        </w:tc>
      </w:tr>
      <w:tr w:rsidR="00AB758B" w:rsidRPr="001D317F" w14:paraId="0E46B14C" w14:textId="77777777" w:rsidTr="004F4663">
        <w:trPr>
          <w:trHeight w:val="300"/>
        </w:trPr>
        <w:tc>
          <w:tcPr>
            <w:cnfStyle w:val="001000000000" w:firstRow="0" w:lastRow="0" w:firstColumn="1" w:lastColumn="0" w:oddVBand="0" w:evenVBand="0" w:oddHBand="0" w:evenHBand="0" w:firstRowFirstColumn="0" w:firstRowLastColumn="0" w:lastRowFirstColumn="0" w:lastRowLastColumn="0"/>
            <w:tcW w:w="1345" w:type="dxa"/>
            <w:vMerge w:val="restart"/>
            <w:noWrap/>
            <w:vAlign w:val="center"/>
            <w:hideMark/>
          </w:tcPr>
          <w:p w14:paraId="24694A11" w14:textId="77777777" w:rsidR="004D7F16" w:rsidRPr="001D317F" w:rsidRDefault="004D7F16" w:rsidP="004D7F16">
            <w:pPr>
              <w:spacing w:line="240" w:lineRule="auto"/>
              <w:jc w:val="center"/>
              <w:rPr>
                <w:rFonts w:ascii="Times New Roman" w:eastAsia="Times New Roman" w:hAnsi="Times New Roman" w:cs="Times New Roman"/>
                <w:sz w:val="20"/>
                <w:szCs w:val="20"/>
              </w:rPr>
            </w:pPr>
            <w:r w:rsidRPr="001D317F">
              <w:rPr>
                <w:rFonts w:ascii="Times New Roman" w:eastAsia="Times New Roman" w:hAnsi="Times New Roman" w:cs="Times New Roman"/>
                <w:b w:val="0"/>
                <w:bCs w:val="0"/>
                <w:sz w:val="20"/>
                <w:szCs w:val="20"/>
              </w:rPr>
              <w:t>CDOM (QSDE)</w:t>
            </w:r>
          </w:p>
        </w:tc>
        <w:tc>
          <w:tcPr>
            <w:tcW w:w="861" w:type="dxa"/>
            <w:noWrap/>
            <w:hideMark/>
          </w:tcPr>
          <w:p w14:paraId="764B3056"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Mean</w:t>
            </w:r>
          </w:p>
        </w:tc>
        <w:tc>
          <w:tcPr>
            <w:tcW w:w="939" w:type="dxa"/>
            <w:noWrap/>
            <w:hideMark/>
          </w:tcPr>
          <w:p w14:paraId="3D8A3BFE"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33.6</w:t>
            </w:r>
          </w:p>
        </w:tc>
        <w:tc>
          <w:tcPr>
            <w:tcW w:w="1080" w:type="dxa"/>
            <w:noWrap/>
            <w:hideMark/>
          </w:tcPr>
          <w:p w14:paraId="7B2C56B6"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41.6</w:t>
            </w:r>
          </w:p>
        </w:tc>
        <w:tc>
          <w:tcPr>
            <w:tcW w:w="990" w:type="dxa"/>
            <w:noWrap/>
            <w:hideMark/>
          </w:tcPr>
          <w:p w14:paraId="6F078358"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40.0</w:t>
            </w:r>
          </w:p>
        </w:tc>
      </w:tr>
      <w:tr w:rsidR="00AB758B" w:rsidRPr="001D317F" w14:paraId="6F6DBB3C" w14:textId="77777777" w:rsidTr="004F4663">
        <w:trPr>
          <w:trHeight w:val="300"/>
        </w:trPr>
        <w:tc>
          <w:tcPr>
            <w:cnfStyle w:val="001000000000" w:firstRow="0" w:lastRow="0" w:firstColumn="1" w:lastColumn="0" w:oddVBand="0" w:evenVBand="0" w:oddHBand="0" w:evenHBand="0" w:firstRowFirstColumn="0" w:firstRowLastColumn="0" w:lastRowFirstColumn="0" w:lastRowLastColumn="0"/>
            <w:tcW w:w="1345" w:type="dxa"/>
            <w:vMerge/>
            <w:vAlign w:val="center"/>
            <w:hideMark/>
          </w:tcPr>
          <w:p w14:paraId="490C5A7E" w14:textId="77777777" w:rsidR="004D7F16" w:rsidRPr="001D317F" w:rsidRDefault="004D7F16" w:rsidP="004D7F16">
            <w:pPr>
              <w:spacing w:line="240" w:lineRule="auto"/>
              <w:jc w:val="center"/>
              <w:rPr>
                <w:rFonts w:ascii="Times New Roman" w:eastAsia="Times New Roman" w:hAnsi="Times New Roman" w:cs="Times New Roman"/>
                <w:sz w:val="20"/>
                <w:szCs w:val="20"/>
              </w:rPr>
            </w:pPr>
          </w:p>
        </w:tc>
        <w:tc>
          <w:tcPr>
            <w:tcW w:w="861" w:type="dxa"/>
            <w:noWrap/>
            <w:hideMark/>
          </w:tcPr>
          <w:p w14:paraId="79F88237"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SD</w:t>
            </w:r>
          </w:p>
        </w:tc>
        <w:tc>
          <w:tcPr>
            <w:tcW w:w="939" w:type="dxa"/>
            <w:noWrap/>
            <w:hideMark/>
          </w:tcPr>
          <w:p w14:paraId="4DA86E24"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25.2</w:t>
            </w:r>
          </w:p>
        </w:tc>
        <w:tc>
          <w:tcPr>
            <w:tcW w:w="1080" w:type="dxa"/>
            <w:noWrap/>
            <w:hideMark/>
          </w:tcPr>
          <w:p w14:paraId="51964626"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27.7</w:t>
            </w:r>
          </w:p>
        </w:tc>
        <w:tc>
          <w:tcPr>
            <w:tcW w:w="990" w:type="dxa"/>
            <w:noWrap/>
            <w:hideMark/>
          </w:tcPr>
          <w:p w14:paraId="0D0E0F4D"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26.3</w:t>
            </w:r>
          </w:p>
        </w:tc>
      </w:tr>
      <w:tr w:rsidR="00AB758B" w:rsidRPr="001D317F" w14:paraId="45937875" w14:textId="77777777" w:rsidTr="004F4663">
        <w:trPr>
          <w:trHeight w:val="300"/>
        </w:trPr>
        <w:tc>
          <w:tcPr>
            <w:cnfStyle w:val="001000000000" w:firstRow="0" w:lastRow="0" w:firstColumn="1" w:lastColumn="0" w:oddVBand="0" w:evenVBand="0" w:oddHBand="0" w:evenHBand="0" w:firstRowFirstColumn="0" w:firstRowLastColumn="0" w:lastRowFirstColumn="0" w:lastRowLastColumn="0"/>
            <w:tcW w:w="1345" w:type="dxa"/>
            <w:vMerge/>
            <w:vAlign w:val="center"/>
            <w:hideMark/>
          </w:tcPr>
          <w:p w14:paraId="5FB4EAD3" w14:textId="77777777" w:rsidR="004D7F16" w:rsidRPr="001D317F" w:rsidRDefault="004D7F16" w:rsidP="004D7F16">
            <w:pPr>
              <w:spacing w:line="240" w:lineRule="auto"/>
              <w:jc w:val="center"/>
              <w:rPr>
                <w:rFonts w:ascii="Times New Roman" w:eastAsia="Times New Roman" w:hAnsi="Times New Roman" w:cs="Times New Roman"/>
                <w:sz w:val="20"/>
                <w:szCs w:val="20"/>
              </w:rPr>
            </w:pPr>
          </w:p>
        </w:tc>
        <w:tc>
          <w:tcPr>
            <w:tcW w:w="861" w:type="dxa"/>
            <w:noWrap/>
            <w:hideMark/>
          </w:tcPr>
          <w:p w14:paraId="3AA18E93"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Min</w:t>
            </w:r>
          </w:p>
        </w:tc>
        <w:tc>
          <w:tcPr>
            <w:tcW w:w="939" w:type="dxa"/>
            <w:noWrap/>
            <w:hideMark/>
          </w:tcPr>
          <w:p w14:paraId="62E762C9"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0.88</w:t>
            </w:r>
          </w:p>
        </w:tc>
        <w:tc>
          <w:tcPr>
            <w:tcW w:w="1080" w:type="dxa"/>
            <w:noWrap/>
            <w:hideMark/>
          </w:tcPr>
          <w:p w14:paraId="61C59A80"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12.3</w:t>
            </w:r>
          </w:p>
        </w:tc>
        <w:tc>
          <w:tcPr>
            <w:tcW w:w="990" w:type="dxa"/>
            <w:noWrap/>
            <w:hideMark/>
          </w:tcPr>
          <w:p w14:paraId="74C50666"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13.2</w:t>
            </w:r>
          </w:p>
        </w:tc>
      </w:tr>
      <w:tr w:rsidR="00AB758B" w:rsidRPr="001D317F" w14:paraId="3D64DCD5" w14:textId="77777777" w:rsidTr="004F4663">
        <w:trPr>
          <w:trHeight w:val="300"/>
        </w:trPr>
        <w:tc>
          <w:tcPr>
            <w:cnfStyle w:val="001000000000" w:firstRow="0" w:lastRow="0" w:firstColumn="1" w:lastColumn="0" w:oddVBand="0" w:evenVBand="0" w:oddHBand="0" w:evenHBand="0" w:firstRowFirstColumn="0" w:firstRowLastColumn="0" w:lastRowFirstColumn="0" w:lastRowLastColumn="0"/>
            <w:tcW w:w="1345" w:type="dxa"/>
            <w:vMerge/>
            <w:vAlign w:val="center"/>
            <w:hideMark/>
          </w:tcPr>
          <w:p w14:paraId="4580EEA7" w14:textId="77777777" w:rsidR="004D7F16" w:rsidRPr="001D317F" w:rsidRDefault="004D7F16" w:rsidP="004D7F16">
            <w:pPr>
              <w:spacing w:line="240" w:lineRule="auto"/>
              <w:jc w:val="center"/>
              <w:rPr>
                <w:rFonts w:ascii="Times New Roman" w:eastAsia="Times New Roman" w:hAnsi="Times New Roman" w:cs="Times New Roman"/>
                <w:sz w:val="20"/>
                <w:szCs w:val="20"/>
              </w:rPr>
            </w:pPr>
          </w:p>
        </w:tc>
        <w:tc>
          <w:tcPr>
            <w:tcW w:w="861" w:type="dxa"/>
            <w:noWrap/>
            <w:hideMark/>
          </w:tcPr>
          <w:p w14:paraId="7E5067D0"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Max</w:t>
            </w:r>
          </w:p>
        </w:tc>
        <w:tc>
          <w:tcPr>
            <w:tcW w:w="939" w:type="dxa"/>
            <w:noWrap/>
            <w:hideMark/>
          </w:tcPr>
          <w:p w14:paraId="6DAB8D06"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123.5</w:t>
            </w:r>
          </w:p>
        </w:tc>
        <w:tc>
          <w:tcPr>
            <w:tcW w:w="1080" w:type="dxa"/>
            <w:noWrap/>
            <w:hideMark/>
          </w:tcPr>
          <w:p w14:paraId="694DFFC3"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127.4</w:t>
            </w:r>
          </w:p>
        </w:tc>
        <w:tc>
          <w:tcPr>
            <w:tcW w:w="990" w:type="dxa"/>
            <w:noWrap/>
            <w:hideMark/>
          </w:tcPr>
          <w:p w14:paraId="7059BAEC"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134.0</w:t>
            </w:r>
          </w:p>
        </w:tc>
      </w:tr>
      <w:tr w:rsidR="00AB758B" w:rsidRPr="001D317F" w14:paraId="69EC792F" w14:textId="77777777" w:rsidTr="004F4663">
        <w:trPr>
          <w:trHeight w:val="288"/>
        </w:trPr>
        <w:tc>
          <w:tcPr>
            <w:cnfStyle w:val="001000000000" w:firstRow="0" w:lastRow="0" w:firstColumn="1" w:lastColumn="0" w:oddVBand="0" w:evenVBand="0" w:oddHBand="0" w:evenHBand="0" w:firstRowFirstColumn="0" w:firstRowLastColumn="0" w:lastRowFirstColumn="0" w:lastRowLastColumn="0"/>
            <w:tcW w:w="1345" w:type="dxa"/>
            <w:vMerge w:val="restart"/>
            <w:noWrap/>
            <w:vAlign w:val="center"/>
            <w:hideMark/>
          </w:tcPr>
          <w:p w14:paraId="251C845C" w14:textId="77777777" w:rsidR="005E7C16" w:rsidRDefault="004D7F16" w:rsidP="004D7F16">
            <w:pPr>
              <w:spacing w:line="240" w:lineRule="auto"/>
              <w:jc w:val="center"/>
              <w:rPr>
                <w:rFonts w:ascii="Times New Roman" w:eastAsia="Times New Roman" w:hAnsi="Times New Roman" w:cs="Times New Roman"/>
                <w:sz w:val="20"/>
                <w:szCs w:val="20"/>
              </w:rPr>
            </w:pPr>
            <w:proofErr w:type="spellStart"/>
            <w:r w:rsidRPr="001D317F">
              <w:rPr>
                <w:rFonts w:ascii="Times New Roman" w:eastAsia="Times New Roman" w:hAnsi="Times New Roman" w:cs="Times New Roman"/>
                <w:b w:val="0"/>
                <w:bCs w:val="0"/>
                <w:sz w:val="20"/>
                <w:szCs w:val="20"/>
              </w:rPr>
              <w:t>Chl</w:t>
            </w:r>
            <w:proofErr w:type="spellEnd"/>
            <w:r w:rsidRPr="001D317F">
              <w:rPr>
                <w:rFonts w:ascii="Times New Roman" w:eastAsia="Times New Roman" w:hAnsi="Times New Roman" w:cs="Times New Roman"/>
                <w:b w:val="0"/>
                <w:bCs w:val="0"/>
                <w:sz w:val="20"/>
                <w:szCs w:val="20"/>
              </w:rPr>
              <w:t xml:space="preserve">-a </w:t>
            </w:r>
          </w:p>
          <w:p w14:paraId="61789CD6" w14:textId="34A47B57" w:rsidR="004D7F16" w:rsidRPr="001D317F" w:rsidRDefault="004D7F16" w:rsidP="004D7F16">
            <w:pPr>
              <w:spacing w:line="240" w:lineRule="auto"/>
              <w:jc w:val="center"/>
              <w:rPr>
                <w:rFonts w:ascii="Times New Roman" w:eastAsia="Times New Roman" w:hAnsi="Times New Roman" w:cs="Times New Roman"/>
                <w:sz w:val="20"/>
                <w:szCs w:val="20"/>
              </w:rPr>
            </w:pPr>
            <w:r w:rsidRPr="001D317F">
              <w:rPr>
                <w:rFonts w:ascii="Times New Roman" w:eastAsia="Times New Roman" w:hAnsi="Times New Roman" w:cs="Times New Roman"/>
                <w:b w:val="0"/>
                <w:bCs w:val="0"/>
                <w:sz w:val="20"/>
                <w:szCs w:val="20"/>
              </w:rPr>
              <w:t>(</w:t>
            </w:r>
            <w:r w:rsidR="004350F5">
              <w:rPr>
                <w:rFonts w:ascii="Times New Roman" w:eastAsia="Times New Roman" w:hAnsi="Times New Roman" w:cs="Times New Roman"/>
                <w:b w:val="0"/>
                <w:bCs w:val="0"/>
                <w:sz w:val="20"/>
                <w:szCs w:val="20"/>
              </w:rPr>
              <w:t>µ</w:t>
            </w:r>
            <w:r w:rsidRPr="001D317F">
              <w:rPr>
                <w:rFonts w:ascii="Times New Roman" w:eastAsia="Times New Roman" w:hAnsi="Times New Roman" w:cs="Times New Roman"/>
                <w:b w:val="0"/>
                <w:bCs w:val="0"/>
                <w:sz w:val="20"/>
                <w:szCs w:val="20"/>
              </w:rPr>
              <w:t>g</w:t>
            </w:r>
            <w:r w:rsidR="000A498C" w:rsidRPr="001D317F">
              <w:rPr>
                <w:rFonts w:ascii="Times New Roman" w:eastAsia="Times New Roman" w:hAnsi="Times New Roman" w:cs="Times New Roman"/>
                <w:b w:val="0"/>
                <w:bCs w:val="0"/>
                <w:sz w:val="20"/>
                <w:szCs w:val="20"/>
              </w:rPr>
              <w:t xml:space="preserve"> </w:t>
            </w:r>
            <w:r w:rsidRPr="001D317F">
              <w:rPr>
                <w:rFonts w:ascii="Times New Roman" w:eastAsia="Times New Roman" w:hAnsi="Times New Roman" w:cs="Times New Roman"/>
                <w:b w:val="0"/>
                <w:bCs w:val="0"/>
                <w:sz w:val="20"/>
                <w:szCs w:val="20"/>
              </w:rPr>
              <w:t>L</w:t>
            </w:r>
            <w:r w:rsidR="000A498C" w:rsidRPr="001D317F">
              <w:rPr>
                <w:rFonts w:ascii="Times New Roman" w:hAnsi="Times New Roman" w:cs="Times New Roman"/>
              </w:rPr>
              <w:t>⁻¹</w:t>
            </w:r>
            <w:r w:rsidRPr="001D317F">
              <w:rPr>
                <w:rFonts w:ascii="Times New Roman" w:eastAsia="Times New Roman" w:hAnsi="Times New Roman" w:cs="Times New Roman"/>
                <w:b w:val="0"/>
                <w:bCs w:val="0"/>
                <w:sz w:val="20"/>
                <w:szCs w:val="20"/>
              </w:rPr>
              <w:t>)</w:t>
            </w:r>
          </w:p>
        </w:tc>
        <w:tc>
          <w:tcPr>
            <w:tcW w:w="861" w:type="dxa"/>
            <w:noWrap/>
            <w:hideMark/>
          </w:tcPr>
          <w:p w14:paraId="6B25A631"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Mean</w:t>
            </w:r>
          </w:p>
        </w:tc>
        <w:tc>
          <w:tcPr>
            <w:tcW w:w="939" w:type="dxa"/>
            <w:noWrap/>
            <w:hideMark/>
          </w:tcPr>
          <w:p w14:paraId="1E658796"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4.48</w:t>
            </w:r>
          </w:p>
        </w:tc>
        <w:tc>
          <w:tcPr>
            <w:tcW w:w="1080" w:type="dxa"/>
            <w:noWrap/>
            <w:hideMark/>
          </w:tcPr>
          <w:p w14:paraId="380F3A9E"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6.26</w:t>
            </w:r>
          </w:p>
        </w:tc>
        <w:tc>
          <w:tcPr>
            <w:tcW w:w="990" w:type="dxa"/>
            <w:noWrap/>
            <w:hideMark/>
          </w:tcPr>
          <w:p w14:paraId="3B4890EC"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6.04</w:t>
            </w:r>
          </w:p>
        </w:tc>
      </w:tr>
      <w:tr w:rsidR="00AB758B" w:rsidRPr="001D317F" w14:paraId="75E297F1" w14:textId="77777777" w:rsidTr="004F4663">
        <w:trPr>
          <w:trHeight w:val="300"/>
        </w:trPr>
        <w:tc>
          <w:tcPr>
            <w:cnfStyle w:val="001000000000" w:firstRow="0" w:lastRow="0" w:firstColumn="1" w:lastColumn="0" w:oddVBand="0" w:evenVBand="0" w:oddHBand="0" w:evenHBand="0" w:firstRowFirstColumn="0" w:firstRowLastColumn="0" w:lastRowFirstColumn="0" w:lastRowLastColumn="0"/>
            <w:tcW w:w="1345" w:type="dxa"/>
            <w:vMerge/>
            <w:vAlign w:val="center"/>
            <w:hideMark/>
          </w:tcPr>
          <w:p w14:paraId="2FF1FCE8" w14:textId="77777777" w:rsidR="004D7F16" w:rsidRPr="001D317F" w:rsidRDefault="004D7F16" w:rsidP="004D7F16">
            <w:pPr>
              <w:spacing w:line="240" w:lineRule="auto"/>
              <w:jc w:val="center"/>
              <w:rPr>
                <w:rFonts w:ascii="Times New Roman" w:eastAsia="Times New Roman" w:hAnsi="Times New Roman" w:cs="Times New Roman"/>
                <w:sz w:val="20"/>
                <w:szCs w:val="20"/>
              </w:rPr>
            </w:pPr>
          </w:p>
        </w:tc>
        <w:tc>
          <w:tcPr>
            <w:tcW w:w="861" w:type="dxa"/>
            <w:noWrap/>
            <w:hideMark/>
          </w:tcPr>
          <w:p w14:paraId="71801B48"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SD</w:t>
            </w:r>
          </w:p>
        </w:tc>
        <w:tc>
          <w:tcPr>
            <w:tcW w:w="939" w:type="dxa"/>
            <w:noWrap/>
            <w:hideMark/>
          </w:tcPr>
          <w:p w14:paraId="5AA3928A"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1.80</w:t>
            </w:r>
          </w:p>
        </w:tc>
        <w:tc>
          <w:tcPr>
            <w:tcW w:w="1080" w:type="dxa"/>
            <w:noWrap/>
            <w:hideMark/>
          </w:tcPr>
          <w:p w14:paraId="50399BDD"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2.96</w:t>
            </w:r>
          </w:p>
        </w:tc>
        <w:tc>
          <w:tcPr>
            <w:tcW w:w="990" w:type="dxa"/>
            <w:noWrap/>
            <w:hideMark/>
          </w:tcPr>
          <w:p w14:paraId="4D1D3E0F"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2.29</w:t>
            </w:r>
          </w:p>
        </w:tc>
      </w:tr>
      <w:tr w:rsidR="00AB758B" w:rsidRPr="001D317F" w14:paraId="6BE12756" w14:textId="77777777" w:rsidTr="004F4663">
        <w:trPr>
          <w:trHeight w:val="300"/>
        </w:trPr>
        <w:tc>
          <w:tcPr>
            <w:cnfStyle w:val="001000000000" w:firstRow="0" w:lastRow="0" w:firstColumn="1" w:lastColumn="0" w:oddVBand="0" w:evenVBand="0" w:oddHBand="0" w:evenHBand="0" w:firstRowFirstColumn="0" w:firstRowLastColumn="0" w:lastRowFirstColumn="0" w:lastRowLastColumn="0"/>
            <w:tcW w:w="1345" w:type="dxa"/>
            <w:vMerge/>
            <w:vAlign w:val="center"/>
            <w:hideMark/>
          </w:tcPr>
          <w:p w14:paraId="10EBF83B" w14:textId="77777777" w:rsidR="004D7F16" w:rsidRPr="001D317F" w:rsidRDefault="004D7F16" w:rsidP="004D7F16">
            <w:pPr>
              <w:spacing w:line="240" w:lineRule="auto"/>
              <w:jc w:val="center"/>
              <w:rPr>
                <w:rFonts w:ascii="Times New Roman" w:eastAsia="Times New Roman" w:hAnsi="Times New Roman" w:cs="Times New Roman"/>
                <w:sz w:val="20"/>
                <w:szCs w:val="20"/>
              </w:rPr>
            </w:pPr>
          </w:p>
        </w:tc>
        <w:tc>
          <w:tcPr>
            <w:tcW w:w="861" w:type="dxa"/>
            <w:noWrap/>
            <w:hideMark/>
          </w:tcPr>
          <w:p w14:paraId="479EB6B1"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Min</w:t>
            </w:r>
          </w:p>
        </w:tc>
        <w:tc>
          <w:tcPr>
            <w:tcW w:w="939" w:type="dxa"/>
            <w:noWrap/>
            <w:hideMark/>
          </w:tcPr>
          <w:p w14:paraId="2ED3742D"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0.09</w:t>
            </w:r>
          </w:p>
        </w:tc>
        <w:tc>
          <w:tcPr>
            <w:tcW w:w="1080" w:type="dxa"/>
            <w:noWrap/>
            <w:hideMark/>
          </w:tcPr>
          <w:p w14:paraId="011CADF4"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2.39</w:t>
            </w:r>
          </w:p>
        </w:tc>
        <w:tc>
          <w:tcPr>
            <w:tcW w:w="990" w:type="dxa"/>
            <w:noWrap/>
            <w:hideMark/>
          </w:tcPr>
          <w:p w14:paraId="444A27AE"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2.65</w:t>
            </w:r>
          </w:p>
        </w:tc>
      </w:tr>
      <w:tr w:rsidR="00AB758B" w:rsidRPr="001D317F" w14:paraId="5361E514" w14:textId="77777777" w:rsidTr="004F4663">
        <w:trPr>
          <w:trHeight w:val="300"/>
        </w:trPr>
        <w:tc>
          <w:tcPr>
            <w:cnfStyle w:val="001000000000" w:firstRow="0" w:lastRow="0" w:firstColumn="1" w:lastColumn="0" w:oddVBand="0" w:evenVBand="0" w:oddHBand="0" w:evenHBand="0" w:firstRowFirstColumn="0" w:firstRowLastColumn="0" w:lastRowFirstColumn="0" w:lastRowLastColumn="0"/>
            <w:tcW w:w="1345" w:type="dxa"/>
            <w:vMerge/>
            <w:vAlign w:val="center"/>
            <w:hideMark/>
          </w:tcPr>
          <w:p w14:paraId="37AEED7A" w14:textId="77777777" w:rsidR="004D7F16" w:rsidRPr="001D317F" w:rsidRDefault="004D7F16" w:rsidP="004D7F16">
            <w:pPr>
              <w:spacing w:line="240" w:lineRule="auto"/>
              <w:jc w:val="center"/>
              <w:rPr>
                <w:rFonts w:ascii="Times New Roman" w:eastAsia="Times New Roman" w:hAnsi="Times New Roman" w:cs="Times New Roman"/>
                <w:sz w:val="20"/>
                <w:szCs w:val="20"/>
              </w:rPr>
            </w:pPr>
          </w:p>
        </w:tc>
        <w:tc>
          <w:tcPr>
            <w:tcW w:w="861" w:type="dxa"/>
            <w:noWrap/>
            <w:hideMark/>
          </w:tcPr>
          <w:p w14:paraId="4CD93610"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Max</w:t>
            </w:r>
          </w:p>
        </w:tc>
        <w:tc>
          <w:tcPr>
            <w:tcW w:w="939" w:type="dxa"/>
            <w:noWrap/>
            <w:hideMark/>
          </w:tcPr>
          <w:p w14:paraId="43FBEE5C"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9.01</w:t>
            </w:r>
          </w:p>
        </w:tc>
        <w:tc>
          <w:tcPr>
            <w:tcW w:w="1080" w:type="dxa"/>
            <w:noWrap/>
            <w:hideMark/>
          </w:tcPr>
          <w:p w14:paraId="32F42480"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15.1</w:t>
            </w:r>
          </w:p>
        </w:tc>
        <w:tc>
          <w:tcPr>
            <w:tcW w:w="990" w:type="dxa"/>
            <w:noWrap/>
            <w:hideMark/>
          </w:tcPr>
          <w:p w14:paraId="5B291D9D"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11.6</w:t>
            </w:r>
          </w:p>
        </w:tc>
      </w:tr>
      <w:tr w:rsidR="00AB758B" w:rsidRPr="001D317F" w14:paraId="1DE52571" w14:textId="77777777" w:rsidTr="004F4663">
        <w:trPr>
          <w:trHeight w:val="300"/>
        </w:trPr>
        <w:tc>
          <w:tcPr>
            <w:cnfStyle w:val="001000000000" w:firstRow="0" w:lastRow="0" w:firstColumn="1" w:lastColumn="0" w:oddVBand="0" w:evenVBand="0" w:oddHBand="0" w:evenHBand="0" w:firstRowFirstColumn="0" w:firstRowLastColumn="0" w:lastRowFirstColumn="0" w:lastRowLastColumn="0"/>
            <w:tcW w:w="1345" w:type="dxa"/>
            <w:vMerge w:val="restart"/>
            <w:noWrap/>
            <w:vAlign w:val="center"/>
            <w:hideMark/>
          </w:tcPr>
          <w:p w14:paraId="6D9E1052" w14:textId="77777777" w:rsidR="004D7F16" w:rsidRPr="001D317F" w:rsidRDefault="004D7F16" w:rsidP="004D7F16">
            <w:pPr>
              <w:spacing w:line="240" w:lineRule="auto"/>
              <w:jc w:val="center"/>
              <w:rPr>
                <w:rFonts w:ascii="Times New Roman" w:eastAsia="Times New Roman" w:hAnsi="Times New Roman" w:cs="Times New Roman"/>
                <w:sz w:val="20"/>
                <w:szCs w:val="20"/>
              </w:rPr>
            </w:pPr>
            <w:r w:rsidRPr="001D317F">
              <w:rPr>
                <w:rFonts w:ascii="Times New Roman" w:eastAsia="Times New Roman" w:hAnsi="Times New Roman" w:cs="Times New Roman"/>
                <w:b w:val="0"/>
                <w:bCs w:val="0"/>
                <w:sz w:val="20"/>
                <w:szCs w:val="20"/>
              </w:rPr>
              <w:t>Salinity (PSU)</w:t>
            </w:r>
          </w:p>
        </w:tc>
        <w:tc>
          <w:tcPr>
            <w:tcW w:w="861" w:type="dxa"/>
            <w:noWrap/>
            <w:hideMark/>
          </w:tcPr>
          <w:p w14:paraId="63E514BF"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Mean</w:t>
            </w:r>
          </w:p>
        </w:tc>
        <w:tc>
          <w:tcPr>
            <w:tcW w:w="939" w:type="dxa"/>
            <w:noWrap/>
            <w:hideMark/>
          </w:tcPr>
          <w:p w14:paraId="6659C012"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17.5</w:t>
            </w:r>
          </w:p>
        </w:tc>
        <w:tc>
          <w:tcPr>
            <w:tcW w:w="1080" w:type="dxa"/>
            <w:noWrap/>
            <w:hideMark/>
          </w:tcPr>
          <w:p w14:paraId="1C2A66D5"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16.1</w:t>
            </w:r>
          </w:p>
        </w:tc>
        <w:tc>
          <w:tcPr>
            <w:tcW w:w="990" w:type="dxa"/>
            <w:noWrap/>
            <w:hideMark/>
          </w:tcPr>
          <w:p w14:paraId="21B7A943"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14.2</w:t>
            </w:r>
          </w:p>
        </w:tc>
      </w:tr>
      <w:tr w:rsidR="00AB758B" w:rsidRPr="001D317F" w14:paraId="39E88423" w14:textId="77777777" w:rsidTr="004F4663">
        <w:trPr>
          <w:trHeight w:val="288"/>
        </w:trPr>
        <w:tc>
          <w:tcPr>
            <w:cnfStyle w:val="001000000000" w:firstRow="0" w:lastRow="0" w:firstColumn="1" w:lastColumn="0" w:oddVBand="0" w:evenVBand="0" w:oddHBand="0" w:evenHBand="0" w:firstRowFirstColumn="0" w:firstRowLastColumn="0" w:lastRowFirstColumn="0" w:lastRowLastColumn="0"/>
            <w:tcW w:w="1345" w:type="dxa"/>
            <w:vMerge/>
            <w:vAlign w:val="center"/>
            <w:hideMark/>
          </w:tcPr>
          <w:p w14:paraId="7ADA1911" w14:textId="77777777" w:rsidR="004D7F16" w:rsidRPr="001D317F" w:rsidRDefault="004D7F16" w:rsidP="004D7F16">
            <w:pPr>
              <w:spacing w:line="240" w:lineRule="auto"/>
              <w:jc w:val="center"/>
              <w:rPr>
                <w:rFonts w:ascii="Times New Roman" w:eastAsia="Times New Roman" w:hAnsi="Times New Roman" w:cs="Times New Roman"/>
                <w:sz w:val="20"/>
                <w:szCs w:val="20"/>
              </w:rPr>
            </w:pPr>
          </w:p>
        </w:tc>
        <w:tc>
          <w:tcPr>
            <w:tcW w:w="861" w:type="dxa"/>
            <w:noWrap/>
            <w:hideMark/>
          </w:tcPr>
          <w:p w14:paraId="1C00AA26"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SD</w:t>
            </w:r>
          </w:p>
        </w:tc>
        <w:tc>
          <w:tcPr>
            <w:tcW w:w="939" w:type="dxa"/>
            <w:noWrap/>
            <w:hideMark/>
          </w:tcPr>
          <w:p w14:paraId="608C28C7"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7.43</w:t>
            </w:r>
          </w:p>
        </w:tc>
        <w:tc>
          <w:tcPr>
            <w:tcW w:w="1080" w:type="dxa"/>
            <w:noWrap/>
            <w:hideMark/>
          </w:tcPr>
          <w:p w14:paraId="7C05443D"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9.80</w:t>
            </w:r>
          </w:p>
        </w:tc>
        <w:tc>
          <w:tcPr>
            <w:tcW w:w="990" w:type="dxa"/>
            <w:noWrap/>
            <w:hideMark/>
          </w:tcPr>
          <w:p w14:paraId="7117D237"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8.38</w:t>
            </w:r>
          </w:p>
        </w:tc>
      </w:tr>
      <w:tr w:rsidR="00AB758B" w:rsidRPr="001D317F" w14:paraId="489F3F67" w14:textId="77777777" w:rsidTr="004F4663">
        <w:trPr>
          <w:trHeight w:val="300"/>
        </w:trPr>
        <w:tc>
          <w:tcPr>
            <w:cnfStyle w:val="001000000000" w:firstRow="0" w:lastRow="0" w:firstColumn="1" w:lastColumn="0" w:oddVBand="0" w:evenVBand="0" w:oddHBand="0" w:evenHBand="0" w:firstRowFirstColumn="0" w:firstRowLastColumn="0" w:lastRowFirstColumn="0" w:lastRowLastColumn="0"/>
            <w:tcW w:w="1345" w:type="dxa"/>
            <w:vMerge/>
            <w:vAlign w:val="center"/>
            <w:hideMark/>
          </w:tcPr>
          <w:p w14:paraId="28220BCE" w14:textId="77777777" w:rsidR="004D7F16" w:rsidRPr="001D317F" w:rsidRDefault="004D7F16" w:rsidP="004D7F16">
            <w:pPr>
              <w:spacing w:line="240" w:lineRule="auto"/>
              <w:jc w:val="center"/>
              <w:rPr>
                <w:rFonts w:ascii="Times New Roman" w:eastAsia="Times New Roman" w:hAnsi="Times New Roman" w:cs="Times New Roman"/>
                <w:sz w:val="20"/>
                <w:szCs w:val="20"/>
              </w:rPr>
            </w:pPr>
          </w:p>
        </w:tc>
        <w:tc>
          <w:tcPr>
            <w:tcW w:w="861" w:type="dxa"/>
            <w:noWrap/>
            <w:hideMark/>
          </w:tcPr>
          <w:p w14:paraId="3D2BB68D"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Min</w:t>
            </w:r>
          </w:p>
        </w:tc>
        <w:tc>
          <w:tcPr>
            <w:tcW w:w="939" w:type="dxa"/>
            <w:noWrap/>
            <w:hideMark/>
          </w:tcPr>
          <w:p w14:paraId="51071B75"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0.23</w:t>
            </w:r>
          </w:p>
        </w:tc>
        <w:tc>
          <w:tcPr>
            <w:tcW w:w="1080" w:type="dxa"/>
            <w:noWrap/>
            <w:hideMark/>
          </w:tcPr>
          <w:p w14:paraId="18B54859"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0.44</w:t>
            </w:r>
          </w:p>
        </w:tc>
        <w:tc>
          <w:tcPr>
            <w:tcW w:w="990" w:type="dxa"/>
            <w:noWrap/>
            <w:hideMark/>
          </w:tcPr>
          <w:p w14:paraId="7DA546EF"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0.21</w:t>
            </w:r>
          </w:p>
        </w:tc>
      </w:tr>
      <w:tr w:rsidR="00AB758B" w:rsidRPr="001D317F" w14:paraId="60A0B7B4" w14:textId="77777777" w:rsidTr="004F4663">
        <w:trPr>
          <w:trHeight w:val="300"/>
        </w:trPr>
        <w:tc>
          <w:tcPr>
            <w:cnfStyle w:val="001000000000" w:firstRow="0" w:lastRow="0" w:firstColumn="1" w:lastColumn="0" w:oddVBand="0" w:evenVBand="0" w:oddHBand="0" w:evenHBand="0" w:firstRowFirstColumn="0" w:firstRowLastColumn="0" w:lastRowFirstColumn="0" w:lastRowLastColumn="0"/>
            <w:tcW w:w="1345" w:type="dxa"/>
            <w:vMerge/>
            <w:vAlign w:val="center"/>
            <w:hideMark/>
          </w:tcPr>
          <w:p w14:paraId="20502092" w14:textId="77777777" w:rsidR="004D7F16" w:rsidRPr="001D317F" w:rsidRDefault="004D7F16" w:rsidP="004D7F16">
            <w:pPr>
              <w:spacing w:line="240" w:lineRule="auto"/>
              <w:jc w:val="center"/>
              <w:rPr>
                <w:rFonts w:ascii="Times New Roman" w:eastAsia="Times New Roman" w:hAnsi="Times New Roman" w:cs="Times New Roman"/>
                <w:sz w:val="20"/>
                <w:szCs w:val="20"/>
              </w:rPr>
            </w:pPr>
          </w:p>
        </w:tc>
        <w:tc>
          <w:tcPr>
            <w:tcW w:w="861" w:type="dxa"/>
            <w:noWrap/>
            <w:hideMark/>
          </w:tcPr>
          <w:p w14:paraId="3CFE45D3"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Max</w:t>
            </w:r>
          </w:p>
        </w:tc>
        <w:tc>
          <w:tcPr>
            <w:tcW w:w="939" w:type="dxa"/>
            <w:noWrap/>
            <w:hideMark/>
          </w:tcPr>
          <w:p w14:paraId="01C97FC1"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27.0</w:t>
            </w:r>
          </w:p>
        </w:tc>
        <w:tc>
          <w:tcPr>
            <w:tcW w:w="1080" w:type="dxa"/>
            <w:noWrap/>
            <w:hideMark/>
          </w:tcPr>
          <w:p w14:paraId="2A36C942"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41.7</w:t>
            </w:r>
          </w:p>
        </w:tc>
        <w:tc>
          <w:tcPr>
            <w:tcW w:w="990" w:type="dxa"/>
            <w:noWrap/>
            <w:hideMark/>
          </w:tcPr>
          <w:p w14:paraId="12D3C106"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25.3</w:t>
            </w:r>
          </w:p>
        </w:tc>
      </w:tr>
      <w:tr w:rsidR="00AB758B" w:rsidRPr="001D317F" w14:paraId="0CE4B4C0" w14:textId="77777777" w:rsidTr="004F4663">
        <w:trPr>
          <w:trHeight w:val="300"/>
        </w:trPr>
        <w:tc>
          <w:tcPr>
            <w:cnfStyle w:val="001000000000" w:firstRow="0" w:lastRow="0" w:firstColumn="1" w:lastColumn="0" w:oddVBand="0" w:evenVBand="0" w:oddHBand="0" w:evenHBand="0" w:firstRowFirstColumn="0" w:firstRowLastColumn="0" w:lastRowFirstColumn="0" w:lastRowLastColumn="0"/>
            <w:tcW w:w="1345" w:type="dxa"/>
            <w:vMerge w:val="restart"/>
            <w:noWrap/>
            <w:vAlign w:val="center"/>
            <w:hideMark/>
          </w:tcPr>
          <w:p w14:paraId="10B45AE5" w14:textId="77777777" w:rsidR="004D7F16" w:rsidRPr="001D317F" w:rsidRDefault="004D7F16" w:rsidP="004D7F16">
            <w:pPr>
              <w:spacing w:line="240" w:lineRule="auto"/>
              <w:jc w:val="center"/>
              <w:rPr>
                <w:rFonts w:ascii="Times New Roman" w:eastAsia="Times New Roman" w:hAnsi="Times New Roman" w:cs="Times New Roman"/>
                <w:sz w:val="20"/>
                <w:szCs w:val="20"/>
              </w:rPr>
            </w:pPr>
            <w:r w:rsidRPr="001D317F">
              <w:rPr>
                <w:rFonts w:ascii="Times New Roman" w:eastAsia="Times New Roman" w:hAnsi="Times New Roman" w:cs="Times New Roman"/>
                <w:b w:val="0"/>
                <w:bCs w:val="0"/>
                <w:sz w:val="20"/>
                <w:szCs w:val="20"/>
              </w:rPr>
              <w:t>Turbidity (NTU)</w:t>
            </w:r>
          </w:p>
        </w:tc>
        <w:tc>
          <w:tcPr>
            <w:tcW w:w="861" w:type="dxa"/>
            <w:noWrap/>
            <w:hideMark/>
          </w:tcPr>
          <w:p w14:paraId="720FC93F"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Mean</w:t>
            </w:r>
          </w:p>
        </w:tc>
        <w:tc>
          <w:tcPr>
            <w:tcW w:w="939" w:type="dxa"/>
            <w:noWrap/>
            <w:hideMark/>
          </w:tcPr>
          <w:p w14:paraId="62A86FB8"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10.9</w:t>
            </w:r>
          </w:p>
        </w:tc>
        <w:tc>
          <w:tcPr>
            <w:tcW w:w="1080" w:type="dxa"/>
            <w:noWrap/>
            <w:hideMark/>
          </w:tcPr>
          <w:p w14:paraId="72D2CD2B"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8.11</w:t>
            </w:r>
          </w:p>
        </w:tc>
        <w:tc>
          <w:tcPr>
            <w:tcW w:w="990" w:type="dxa"/>
            <w:noWrap/>
            <w:hideMark/>
          </w:tcPr>
          <w:p w14:paraId="1C15D6F8"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24.8</w:t>
            </w:r>
          </w:p>
        </w:tc>
      </w:tr>
      <w:tr w:rsidR="00AB758B" w:rsidRPr="001D317F" w14:paraId="62A30D66" w14:textId="77777777" w:rsidTr="004F4663">
        <w:trPr>
          <w:trHeight w:val="300"/>
        </w:trPr>
        <w:tc>
          <w:tcPr>
            <w:cnfStyle w:val="001000000000" w:firstRow="0" w:lastRow="0" w:firstColumn="1" w:lastColumn="0" w:oddVBand="0" w:evenVBand="0" w:oddHBand="0" w:evenHBand="0" w:firstRowFirstColumn="0" w:firstRowLastColumn="0" w:lastRowFirstColumn="0" w:lastRowLastColumn="0"/>
            <w:tcW w:w="1345" w:type="dxa"/>
            <w:vMerge/>
            <w:hideMark/>
          </w:tcPr>
          <w:p w14:paraId="3CF6D642" w14:textId="77777777" w:rsidR="004D7F16" w:rsidRPr="001D317F" w:rsidRDefault="004D7F16" w:rsidP="004D7F16">
            <w:pPr>
              <w:spacing w:line="240" w:lineRule="auto"/>
              <w:jc w:val="center"/>
              <w:rPr>
                <w:rFonts w:ascii="Times New Roman" w:eastAsia="Times New Roman" w:hAnsi="Times New Roman" w:cs="Times New Roman"/>
                <w:sz w:val="20"/>
                <w:szCs w:val="20"/>
              </w:rPr>
            </w:pPr>
          </w:p>
        </w:tc>
        <w:tc>
          <w:tcPr>
            <w:tcW w:w="861" w:type="dxa"/>
            <w:noWrap/>
            <w:hideMark/>
          </w:tcPr>
          <w:p w14:paraId="648677C4"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SD</w:t>
            </w:r>
          </w:p>
        </w:tc>
        <w:tc>
          <w:tcPr>
            <w:tcW w:w="939" w:type="dxa"/>
            <w:noWrap/>
            <w:hideMark/>
          </w:tcPr>
          <w:p w14:paraId="15AD9996"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9.35</w:t>
            </w:r>
          </w:p>
        </w:tc>
        <w:tc>
          <w:tcPr>
            <w:tcW w:w="1080" w:type="dxa"/>
            <w:noWrap/>
            <w:hideMark/>
          </w:tcPr>
          <w:p w14:paraId="3FE9BAE0"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4.55</w:t>
            </w:r>
          </w:p>
        </w:tc>
        <w:tc>
          <w:tcPr>
            <w:tcW w:w="990" w:type="dxa"/>
            <w:noWrap/>
            <w:hideMark/>
          </w:tcPr>
          <w:p w14:paraId="04B303BD"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19.4</w:t>
            </w:r>
          </w:p>
        </w:tc>
      </w:tr>
      <w:tr w:rsidR="00AB758B" w:rsidRPr="001D317F" w14:paraId="6596B03A" w14:textId="77777777" w:rsidTr="004F4663">
        <w:trPr>
          <w:trHeight w:val="288"/>
        </w:trPr>
        <w:tc>
          <w:tcPr>
            <w:cnfStyle w:val="001000000000" w:firstRow="0" w:lastRow="0" w:firstColumn="1" w:lastColumn="0" w:oddVBand="0" w:evenVBand="0" w:oddHBand="0" w:evenHBand="0" w:firstRowFirstColumn="0" w:firstRowLastColumn="0" w:lastRowFirstColumn="0" w:lastRowLastColumn="0"/>
            <w:tcW w:w="1345" w:type="dxa"/>
            <w:vMerge/>
            <w:hideMark/>
          </w:tcPr>
          <w:p w14:paraId="2445F48C" w14:textId="77777777" w:rsidR="004D7F16" w:rsidRPr="001D317F" w:rsidRDefault="004D7F16" w:rsidP="004D7F16">
            <w:pPr>
              <w:spacing w:line="240" w:lineRule="auto"/>
              <w:jc w:val="center"/>
              <w:rPr>
                <w:rFonts w:ascii="Times New Roman" w:eastAsia="Times New Roman" w:hAnsi="Times New Roman" w:cs="Times New Roman"/>
                <w:sz w:val="20"/>
                <w:szCs w:val="20"/>
              </w:rPr>
            </w:pPr>
          </w:p>
        </w:tc>
        <w:tc>
          <w:tcPr>
            <w:tcW w:w="861" w:type="dxa"/>
            <w:noWrap/>
            <w:hideMark/>
          </w:tcPr>
          <w:p w14:paraId="2AC36751"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Min</w:t>
            </w:r>
          </w:p>
        </w:tc>
        <w:tc>
          <w:tcPr>
            <w:tcW w:w="939" w:type="dxa"/>
            <w:noWrap/>
            <w:hideMark/>
          </w:tcPr>
          <w:p w14:paraId="255F5AB4"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1.95</w:t>
            </w:r>
          </w:p>
        </w:tc>
        <w:tc>
          <w:tcPr>
            <w:tcW w:w="1080" w:type="dxa"/>
            <w:noWrap/>
            <w:hideMark/>
          </w:tcPr>
          <w:p w14:paraId="562781C8"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1.83</w:t>
            </w:r>
          </w:p>
        </w:tc>
        <w:tc>
          <w:tcPr>
            <w:tcW w:w="990" w:type="dxa"/>
            <w:noWrap/>
            <w:hideMark/>
          </w:tcPr>
          <w:p w14:paraId="44AAC00E"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4.51</w:t>
            </w:r>
          </w:p>
        </w:tc>
      </w:tr>
      <w:tr w:rsidR="00AB758B" w:rsidRPr="001D317F" w14:paraId="0B210BD5" w14:textId="77777777" w:rsidTr="004F4663">
        <w:trPr>
          <w:trHeight w:val="300"/>
        </w:trPr>
        <w:tc>
          <w:tcPr>
            <w:cnfStyle w:val="001000000000" w:firstRow="0" w:lastRow="0" w:firstColumn="1" w:lastColumn="0" w:oddVBand="0" w:evenVBand="0" w:oddHBand="0" w:evenHBand="0" w:firstRowFirstColumn="0" w:firstRowLastColumn="0" w:lastRowFirstColumn="0" w:lastRowLastColumn="0"/>
            <w:tcW w:w="1345" w:type="dxa"/>
            <w:vMerge/>
            <w:hideMark/>
          </w:tcPr>
          <w:p w14:paraId="60F3846C" w14:textId="77777777" w:rsidR="004D7F16" w:rsidRPr="001D317F" w:rsidRDefault="004D7F16" w:rsidP="004D7F16">
            <w:pPr>
              <w:spacing w:line="240" w:lineRule="auto"/>
              <w:jc w:val="center"/>
              <w:rPr>
                <w:rFonts w:ascii="Times New Roman" w:eastAsia="Times New Roman" w:hAnsi="Times New Roman" w:cs="Times New Roman"/>
                <w:sz w:val="20"/>
                <w:szCs w:val="20"/>
              </w:rPr>
            </w:pPr>
          </w:p>
        </w:tc>
        <w:tc>
          <w:tcPr>
            <w:tcW w:w="861" w:type="dxa"/>
            <w:noWrap/>
            <w:hideMark/>
          </w:tcPr>
          <w:p w14:paraId="792C1DE4"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Max</w:t>
            </w:r>
          </w:p>
        </w:tc>
        <w:tc>
          <w:tcPr>
            <w:tcW w:w="939" w:type="dxa"/>
            <w:noWrap/>
            <w:hideMark/>
          </w:tcPr>
          <w:p w14:paraId="2C839AEE"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40.0</w:t>
            </w:r>
          </w:p>
        </w:tc>
        <w:tc>
          <w:tcPr>
            <w:tcW w:w="1080" w:type="dxa"/>
            <w:noWrap/>
            <w:hideMark/>
          </w:tcPr>
          <w:p w14:paraId="4FDB73E7"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20.3</w:t>
            </w:r>
          </w:p>
        </w:tc>
        <w:tc>
          <w:tcPr>
            <w:tcW w:w="990" w:type="dxa"/>
            <w:noWrap/>
            <w:hideMark/>
          </w:tcPr>
          <w:p w14:paraId="30FA3DC9" w14:textId="77777777" w:rsidR="004D7F16" w:rsidRPr="001D317F" w:rsidRDefault="004D7F16" w:rsidP="004D7F16">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79.8</w:t>
            </w:r>
          </w:p>
        </w:tc>
      </w:tr>
      <w:bookmarkEnd w:id="103"/>
    </w:tbl>
    <w:p w14:paraId="0DCFAC9E" w14:textId="77777777" w:rsidR="004D7F16" w:rsidRPr="001D317F" w:rsidRDefault="004D7F16" w:rsidP="004D7F16">
      <w:pPr>
        <w:rPr>
          <w:rFonts w:ascii="Times New Roman" w:eastAsia="Calibri" w:hAnsi="Times New Roman" w:cs="Times New Roman"/>
        </w:rPr>
      </w:pPr>
    </w:p>
    <w:p w14:paraId="731DF2C0" w14:textId="77777777" w:rsidR="004D7F16" w:rsidRPr="001D317F" w:rsidRDefault="004D7F16" w:rsidP="004D7F16">
      <w:pPr>
        <w:autoSpaceDE w:val="0"/>
        <w:autoSpaceDN w:val="0"/>
        <w:adjustRightInd w:val="0"/>
        <w:spacing w:after="0"/>
        <w:rPr>
          <w:rFonts w:ascii="Times New Roman" w:eastAsia="Calibri" w:hAnsi="Times New Roman" w:cs="Times New Roman"/>
        </w:rPr>
      </w:pPr>
      <w:r w:rsidRPr="001D317F">
        <w:rPr>
          <w:rFonts w:ascii="Times New Roman" w:eastAsia="Calibri" w:hAnsi="Times New Roman" w:cs="Times New Roman"/>
        </w:rPr>
        <w:t>Water quality dataset 2</w:t>
      </w:r>
    </w:p>
    <w:p w14:paraId="5EF6A948" w14:textId="06933B24" w:rsidR="004D7F16" w:rsidRPr="001D317F" w:rsidRDefault="004D7F16" w:rsidP="004D7F16">
      <w:pPr>
        <w:ind w:firstLine="720"/>
        <w:rPr>
          <w:rFonts w:ascii="Times New Roman" w:eastAsia="Calibri" w:hAnsi="Times New Roman" w:cs="Times New Roman"/>
        </w:rPr>
      </w:pPr>
      <w:r w:rsidRPr="001D317F">
        <w:rPr>
          <w:rFonts w:ascii="Times New Roman" w:eastAsia="Calibri" w:hAnsi="Times New Roman" w:cs="Times New Roman"/>
        </w:rPr>
        <w:t>The second dataset used in this study was retrieved from the South Florida Water Management District's (SFWMD) public repository, DBHYDRO (</w:t>
      </w:r>
      <w:hyperlink r:id="rId42" w:history="1">
        <w:r w:rsidRPr="001D317F">
          <w:rPr>
            <w:rFonts w:ascii="Times New Roman" w:eastAsia="Calibri" w:hAnsi="Times New Roman" w:cs="Times New Roman"/>
            <w:u w:val="single"/>
          </w:rPr>
          <w:t>https://my.sfwmd.gov/dbhydroplsql/show_dbkey_info.main_menu</w:t>
        </w:r>
      </w:hyperlink>
      <w:r w:rsidRPr="001D317F">
        <w:rPr>
          <w:rFonts w:ascii="Times New Roman" w:eastAsia="Calibri" w:hAnsi="Times New Roman" w:cs="Times New Roman"/>
        </w:rPr>
        <w:t>). This dataset was paired with satellite data because of its temporal and spatial coverage and broad range of available water quality constituents.</w:t>
      </w:r>
      <w:r w:rsidRPr="001D317F">
        <w:rPr>
          <w:rFonts w:ascii="Times New Roman" w:eastAsia="Calibri" w:hAnsi="Times New Roman" w:cs="Times New Roman"/>
          <w:i/>
          <w:iCs/>
        </w:rPr>
        <w:t xml:space="preserve"> </w:t>
      </w:r>
      <w:r w:rsidRPr="001D317F">
        <w:rPr>
          <w:rFonts w:ascii="Times New Roman" w:eastAsia="Calibri" w:hAnsi="Times New Roman" w:cs="Times New Roman"/>
        </w:rPr>
        <w:t>A 14-day threshold was used to increase the in situ-satellite pairs, but 70% of the matchups were within a 7-day threshold (Table 3.4). The SFWMD has collected and analyzed water grab samples monthly from stations spread across the St. Lucie Estuary since 1990. Data were filtered by date and stations to match four Worldview-2 images for 28 cloud-free satellite-in situ pairs (Table 3.5). Differences in the amount of in situ data matching each of the images were due to satellite images not covering the entire estuary in most cases or because cloud cover or sampling did not occur within a 14-day window.</w:t>
      </w:r>
    </w:p>
    <w:p w14:paraId="2EDC450F" w14:textId="1004B6A8" w:rsidR="00C610AF" w:rsidRPr="001D317F" w:rsidRDefault="00C610AF" w:rsidP="00C610AF">
      <w:pPr>
        <w:pStyle w:val="Caption"/>
        <w:keepNext/>
        <w:rPr>
          <w:rFonts w:ascii="Times New Roman" w:hAnsi="Times New Roman" w:cs="Times New Roman"/>
          <w:i w:val="0"/>
          <w:iCs w:val="0"/>
          <w:color w:val="auto"/>
          <w:sz w:val="20"/>
          <w:szCs w:val="20"/>
        </w:rPr>
      </w:pPr>
      <w:bookmarkStart w:id="104" w:name="_Toc131757753"/>
      <w:r w:rsidRPr="001D317F">
        <w:rPr>
          <w:rFonts w:ascii="Times New Roman" w:hAnsi="Times New Roman" w:cs="Times New Roman"/>
          <w:i w:val="0"/>
          <w:iCs w:val="0"/>
          <w:color w:val="auto"/>
          <w:sz w:val="20"/>
          <w:szCs w:val="20"/>
        </w:rPr>
        <w:t xml:space="preserve">Table </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STYLEREF 1 \s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3</w:t>
      </w:r>
      <w:r w:rsidR="009654B5" w:rsidRPr="001D317F">
        <w:rPr>
          <w:rFonts w:ascii="Times New Roman" w:hAnsi="Times New Roman" w:cs="Times New Roman"/>
          <w:i w:val="0"/>
          <w:iCs w:val="0"/>
          <w:color w:val="auto"/>
          <w:sz w:val="20"/>
          <w:szCs w:val="20"/>
        </w:rPr>
        <w:fldChar w:fldCharType="end"/>
      </w:r>
      <w:r w:rsidR="009654B5" w:rsidRPr="001D317F">
        <w:rPr>
          <w:rFonts w:ascii="Times New Roman" w:hAnsi="Times New Roman" w:cs="Times New Roman"/>
          <w:i w:val="0"/>
          <w:iCs w:val="0"/>
          <w:color w:val="auto"/>
          <w:sz w:val="20"/>
          <w:szCs w:val="20"/>
        </w:rPr>
        <w:t>.</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SEQ Table \* ARABIC \s 1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4</w:t>
      </w:r>
      <w:r w:rsidR="009654B5" w:rsidRPr="001D317F">
        <w:rPr>
          <w:rFonts w:ascii="Times New Roman" w:hAnsi="Times New Roman" w:cs="Times New Roman"/>
          <w:i w:val="0"/>
          <w:iCs w:val="0"/>
          <w:color w:val="auto"/>
          <w:sz w:val="20"/>
          <w:szCs w:val="20"/>
        </w:rPr>
        <w:fldChar w:fldCharType="end"/>
      </w:r>
      <w:r w:rsidRPr="001D317F">
        <w:rPr>
          <w:rFonts w:ascii="Times New Roman" w:hAnsi="Times New Roman" w:cs="Times New Roman"/>
          <w:i w:val="0"/>
          <w:iCs w:val="0"/>
          <w:color w:val="auto"/>
          <w:sz w:val="20"/>
          <w:szCs w:val="20"/>
        </w:rPr>
        <w:t xml:space="preserve"> </w:t>
      </w:r>
      <w:r w:rsidRPr="001D317F">
        <w:rPr>
          <w:rFonts w:ascii="Times New Roman" w:eastAsia="Calibri" w:hAnsi="Times New Roman" w:cs="Times New Roman"/>
          <w:i w:val="0"/>
          <w:iCs w:val="0"/>
          <w:color w:val="auto"/>
          <w:sz w:val="20"/>
          <w:szCs w:val="20"/>
        </w:rPr>
        <w:t>Dates of satellite images and paired in situ data.</w:t>
      </w:r>
      <w:bookmarkEnd w:id="104"/>
    </w:p>
    <w:tbl>
      <w:tblPr>
        <w:tblStyle w:val="TableGridLight2"/>
        <w:tblW w:w="9443" w:type="dxa"/>
        <w:tblLayout w:type="fixed"/>
        <w:tblLook w:val="04A0" w:firstRow="1" w:lastRow="0" w:firstColumn="1" w:lastColumn="0" w:noHBand="0" w:noVBand="1"/>
      </w:tblPr>
      <w:tblGrid>
        <w:gridCol w:w="1433"/>
        <w:gridCol w:w="990"/>
        <w:gridCol w:w="1080"/>
        <w:gridCol w:w="990"/>
        <w:gridCol w:w="990"/>
        <w:gridCol w:w="990"/>
        <w:gridCol w:w="990"/>
        <w:gridCol w:w="990"/>
        <w:gridCol w:w="990"/>
      </w:tblGrid>
      <w:tr w:rsidR="00AB758B" w:rsidRPr="001D317F" w14:paraId="79B2E176" w14:textId="77777777" w:rsidTr="004F4663">
        <w:trPr>
          <w:trHeight w:val="288"/>
        </w:trPr>
        <w:tc>
          <w:tcPr>
            <w:tcW w:w="1433" w:type="dxa"/>
            <w:vMerge w:val="restart"/>
            <w:noWrap/>
            <w:vAlign w:val="center"/>
          </w:tcPr>
          <w:p w14:paraId="3A02C6ED" w14:textId="77777777"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Satellite dates</w:t>
            </w:r>
          </w:p>
        </w:tc>
        <w:tc>
          <w:tcPr>
            <w:tcW w:w="8010" w:type="dxa"/>
            <w:gridSpan w:val="8"/>
          </w:tcPr>
          <w:p w14:paraId="17963D1B" w14:textId="13B153BF"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 xml:space="preserve">In situ </w:t>
            </w:r>
            <w:r w:rsidR="004F4663" w:rsidRPr="001D317F">
              <w:rPr>
                <w:rFonts w:ascii="Times New Roman" w:eastAsia="Times New Roman" w:hAnsi="Times New Roman"/>
                <w:sz w:val="20"/>
                <w:szCs w:val="20"/>
              </w:rPr>
              <w:t>month</w:t>
            </w:r>
            <w:r w:rsidR="00D92A00" w:rsidRPr="001D317F">
              <w:rPr>
                <w:rFonts w:ascii="Times New Roman" w:eastAsia="Times New Roman" w:hAnsi="Times New Roman"/>
                <w:sz w:val="20"/>
                <w:szCs w:val="20"/>
              </w:rPr>
              <w:t>-</w:t>
            </w:r>
            <w:r w:rsidR="004F4663" w:rsidRPr="001D317F">
              <w:rPr>
                <w:rFonts w:ascii="Times New Roman" w:eastAsia="Times New Roman" w:hAnsi="Times New Roman"/>
                <w:sz w:val="20"/>
                <w:szCs w:val="20"/>
              </w:rPr>
              <w:t>day</w:t>
            </w:r>
          </w:p>
        </w:tc>
      </w:tr>
      <w:tr w:rsidR="00AB758B" w:rsidRPr="001D317F" w14:paraId="46473C28" w14:textId="77777777" w:rsidTr="004F4663">
        <w:trPr>
          <w:trHeight w:val="224"/>
        </w:trPr>
        <w:tc>
          <w:tcPr>
            <w:tcW w:w="1433" w:type="dxa"/>
            <w:vMerge/>
            <w:noWrap/>
          </w:tcPr>
          <w:p w14:paraId="5E8075F5" w14:textId="77777777" w:rsidR="004D7F16" w:rsidRPr="001D317F" w:rsidRDefault="004D7F16" w:rsidP="004D7F16">
            <w:pPr>
              <w:spacing w:line="240" w:lineRule="auto"/>
              <w:jc w:val="center"/>
              <w:rPr>
                <w:rFonts w:ascii="Times New Roman" w:eastAsia="Times New Roman" w:hAnsi="Times New Roman"/>
                <w:sz w:val="20"/>
                <w:szCs w:val="20"/>
              </w:rPr>
            </w:pPr>
          </w:p>
        </w:tc>
        <w:tc>
          <w:tcPr>
            <w:tcW w:w="990" w:type="dxa"/>
          </w:tcPr>
          <w:p w14:paraId="013A2F38" w14:textId="77777777"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SE 01</w:t>
            </w:r>
          </w:p>
        </w:tc>
        <w:tc>
          <w:tcPr>
            <w:tcW w:w="1080" w:type="dxa"/>
          </w:tcPr>
          <w:p w14:paraId="30322A72" w14:textId="77777777"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SE 02</w:t>
            </w:r>
          </w:p>
        </w:tc>
        <w:tc>
          <w:tcPr>
            <w:tcW w:w="990" w:type="dxa"/>
          </w:tcPr>
          <w:p w14:paraId="0F932C9D" w14:textId="77777777"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SE 03</w:t>
            </w:r>
          </w:p>
        </w:tc>
        <w:tc>
          <w:tcPr>
            <w:tcW w:w="990" w:type="dxa"/>
          </w:tcPr>
          <w:p w14:paraId="1C232FCF" w14:textId="77777777"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SE 06</w:t>
            </w:r>
          </w:p>
        </w:tc>
        <w:tc>
          <w:tcPr>
            <w:tcW w:w="990" w:type="dxa"/>
          </w:tcPr>
          <w:p w14:paraId="0CEDCCD7" w14:textId="77777777"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HR1</w:t>
            </w:r>
          </w:p>
        </w:tc>
        <w:tc>
          <w:tcPr>
            <w:tcW w:w="990" w:type="dxa"/>
          </w:tcPr>
          <w:p w14:paraId="19D80B85" w14:textId="77777777"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SE 12</w:t>
            </w:r>
          </w:p>
        </w:tc>
        <w:tc>
          <w:tcPr>
            <w:tcW w:w="990" w:type="dxa"/>
          </w:tcPr>
          <w:p w14:paraId="103E9A04" w14:textId="77777777"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SE 08</w:t>
            </w:r>
          </w:p>
        </w:tc>
        <w:tc>
          <w:tcPr>
            <w:tcW w:w="990" w:type="dxa"/>
          </w:tcPr>
          <w:p w14:paraId="4CA7391F" w14:textId="77777777"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SE 09</w:t>
            </w:r>
          </w:p>
        </w:tc>
      </w:tr>
      <w:tr w:rsidR="00AB758B" w:rsidRPr="001D317F" w14:paraId="15C5465D" w14:textId="77777777" w:rsidTr="004F4663">
        <w:trPr>
          <w:trHeight w:val="288"/>
        </w:trPr>
        <w:tc>
          <w:tcPr>
            <w:tcW w:w="1433" w:type="dxa"/>
            <w:noWrap/>
          </w:tcPr>
          <w:p w14:paraId="35DB9D41" w14:textId="77777777"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2014-12-03</w:t>
            </w:r>
          </w:p>
        </w:tc>
        <w:tc>
          <w:tcPr>
            <w:tcW w:w="990" w:type="dxa"/>
          </w:tcPr>
          <w:p w14:paraId="452C8E78" w14:textId="77777777"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N/A*</w:t>
            </w:r>
          </w:p>
        </w:tc>
        <w:tc>
          <w:tcPr>
            <w:tcW w:w="1080" w:type="dxa"/>
          </w:tcPr>
          <w:p w14:paraId="596272D9" w14:textId="0B6D06C5"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12-09</w:t>
            </w:r>
          </w:p>
        </w:tc>
        <w:tc>
          <w:tcPr>
            <w:tcW w:w="990" w:type="dxa"/>
          </w:tcPr>
          <w:p w14:paraId="30DCE632" w14:textId="2F10B517"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12-09</w:t>
            </w:r>
          </w:p>
        </w:tc>
        <w:tc>
          <w:tcPr>
            <w:tcW w:w="990" w:type="dxa"/>
          </w:tcPr>
          <w:p w14:paraId="2577CD34" w14:textId="2F00021B"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12-09</w:t>
            </w:r>
          </w:p>
        </w:tc>
        <w:tc>
          <w:tcPr>
            <w:tcW w:w="990" w:type="dxa"/>
          </w:tcPr>
          <w:p w14:paraId="000810D9" w14:textId="2E5D9BFA"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12-09</w:t>
            </w:r>
          </w:p>
        </w:tc>
        <w:tc>
          <w:tcPr>
            <w:tcW w:w="990" w:type="dxa"/>
          </w:tcPr>
          <w:p w14:paraId="507AF6D9" w14:textId="58359B50"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12-09</w:t>
            </w:r>
          </w:p>
        </w:tc>
        <w:tc>
          <w:tcPr>
            <w:tcW w:w="990" w:type="dxa"/>
          </w:tcPr>
          <w:p w14:paraId="185CCE82" w14:textId="77777777"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N/A</w:t>
            </w:r>
          </w:p>
        </w:tc>
        <w:tc>
          <w:tcPr>
            <w:tcW w:w="990" w:type="dxa"/>
          </w:tcPr>
          <w:p w14:paraId="3B6B1304" w14:textId="77777777"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N/A</w:t>
            </w:r>
          </w:p>
        </w:tc>
      </w:tr>
      <w:tr w:rsidR="00AB758B" w:rsidRPr="001D317F" w14:paraId="5424B5C3" w14:textId="77777777" w:rsidTr="004F4663">
        <w:trPr>
          <w:trHeight w:val="288"/>
        </w:trPr>
        <w:tc>
          <w:tcPr>
            <w:tcW w:w="1433" w:type="dxa"/>
            <w:noWrap/>
          </w:tcPr>
          <w:p w14:paraId="4C292351" w14:textId="77777777"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2015-05-01</w:t>
            </w:r>
          </w:p>
        </w:tc>
        <w:tc>
          <w:tcPr>
            <w:tcW w:w="990" w:type="dxa"/>
          </w:tcPr>
          <w:p w14:paraId="613CC9D8" w14:textId="77777777"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N/A</w:t>
            </w:r>
          </w:p>
        </w:tc>
        <w:tc>
          <w:tcPr>
            <w:tcW w:w="1080" w:type="dxa"/>
          </w:tcPr>
          <w:p w14:paraId="74184120" w14:textId="77777777"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N/A</w:t>
            </w:r>
          </w:p>
        </w:tc>
        <w:tc>
          <w:tcPr>
            <w:tcW w:w="990" w:type="dxa"/>
          </w:tcPr>
          <w:p w14:paraId="61876AC6" w14:textId="1B942F92"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05-05</w:t>
            </w:r>
          </w:p>
        </w:tc>
        <w:tc>
          <w:tcPr>
            <w:tcW w:w="990" w:type="dxa"/>
          </w:tcPr>
          <w:p w14:paraId="23181B67" w14:textId="77777777"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N/A</w:t>
            </w:r>
          </w:p>
        </w:tc>
        <w:tc>
          <w:tcPr>
            <w:tcW w:w="990" w:type="dxa"/>
          </w:tcPr>
          <w:p w14:paraId="6EE0005A" w14:textId="1EF1AFE9"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05-05</w:t>
            </w:r>
          </w:p>
        </w:tc>
        <w:tc>
          <w:tcPr>
            <w:tcW w:w="990" w:type="dxa"/>
          </w:tcPr>
          <w:p w14:paraId="227A76E8" w14:textId="77777777"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N/A</w:t>
            </w:r>
          </w:p>
        </w:tc>
        <w:tc>
          <w:tcPr>
            <w:tcW w:w="990" w:type="dxa"/>
          </w:tcPr>
          <w:p w14:paraId="4F305FA6" w14:textId="068E3FCF"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05-05</w:t>
            </w:r>
          </w:p>
        </w:tc>
        <w:tc>
          <w:tcPr>
            <w:tcW w:w="990" w:type="dxa"/>
          </w:tcPr>
          <w:p w14:paraId="0DD23415" w14:textId="1A32954F"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05-05</w:t>
            </w:r>
          </w:p>
        </w:tc>
      </w:tr>
      <w:tr w:rsidR="00AB758B" w:rsidRPr="001D317F" w14:paraId="48BEE99E" w14:textId="77777777" w:rsidTr="004F4663">
        <w:trPr>
          <w:trHeight w:val="288"/>
        </w:trPr>
        <w:tc>
          <w:tcPr>
            <w:tcW w:w="1433" w:type="dxa"/>
            <w:noWrap/>
          </w:tcPr>
          <w:p w14:paraId="1F5DD328" w14:textId="77777777"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2021-05-26</w:t>
            </w:r>
          </w:p>
        </w:tc>
        <w:tc>
          <w:tcPr>
            <w:tcW w:w="990" w:type="dxa"/>
          </w:tcPr>
          <w:p w14:paraId="6D7A6CC9" w14:textId="77777777"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N/A</w:t>
            </w:r>
          </w:p>
        </w:tc>
        <w:tc>
          <w:tcPr>
            <w:tcW w:w="1080" w:type="dxa"/>
          </w:tcPr>
          <w:p w14:paraId="0CAC5143" w14:textId="77777777"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N/A</w:t>
            </w:r>
          </w:p>
        </w:tc>
        <w:tc>
          <w:tcPr>
            <w:tcW w:w="990" w:type="dxa"/>
          </w:tcPr>
          <w:p w14:paraId="49B61CBB" w14:textId="2196B884"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05-13</w:t>
            </w:r>
          </w:p>
        </w:tc>
        <w:tc>
          <w:tcPr>
            <w:tcW w:w="990" w:type="dxa"/>
          </w:tcPr>
          <w:p w14:paraId="6A78FDE9" w14:textId="2E315800"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05-13</w:t>
            </w:r>
          </w:p>
        </w:tc>
        <w:tc>
          <w:tcPr>
            <w:tcW w:w="990" w:type="dxa"/>
          </w:tcPr>
          <w:p w14:paraId="3EB1B487" w14:textId="3609CCBF"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05-12</w:t>
            </w:r>
          </w:p>
        </w:tc>
        <w:tc>
          <w:tcPr>
            <w:tcW w:w="990" w:type="dxa"/>
          </w:tcPr>
          <w:p w14:paraId="42677390" w14:textId="77777777"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N/A</w:t>
            </w:r>
          </w:p>
        </w:tc>
        <w:tc>
          <w:tcPr>
            <w:tcW w:w="990" w:type="dxa"/>
          </w:tcPr>
          <w:p w14:paraId="15C930F5" w14:textId="3AD5CE46"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05-12</w:t>
            </w:r>
          </w:p>
        </w:tc>
        <w:tc>
          <w:tcPr>
            <w:tcW w:w="990" w:type="dxa"/>
          </w:tcPr>
          <w:p w14:paraId="6267F215" w14:textId="37571A63"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05-13</w:t>
            </w:r>
          </w:p>
        </w:tc>
      </w:tr>
      <w:tr w:rsidR="00AB758B" w:rsidRPr="001D317F" w14:paraId="689AE9F9" w14:textId="77777777" w:rsidTr="004F4663">
        <w:trPr>
          <w:trHeight w:val="288"/>
        </w:trPr>
        <w:tc>
          <w:tcPr>
            <w:tcW w:w="1433" w:type="dxa"/>
            <w:shd w:val="clear" w:color="auto" w:fill="auto"/>
            <w:noWrap/>
          </w:tcPr>
          <w:p w14:paraId="5F153201" w14:textId="77777777"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2021-08-11</w:t>
            </w:r>
          </w:p>
        </w:tc>
        <w:tc>
          <w:tcPr>
            <w:tcW w:w="990" w:type="dxa"/>
          </w:tcPr>
          <w:p w14:paraId="4B2C47E0" w14:textId="37DDCC9A"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08-16</w:t>
            </w:r>
          </w:p>
        </w:tc>
        <w:tc>
          <w:tcPr>
            <w:tcW w:w="1080" w:type="dxa"/>
          </w:tcPr>
          <w:p w14:paraId="7CCE2B59" w14:textId="52FF12DA"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08-16</w:t>
            </w:r>
          </w:p>
        </w:tc>
        <w:tc>
          <w:tcPr>
            <w:tcW w:w="990" w:type="dxa"/>
          </w:tcPr>
          <w:p w14:paraId="0C61E068" w14:textId="1E83060C"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08-12</w:t>
            </w:r>
          </w:p>
        </w:tc>
        <w:tc>
          <w:tcPr>
            <w:tcW w:w="990" w:type="dxa"/>
          </w:tcPr>
          <w:p w14:paraId="21EABEFD" w14:textId="238BAD76"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08-16</w:t>
            </w:r>
          </w:p>
        </w:tc>
        <w:tc>
          <w:tcPr>
            <w:tcW w:w="990" w:type="dxa"/>
          </w:tcPr>
          <w:p w14:paraId="45ADB525" w14:textId="408A5D10"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08-12</w:t>
            </w:r>
          </w:p>
        </w:tc>
        <w:tc>
          <w:tcPr>
            <w:tcW w:w="990" w:type="dxa"/>
          </w:tcPr>
          <w:p w14:paraId="340B1FFD" w14:textId="716E74C8"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08-16</w:t>
            </w:r>
          </w:p>
        </w:tc>
        <w:tc>
          <w:tcPr>
            <w:tcW w:w="990" w:type="dxa"/>
          </w:tcPr>
          <w:p w14:paraId="29D6F4B1" w14:textId="7DEC2439"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08-12</w:t>
            </w:r>
          </w:p>
        </w:tc>
        <w:tc>
          <w:tcPr>
            <w:tcW w:w="990" w:type="dxa"/>
          </w:tcPr>
          <w:p w14:paraId="36760497" w14:textId="34924CF1"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08-12</w:t>
            </w:r>
          </w:p>
        </w:tc>
      </w:tr>
      <w:tr w:rsidR="00AB758B" w:rsidRPr="001D317F" w14:paraId="26CF4089" w14:textId="77777777" w:rsidTr="004F4663">
        <w:trPr>
          <w:trHeight w:val="288"/>
        </w:trPr>
        <w:tc>
          <w:tcPr>
            <w:tcW w:w="1433" w:type="dxa"/>
            <w:shd w:val="clear" w:color="auto" w:fill="auto"/>
            <w:noWrap/>
          </w:tcPr>
          <w:p w14:paraId="1A0EDC7C" w14:textId="77777777"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2021-09-28</w:t>
            </w:r>
          </w:p>
        </w:tc>
        <w:tc>
          <w:tcPr>
            <w:tcW w:w="990" w:type="dxa"/>
          </w:tcPr>
          <w:p w14:paraId="472D5185" w14:textId="77777777"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N/A</w:t>
            </w:r>
          </w:p>
        </w:tc>
        <w:tc>
          <w:tcPr>
            <w:tcW w:w="1080" w:type="dxa"/>
          </w:tcPr>
          <w:p w14:paraId="309D384E" w14:textId="6B9E9569"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09-27</w:t>
            </w:r>
          </w:p>
        </w:tc>
        <w:tc>
          <w:tcPr>
            <w:tcW w:w="990" w:type="dxa"/>
          </w:tcPr>
          <w:p w14:paraId="1A85CBC6" w14:textId="3DD6D182"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09-13</w:t>
            </w:r>
          </w:p>
        </w:tc>
        <w:tc>
          <w:tcPr>
            <w:tcW w:w="990" w:type="dxa"/>
          </w:tcPr>
          <w:p w14:paraId="19E730B1" w14:textId="57E791E6"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09-27</w:t>
            </w:r>
          </w:p>
        </w:tc>
        <w:tc>
          <w:tcPr>
            <w:tcW w:w="990" w:type="dxa"/>
          </w:tcPr>
          <w:p w14:paraId="5543ADE6" w14:textId="69D50031"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09-13</w:t>
            </w:r>
          </w:p>
        </w:tc>
        <w:tc>
          <w:tcPr>
            <w:tcW w:w="990" w:type="dxa"/>
          </w:tcPr>
          <w:p w14:paraId="207321DB" w14:textId="4AD5C88D"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09-27</w:t>
            </w:r>
          </w:p>
        </w:tc>
        <w:tc>
          <w:tcPr>
            <w:tcW w:w="990" w:type="dxa"/>
          </w:tcPr>
          <w:p w14:paraId="7BE6851A" w14:textId="067BA071"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09-13</w:t>
            </w:r>
          </w:p>
        </w:tc>
        <w:tc>
          <w:tcPr>
            <w:tcW w:w="990" w:type="dxa"/>
          </w:tcPr>
          <w:p w14:paraId="558D3FA3" w14:textId="4FC6D303" w:rsidR="004D7F16" w:rsidRPr="001D317F" w:rsidRDefault="004D7F16" w:rsidP="004D7F16">
            <w:pPr>
              <w:spacing w:line="240" w:lineRule="auto"/>
              <w:jc w:val="center"/>
              <w:rPr>
                <w:rFonts w:ascii="Times New Roman" w:eastAsia="Times New Roman" w:hAnsi="Times New Roman"/>
                <w:sz w:val="20"/>
                <w:szCs w:val="20"/>
              </w:rPr>
            </w:pPr>
            <w:r w:rsidRPr="001D317F">
              <w:rPr>
                <w:rFonts w:ascii="Times New Roman" w:eastAsia="Times New Roman" w:hAnsi="Times New Roman"/>
                <w:sz w:val="20"/>
                <w:szCs w:val="20"/>
              </w:rPr>
              <w:t>09-13</w:t>
            </w:r>
          </w:p>
        </w:tc>
      </w:tr>
    </w:tbl>
    <w:p w14:paraId="77EB85F5" w14:textId="77777777" w:rsidR="004D7F16" w:rsidRPr="001D317F" w:rsidRDefault="004D7F16" w:rsidP="004D7F16">
      <w:pPr>
        <w:rPr>
          <w:rFonts w:ascii="Times New Roman" w:eastAsia="Calibri" w:hAnsi="Times New Roman" w:cs="Times New Roman"/>
          <w:sz w:val="20"/>
          <w:szCs w:val="20"/>
        </w:rPr>
      </w:pPr>
      <w:r w:rsidRPr="001D317F">
        <w:rPr>
          <w:rFonts w:ascii="Times New Roman" w:eastAsia="Calibri" w:hAnsi="Times New Roman" w:cs="Times New Roman"/>
          <w:sz w:val="20"/>
          <w:szCs w:val="20"/>
        </w:rPr>
        <w:t>* N/A indicates that the satellite image did not cover that site, no water quality data were available within 14 days of the image, or cloud cover</w:t>
      </w:r>
    </w:p>
    <w:p w14:paraId="6DBE7210" w14:textId="0C5454DB" w:rsidR="00C610AF" w:rsidRPr="001D317F" w:rsidRDefault="00C610AF" w:rsidP="00C610AF">
      <w:pPr>
        <w:pStyle w:val="Caption"/>
        <w:keepNext/>
        <w:rPr>
          <w:rFonts w:ascii="Times New Roman" w:hAnsi="Times New Roman" w:cs="Times New Roman"/>
          <w:i w:val="0"/>
          <w:iCs w:val="0"/>
          <w:color w:val="auto"/>
          <w:sz w:val="20"/>
          <w:szCs w:val="20"/>
        </w:rPr>
      </w:pPr>
      <w:bookmarkStart w:id="105" w:name="_Toc131757754"/>
      <w:r w:rsidRPr="001D317F">
        <w:rPr>
          <w:rFonts w:ascii="Times New Roman" w:hAnsi="Times New Roman" w:cs="Times New Roman"/>
          <w:i w:val="0"/>
          <w:iCs w:val="0"/>
          <w:color w:val="auto"/>
          <w:sz w:val="20"/>
          <w:szCs w:val="20"/>
        </w:rPr>
        <w:lastRenderedPageBreak/>
        <w:t xml:space="preserve">Table </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STYLEREF 1 \s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3</w:t>
      </w:r>
      <w:r w:rsidR="009654B5" w:rsidRPr="001D317F">
        <w:rPr>
          <w:rFonts w:ascii="Times New Roman" w:hAnsi="Times New Roman" w:cs="Times New Roman"/>
          <w:i w:val="0"/>
          <w:iCs w:val="0"/>
          <w:color w:val="auto"/>
          <w:sz w:val="20"/>
          <w:szCs w:val="20"/>
        </w:rPr>
        <w:fldChar w:fldCharType="end"/>
      </w:r>
      <w:r w:rsidR="009654B5" w:rsidRPr="001D317F">
        <w:rPr>
          <w:rFonts w:ascii="Times New Roman" w:hAnsi="Times New Roman" w:cs="Times New Roman"/>
          <w:i w:val="0"/>
          <w:iCs w:val="0"/>
          <w:color w:val="auto"/>
          <w:sz w:val="20"/>
          <w:szCs w:val="20"/>
        </w:rPr>
        <w:t>.</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SEQ Table \* ARABIC \s 1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5</w:t>
      </w:r>
      <w:r w:rsidR="009654B5" w:rsidRPr="001D317F">
        <w:rPr>
          <w:rFonts w:ascii="Times New Roman" w:hAnsi="Times New Roman" w:cs="Times New Roman"/>
          <w:i w:val="0"/>
          <w:iCs w:val="0"/>
          <w:color w:val="auto"/>
          <w:sz w:val="20"/>
          <w:szCs w:val="20"/>
        </w:rPr>
        <w:fldChar w:fldCharType="end"/>
      </w:r>
      <w:r w:rsidRPr="001D317F">
        <w:rPr>
          <w:rFonts w:ascii="Times New Roman" w:hAnsi="Times New Roman" w:cs="Times New Roman"/>
          <w:i w:val="0"/>
          <w:iCs w:val="0"/>
          <w:color w:val="auto"/>
          <w:sz w:val="20"/>
          <w:szCs w:val="20"/>
        </w:rPr>
        <w:t xml:space="preserve"> </w:t>
      </w:r>
      <w:r w:rsidRPr="001D317F">
        <w:rPr>
          <w:rFonts w:ascii="Times New Roman" w:eastAsia="Calibri" w:hAnsi="Times New Roman" w:cs="Times New Roman"/>
          <w:i w:val="0"/>
          <w:iCs w:val="0"/>
          <w:color w:val="auto"/>
          <w:sz w:val="20"/>
          <w:szCs w:val="20"/>
        </w:rPr>
        <w:t>The water quality data were downloaded from the SFWMD's repository (dataset 2). NA indicate</w:t>
      </w:r>
      <w:r w:rsidR="00BC2F88" w:rsidRPr="001D317F">
        <w:rPr>
          <w:rFonts w:ascii="Times New Roman" w:eastAsia="Calibri" w:hAnsi="Times New Roman" w:cs="Times New Roman"/>
          <w:i w:val="0"/>
          <w:iCs w:val="0"/>
          <w:color w:val="auto"/>
          <w:sz w:val="20"/>
          <w:szCs w:val="20"/>
        </w:rPr>
        <w:t>s that</w:t>
      </w:r>
      <w:r w:rsidRPr="001D317F">
        <w:rPr>
          <w:rFonts w:ascii="Times New Roman" w:eastAsia="Calibri" w:hAnsi="Times New Roman" w:cs="Times New Roman"/>
          <w:i w:val="0"/>
          <w:iCs w:val="0"/>
          <w:color w:val="auto"/>
          <w:sz w:val="20"/>
          <w:szCs w:val="20"/>
        </w:rPr>
        <w:t xml:space="preserve"> there </w:t>
      </w:r>
      <w:proofErr w:type="gramStart"/>
      <w:r w:rsidRPr="001D317F">
        <w:rPr>
          <w:rFonts w:ascii="Times New Roman" w:eastAsia="Calibri" w:hAnsi="Times New Roman" w:cs="Times New Roman"/>
          <w:i w:val="0"/>
          <w:iCs w:val="0"/>
          <w:color w:val="auto"/>
          <w:sz w:val="20"/>
          <w:szCs w:val="20"/>
        </w:rPr>
        <w:t>were</w:t>
      </w:r>
      <w:proofErr w:type="gramEnd"/>
      <w:r w:rsidRPr="001D317F">
        <w:rPr>
          <w:rFonts w:ascii="Times New Roman" w:eastAsia="Calibri" w:hAnsi="Times New Roman" w:cs="Times New Roman"/>
          <w:i w:val="0"/>
          <w:iCs w:val="0"/>
          <w:color w:val="auto"/>
          <w:sz w:val="20"/>
          <w:szCs w:val="20"/>
        </w:rPr>
        <w:t xml:space="preserve"> no in situ data available for that date.</w:t>
      </w:r>
      <w:bookmarkEnd w:id="105"/>
    </w:p>
    <w:tbl>
      <w:tblPr>
        <w:tblW w:w="8640" w:type="dxa"/>
        <w:tblLayout w:type="fixed"/>
        <w:tblLook w:val="04A0" w:firstRow="1" w:lastRow="0" w:firstColumn="1" w:lastColumn="0" w:noHBand="0" w:noVBand="1"/>
      </w:tblPr>
      <w:tblGrid>
        <w:gridCol w:w="1440"/>
        <w:gridCol w:w="1204"/>
        <w:gridCol w:w="956"/>
        <w:gridCol w:w="990"/>
        <w:gridCol w:w="990"/>
        <w:gridCol w:w="990"/>
        <w:gridCol w:w="990"/>
        <w:gridCol w:w="1080"/>
      </w:tblGrid>
      <w:tr w:rsidR="00AB758B" w:rsidRPr="001D317F" w14:paraId="3BD47E00" w14:textId="77777777" w:rsidTr="0078658F">
        <w:trPr>
          <w:trHeight w:val="300"/>
        </w:trPr>
        <w:tc>
          <w:tcPr>
            <w:tcW w:w="1440" w:type="dxa"/>
            <w:tcBorders>
              <w:top w:val="nil"/>
              <w:left w:val="nil"/>
              <w:bottom w:val="double" w:sz="6" w:space="0" w:color="auto"/>
              <w:right w:val="nil"/>
            </w:tcBorders>
            <w:shd w:val="clear" w:color="auto" w:fill="auto"/>
            <w:noWrap/>
            <w:vAlign w:val="center"/>
            <w:hideMark/>
          </w:tcPr>
          <w:p w14:paraId="200BFAC8"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Date</w:t>
            </w:r>
          </w:p>
        </w:tc>
        <w:tc>
          <w:tcPr>
            <w:tcW w:w="1204" w:type="dxa"/>
            <w:tcBorders>
              <w:top w:val="nil"/>
              <w:left w:val="nil"/>
              <w:bottom w:val="double" w:sz="6" w:space="0" w:color="auto"/>
              <w:right w:val="nil"/>
            </w:tcBorders>
            <w:shd w:val="clear" w:color="auto" w:fill="auto"/>
            <w:noWrap/>
            <w:vAlign w:val="center"/>
            <w:hideMark/>
          </w:tcPr>
          <w:p w14:paraId="06A088B3"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Station</w:t>
            </w:r>
          </w:p>
        </w:tc>
        <w:tc>
          <w:tcPr>
            <w:tcW w:w="956" w:type="dxa"/>
            <w:tcBorders>
              <w:top w:val="nil"/>
              <w:left w:val="nil"/>
              <w:bottom w:val="double" w:sz="6" w:space="0" w:color="auto"/>
              <w:right w:val="nil"/>
            </w:tcBorders>
            <w:vAlign w:val="center"/>
          </w:tcPr>
          <w:p w14:paraId="57A8FDCA" w14:textId="69C48EF5" w:rsidR="004D7F16" w:rsidRPr="001D317F" w:rsidRDefault="004D7F16" w:rsidP="004D7F16">
            <w:pPr>
              <w:spacing w:after="0" w:line="240" w:lineRule="auto"/>
              <w:jc w:val="center"/>
              <w:rPr>
                <w:rFonts w:ascii="Times New Roman" w:eastAsia="Times New Roman" w:hAnsi="Times New Roman" w:cs="Times New Roman"/>
                <w:sz w:val="20"/>
                <w:szCs w:val="20"/>
              </w:rPr>
            </w:pPr>
            <w:proofErr w:type="spellStart"/>
            <w:r w:rsidRPr="001D317F">
              <w:rPr>
                <w:rFonts w:ascii="Times New Roman" w:eastAsia="Times New Roman" w:hAnsi="Times New Roman" w:cs="Times New Roman"/>
                <w:sz w:val="20"/>
                <w:szCs w:val="20"/>
              </w:rPr>
              <w:t>Chl</w:t>
            </w:r>
            <w:proofErr w:type="spellEnd"/>
            <w:r w:rsidRPr="001D317F">
              <w:rPr>
                <w:rFonts w:ascii="Times New Roman" w:eastAsia="Times New Roman" w:hAnsi="Times New Roman" w:cs="Times New Roman"/>
                <w:sz w:val="20"/>
                <w:szCs w:val="20"/>
              </w:rPr>
              <w:t>-a (</w:t>
            </w:r>
            <w:r w:rsidR="004350F5" w:rsidRPr="004350F5">
              <w:rPr>
                <w:rFonts w:ascii="Times New Roman" w:eastAsia="Times New Roman" w:hAnsi="Times New Roman" w:cs="Times New Roman"/>
                <w:sz w:val="20"/>
                <w:szCs w:val="20"/>
              </w:rPr>
              <w:t>µg</w:t>
            </w:r>
            <w:r w:rsidR="000A498C" w:rsidRPr="001D317F">
              <w:rPr>
                <w:rFonts w:ascii="Times New Roman" w:eastAsia="Times New Roman" w:hAnsi="Times New Roman" w:cs="Times New Roman"/>
                <w:sz w:val="20"/>
                <w:szCs w:val="20"/>
              </w:rPr>
              <w:t xml:space="preserve"> </w:t>
            </w:r>
            <w:r w:rsidR="00BE745B">
              <w:rPr>
                <w:rFonts w:ascii="Times New Roman" w:eastAsia="Times New Roman" w:hAnsi="Times New Roman" w:cs="Times New Roman"/>
                <w:sz w:val="20"/>
                <w:szCs w:val="20"/>
              </w:rPr>
              <w:t>L</w:t>
            </w:r>
            <w:r w:rsidR="000A498C" w:rsidRPr="001D317F">
              <w:rPr>
                <w:rFonts w:ascii="Times New Roman" w:hAnsi="Times New Roman" w:cs="Times New Roman"/>
              </w:rPr>
              <w:t>⁻¹</w:t>
            </w:r>
            <w:r w:rsidRPr="001D317F">
              <w:rPr>
                <w:rFonts w:ascii="Times New Roman" w:eastAsia="Times New Roman" w:hAnsi="Times New Roman" w:cs="Times New Roman"/>
                <w:sz w:val="20"/>
                <w:szCs w:val="20"/>
              </w:rPr>
              <w:t>)</w:t>
            </w:r>
          </w:p>
        </w:tc>
        <w:tc>
          <w:tcPr>
            <w:tcW w:w="990" w:type="dxa"/>
            <w:tcBorders>
              <w:top w:val="nil"/>
              <w:left w:val="nil"/>
              <w:bottom w:val="double" w:sz="6" w:space="0" w:color="auto"/>
              <w:right w:val="nil"/>
            </w:tcBorders>
            <w:vAlign w:val="center"/>
          </w:tcPr>
          <w:p w14:paraId="091D0228"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Color</w:t>
            </w:r>
          </w:p>
          <w:p w14:paraId="38E86EDB"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(PCU)</w:t>
            </w:r>
          </w:p>
        </w:tc>
        <w:tc>
          <w:tcPr>
            <w:tcW w:w="990" w:type="dxa"/>
            <w:tcBorders>
              <w:top w:val="nil"/>
              <w:left w:val="nil"/>
              <w:bottom w:val="double" w:sz="6" w:space="0" w:color="auto"/>
              <w:right w:val="nil"/>
            </w:tcBorders>
            <w:vAlign w:val="center"/>
          </w:tcPr>
          <w:p w14:paraId="47F1957C"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SD</w:t>
            </w:r>
          </w:p>
          <w:p w14:paraId="1A008C4B"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(m)</w:t>
            </w:r>
          </w:p>
        </w:tc>
        <w:tc>
          <w:tcPr>
            <w:tcW w:w="990" w:type="dxa"/>
            <w:tcBorders>
              <w:top w:val="nil"/>
              <w:left w:val="nil"/>
              <w:bottom w:val="double" w:sz="6" w:space="0" w:color="auto"/>
              <w:right w:val="nil"/>
            </w:tcBorders>
            <w:vAlign w:val="center"/>
          </w:tcPr>
          <w:p w14:paraId="2212CF59"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Salinity</w:t>
            </w:r>
          </w:p>
          <w:p w14:paraId="46A9425A"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(PSU)</w:t>
            </w:r>
          </w:p>
        </w:tc>
        <w:tc>
          <w:tcPr>
            <w:tcW w:w="990" w:type="dxa"/>
            <w:tcBorders>
              <w:top w:val="nil"/>
              <w:left w:val="nil"/>
              <w:bottom w:val="double" w:sz="6" w:space="0" w:color="auto"/>
              <w:right w:val="nil"/>
            </w:tcBorders>
            <w:vAlign w:val="center"/>
          </w:tcPr>
          <w:p w14:paraId="6663594D"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TSS</w:t>
            </w:r>
          </w:p>
          <w:p w14:paraId="0C65BA50" w14:textId="5666D050"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w:t>
            </w:r>
            <w:proofErr w:type="gramStart"/>
            <w:r w:rsidRPr="001D317F">
              <w:rPr>
                <w:rFonts w:ascii="Times New Roman" w:eastAsia="Times New Roman" w:hAnsi="Times New Roman" w:cs="Times New Roman"/>
                <w:sz w:val="20"/>
                <w:szCs w:val="20"/>
              </w:rPr>
              <w:t>mg</w:t>
            </w:r>
            <w:proofErr w:type="gramEnd"/>
            <w:r w:rsidR="000A498C" w:rsidRPr="001D317F">
              <w:rPr>
                <w:rFonts w:ascii="Times New Roman" w:eastAsia="Times New Roman" w:hAnsi="Times New Roman" w:cs="Times New Roman"/>
                <w:sz w:val="20"/>
                <w:szCs w:val="20"/>
              </w:rPr>
              <w:t xml:space="preserve"> </w:t>
            </w:r>
            <w:r w:rsidR="00BE745B">
              <w:rPr>
                <w:rFonts w:ascii="Times New Roman" w:eastAsia="Times New Roman" w:hAnsi="Times New Roman" w:cs="Times New Roman"/>
                <w:sz w:val="20"/>
                <w:szCs w:val="20"/>
              </w:rPr>
              <w:t>L</w:t>
            </w:r>
            <w:r w:rsidR="000A498C" w:rsidRPr="001D317F">
              <w:rPr>
                <w:rFonts w:ascii="Times New Roman" w:hAnsi="Times New Roman" w:cs="Times New Roman"/>
              </w:rPr>
              <w:t>⁻¹</w:t>
            </w:r>
            <w:r w:rsidRPr="001D317F">
              <w:rPr>
                <w:rFonts w:ascii="Times New Roman" w:eastAsia="Times New Roman" w:hAnsi="Times New Roman" w:cs="Times New Roman"/>
                <w:sz w:val="20"/>
                <w:szCs w:val="20"/>
              </w:rPr>
              <w:t>)</w:t>
            </w:r>
          </w:p>
        </w:tc>
        <w:tc>
          <w:tcPr>
            <w:tcW w:w="1080" w:type="dxa"/>
            <w:tcBorders>
              <w:top w:val="nil"/>
              <w:left w:val="nil"/>
              <w:bottom w:val="double" w:sz="6" w:space="0" w:color="auto"/>
              <w:right w:val="nil"/>
            </w:tcBorders>
            <w:shd w:val="clear" w:color="auto" w:fill="auto"/>
            <w:noWrap/>
            <w:vAlign w:val="center"/>
            <w:hideMark/>
          </w:tcPr>
          <w:p w14:paraId="35A952A6"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Turbidity (NTU)</w:t>
            </w:r>
          </w:p>
        </w:tc>
      </w:tr>
      <w:tr w:rsidR="00AB758B" w:rsidRPr="001D317F" w14:paraId="1D4853C3" w14:textId="77777777" w:rsidTr="0078658F">
        <w:trPr>
          <w:trHeight w:val="288"/>
        </w:trPr>
        <w:tc>
          <w:tcPr>
            <w:tcW w:w="1440" w:type="dxa"/>
            <w:vMerge w:val="restart"/>
            <w:tcBorders>
              <w:top w:val="nil"/>
              <w:left w:val="nil"/>
              <w:right w:val="nil"/>
            </w:tcBorders>
            <w:shd w:val="clear" w:color="auto" w:fill="auto"/>
            <w:noWrap/>
            <w:vAlign w:val="center"/>
          </w:tcPr>
          <w:p w14:paraId="61F29BB7"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2014-12-03</w:t>
            </w:r>
          </w:p>
        </w:tc>
        <w:tc>
          <w:tcPr>
            <w:tcW w:w="1204" w:type="dxa"/>
            <w:tcBorders>
              <w:top w:val="nil"/>
              <w:left w:val="nil"/>
              <w:bottom w:val="nil"/>
              <w:right w:val="nil"/>
            </w:tcBorders>
            <w:shd w:val="clear" w:color="auto" w:fill="auto"/>
            <w:noWrap/>
          </w:tcPr>
          <w:p w14:paraId="334CB3E4" w14:textId="77777777" w:rsidR="004D7F16" w:rsidRPr="001D317F" w:rsidRDefault="004D7F16" w:rsidP="004D7F16">
            <w:pPr>
              <w:spacing w:after="0" w:line="240" w:lineRule="auto"/>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SE 03</w:t>
            </w:r>
          </w:p>
        </w:tc>
        <w:tc>
          <w:tcPr>
            <w:tcW w:w="956" w:type="dxa"/>
            <w:tcBorders>
              <w:top w:val="nil"/>
              <w:left w:val="nil"/>
              <w:bottom w:val="nil"/>
              <w:right w:val="nil"/>
            </w:tcBorders>
          </w:tcPr>
          <w:p w14:paraId="209E07B3" w14:textId="77777777" w:rsidR="004D7F16" w:rsidRPr="001D317F" w:rsidRDefault="004D7F16" w:rsidP="004D7F16">
            <w:pPr>
              <w:spacing w:after="0" w:line="240" w:lineRule="auto"/>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3.09</w:t>
            </w:r>
          </w:p>
        </w:tc>
        <w:tc>
          <w:tcPr>
            <w:tcW w:w="990" w:type="dxa"/>
            <w:tcBorders>
              <w:top w:val="nil"/>
              <w:left w:val="nil"/>
              <w:bottom w:val="nil"/>
              <w:right w:val="nil"/>
            </w:tcBorders>
          </w:tcPr>
          <w:p w14:paraId="699A17A5" w14:textId="77777777" w:rsidR="004D7F16" w:rsidRPr="001D317F" w:rsidRDefault="004D7F16" w:rsidP="004D7F16">
            <w:pPr>
              <w:spacing w:after="0" w:line="240" w:lineRule="auto"/>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16</w:t>
            </w:r>
          </w:p>
        </w:tc>
        <w:tc>
          <w:tcPr>
            <w:tcW w:w="990" w:type="dxa"/>
            <w:tcBorders>
              <w:top w:val="nil"/>
              <w:left w:val="nil"/>
              <w:bottom w:val="nil"/>
              <w:right w:val="nil"/>
            </w:tcBorders>
          </w:tcPr>
          <w:p w14:paraId="578A08EE" w14:textId="77777777" w:rsidR="004D7F16" w:rsidRPr="001D317F" w:rsidRDefault="004D7F16" w:rsidP="004D7F16">
            <w:pPr>
              <w:spacing w:after="0" w:line="240" w:lineRule="auto"/>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1.3</w:t>
            </w:r>
          </w:p>
        </w:tc>
        <w:tc>
          <w:tcPr>
            <w:tcW w:w="990" w:type="dxa"/>
            <w:tcBorders>
              <w:top w:val="nil"/>
              <w:left w:val="nil"/>
              <w:bottom w:val="nil"/>
              <w:right w:val="nil"/>
            </w:tcBorders>
          </w:tcPr>
          <w:p w14:paraId="65857331" w14:textId="77777777" w:rsidR="004D7F16" w:rsidRPr="001D317F" w:rsidRDefault="004D7F16" w:rsidP="004D7F16">
            <w:pPr>
              <w:spacing w:after="0" w:line="240" w:lineRule="auto"/>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24.7</w:t>
            </w:r>
          </w:p>
        </w:tc>
        <w:tc>
          <w:tcPr>
            <w:tcW w:w="990" w:type="dxa"/>
            <w:tcBorders>
              <w:top w:val="nil"/>
              <w:left w:val="nil"/>
              <w:bottom w:val="nil"/>
              <w:right w:val="nil"/>
            </w:tcBorders>
          </w:tcPr>
          <w:p w14:paraId="4BA10BBF" w14:textId="77777777" w:rsidR="004D7F16" w:rsidRPr="001D317F" w:rsidRDefault="004D7F16" w:rsidP="004D7F16">
            <w:pPr>
              <w:spacing w:after="0" w:line="240" w:lineRule="auto"/>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9</w:t>
            </w:r>
          </w:p>
        </w:tc>
        <w:tc>
          <w:tcPr>
            <w:tcW w:w="1080" w:type="dxa"/>
            <w:tcBorders>
              <w:top w:val="nil"/>
              <w:left w:val="nil"/>
              <w:bottom w:val="nil"/>
              <w:right w:val="nil"/>
            </w:tcBorders>
            <w:shd w:val="clear" w:color="auto" w:fill="auto"/>
            <w:noWrap/>
          </w:tcPr>
          <w:p w14:paraId="7C4C7C45" w14:textId="77777777" w:rsidR="004D7F16" w:rsidRPr="001D317F" w:rsidRDefault="004D7F16" w:rsidP="004D7F16">
            <w:pPr>
              <w:spacing w:after="0" w:line="240" w:lineRule="auto"/>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3.9</w:t>
            </w:r>
          </w:p>
        </w:tc>
      </w:tr>
      <w:tr w:rsidR="00AB758B" w:rsidRPr="001D317F" w14:paraId="018DEF45" w14:textId="77777777" w:rsidTr="0078658F">
        <w:trPr>
          <w:trHeight w:val="288"/>
        </w:trPr>
        <w:tc>
          <w:tcPr>
            <w:tcW w:w="1440" w:type="dxa"/>
            <w:vMerge/>
            <w:tcBorders>
              <w:left w:val="nil"/>
              <w:right w:val="nil"/>
            </w:tcBorders>
            <w:shd w:val="clear" w:color="auto" w:fill="auto"/>
            <w:noWrap/>
            <w:vAlign w:val="center"/>
          </w:tcPr>
          <w:p w14:paraId="7AC21A81"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p>
        </w:tc>
        <w:tc>
          <w:tcPr>
            <w:tcW w:w="1204" w:type="dxa"/>
            <w:tcBorders>
              <w:top w:val="nil"/>
              <w:left w:val="nil"/>
              <w:bottom w:val="nil"/>
              <w:right w:val="nil"/>
            </w:tcBorders>
            <w:shd w:val="clear" w:color="auto" w:fill="auto"/>
            <w:noWrap/>
          </w:tcPr>
          <w:p w14:paraId="037FCFB0" w14:textId="77777777" w:rsidR="004D7F16" w:rsidRPr="001D317F" w:rsidRDefault="004D7F16" w:rsidP="004D7F16">
            <w:pPr>
              <w:spacing w:after="0" w:line="240" w:lineRule="auto"/>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SE 06</w:t>
            </w:r>
          </w:p>
        </w:tc>
        <w:tc>
          <w:tcPr>
            <w:tcW w:w="956" w:type="dxa"/>
            <w:tcBorders>
              <w:top w:val="nil"/>
              <w:left w:val="nil"/>
              <w:bottom w:val="nil"/>
              <w:right w:val="nil"/>
            </w:tcBorders>
          </w:tcPr>
          <w:p w14:paraId="594F3A20" w14:textId="77777777" w:rsidR="004D7F16" w:rsidRPr="001D317F" w:rsidRDefault="004D7F16" w:rsidP="004D7F16">
            <w:pPr>
              <w:spacing w:after="0" w:line="240" w:lineRule="auto"/>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8.28</w:t>
            </w:r>
          </w:p>
        </w:tc>
        <w:tc>
          <w:tcPr>
            <w:tcW w:w="990" w:type="dxa"/>
            <w:tcBorders>
              <w:top w:val="nil"/>
              <w:left w:val="nil"/>
              <w:bottom w:val="nil"/>
              <w:right w:val="nil"/>
            </w:tcBorders>
          </w:tcPr>
          <w:p w14:paraId="4F75B763" w14:textId="77777777" w:rsidR="004D7F16" w:rsidRPr="001D317F" w:rsidRDefault="004D7F16" w:rsidP="004D7F16">
            <w:pPr>
              <w:spacing w:after="0" w:line="240" w:lineRule="auto"/>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40</w:t>
            </w:r>
          </w:p>
        </w:tc>
        <w:tc>
          <w:tcPr>
            <w:tcW w:w="990" w:type="dxa"/>
            <w:tcBorders>
              <w:top w:val="nil"/>
              <w:left w:val="nil"/>
              <w:bottom w:val="nil"/>
              <w:right w:val="nil"/>
            </w:tcBorders>
          </w:tcPr>
          <w:p w14:paraId="72094207" w14:textId="77777777" w:rsidR="004D7F16" w:rsidRPr="001D317F" w:rsidRDefault="004D7F16" w:rsidP="004D7F16">
            <w:pPr>
              <w:spacing w:after="0" w:line="240" w:lineRule="auto"/>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0.9</w:t>
            </w:r>
          </w:p>
        </w:tc>
        <w:tc>
          <w:tcPr>
            <w:tcW w:w="990" w:type="dxa"/>
            <w:tcBorders>
              <w:top w:val="nil"/>
              <w:left w:val="nil"/>
              <w:bottom w:val="nil"/>
              <w:right w:val="nil"/>
            </w:tcBorders>
          </w:tcPr>
          <w:p w14:paraId="68370A6A" w14:textId="77777777" w:rsidR="004D7F16" w:rsidRPr="001D317F" w:rsidRDefault="004D7F16" w:rsidP="004D7F16">
            <w:pPr>
              <w:spacing w:after="0" w:line="240" w:lineRule="auto"/>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12.3</w:t>
            </w:r>
          </w:p>
        </w:tc>
        <w:tc>
          <w:tcPr>
            <w:tcW w:w="990" w:type="dxa"/>
            <w:tcBorders>
              <w:top w:val="nil"/>
              <w:left w:val="nil"/>
              <w:bottom w:val="nil"/>
              <w:right w:val="nil"/>
            </w:tcBorders>
          </w:tcPr>
          <w:p w14:paraId="229778B9" w14:textId="77777777" w:rsidR="004D7F16" w:rsidRPr="001D317F" w:rsidRDefault="004D7F16" w:rsidP="004D7F16">
            <w:pPr>
              <w:spacing w:after="0" w:line="240" w:lineRule="auto"/>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7</w:t>
            </w:r>
          </w:p>
        </w:tc>
        <w:tc>
          <w:tcPr>
            <w:tcW w:w="1080" w:type="dxa"/>
            <w:tcBorders>
              <w:top w:val="nil"/>
              <w:left w:val="nil"/>
              <w:bottom w:val="nil"/>
              <w:right w:val="nil"/>
            </w:tcBorders>
            <w:shd w:val="clear" w:color="auto" w:fill="auto"/>
            <w:noWrap/>
          </w:tcPr>
          <w:p w14:paraId="27FF207C" w14:textId="77777777" w:rsidR="004D7F16" w:rsidRPr="001D317F" w:rsidRDefault="004D7F16" w:rsidP="004D7F16">
            <w:pPr>
              <w:spacing w:after="0" w:line="240" w:lineRule="auto"/>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3.5</w:t>
            </w:r>
          </w:p>
        </w:tc>
      </w:tr>
      <w:tr w:rsidR="00AB758B" w:rsidRPr="001D317F" w14:paraId="156A0866" w14:textId="77777777" w:rsidTr="0078658F">
        <w:trPr>
          <w:trHeight w:val="288"/>
        </w:trPr>
        <w:tc>
          <w:tcPr>
            <w:tcW w:w="1440" w:type="dxa"/>
            <w:vMerge/>
            <w:tcBorders>
              <w:left w:val="nil"/>
              <w:right w:val="nil"/>
            </w:tcBorders>
            <w:shd w:val="clear" w:color="auto" w:fill="auto"/>
            <w:noWrap/>
            <w:vAlign w:val="center"/>
          </w:tcPr>
          <w:p w14:paraId="3D20E2B6"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p>
        </w:tc>
        <w:tc>
          <w:tcPr>
            <w:tcW w:w="1204" w:type="dxa"/>
            <w:tcBorders>
              <w:top w:val="nil"/>
              <w:left w:val="nil"/>
              <w:bottom w:val="nil"/>
              <w:right w:val="nil"/>
            </w:tcBorders>
            <w:shd w:val="clear" w:color="auto" w:fill="auto"/>
            <w:noWrap/>
          </w:tcPr>
          <w:p w14:paraId="31A6463F" w14:textId="77777777" w:rsidR="004D7F16" w:rsidRPr="001D317F" w:rsidRDefault="004D7F16" w:rsidP="004D7F16">
            <w:pPr>
              <w:spacing w:after="0" w:line="240" w:lineRule="auto"/>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HR1</w:t>
            </w:r>
          </w:p>
        </w:tc>
        <w:tc>
          <w:tcPr>
            <w:tcW w:w="956" w:type="dxa"/>
            <w:tcBorders>
              <w:top w:val="nil"/>
              <w:left w:val="nil"/>
              <w:bottom w:val="nil"/>
              <w:right w:val="nil"/>
            </w:tcBorders>
          </w:tcPr>
          <w:p w14:paraId="52E1B3EE" w14:textId="77777777" w:rsidR="004D7F16" w:rsidRPr="001D317F" w:rsidRDefault="004D7F16" w:rsidP="004D7F16">
            <w:pPr>
              <w:spacing w:after="0" w:line="240" w:lineRule="auto"/>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6.14</w:t>
            </w:r>
          </w:p>
        </w:tc>
        <w:tc>
          <w:tcPr>
            <w:tcW w:w="990" w:type="dxa"/>
            <w:tcBorders>
              <w:top w:val="nil"/>
              <w:left w:val="nil"/>
              <w:bottom w:val="nil"/>
              <w:right w:val="nil"/>
            </w:tcBorders>
          </w:tcPr>
          <w:p w14:paraId="37C09185" w14:textId="77777777" w:rsidR="004D7F16" w:rsidRPr="001D317F" w:rsidRDefault="004D7F16" w:rsidP="004D7F16">
            <w:pPr>
              <w:spacing w:after="0" w:line="240" w:lineRule="auto"/>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NA</w:t>
            </w:r>
          </w:p>
        </w:tc>
        <w:tc>
          <w:tcPr>
            <w:tcW w:w="990" w:type="dxa"/>
            <w:tcBorders>
              <w:top w:val="nil"/>
              <w:left w:val="nil"/>
              <w:bottom w:val="nil"/>
              <w:right w:val="nil"/>
            </w:tcBorders>
          </w:tcPr>
          <w:p w14:paraId="719B6FE8" w14:textId="77777777" w:rsidR="004D7F16" w:rsidRPr="001D317F" w:rsidRDefault="004D7F16" w:rsidP="004D7F16">
            <w:pPr>
              <w:spacing w:after="0" w:line="240" w:lineRule="auto"/>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1.65</w:t>
            </w:r>
          </w:p>
        </w:tc>
        <w:tc>
          <w:tcPr>
            <w:tcW w:w="990" w:type="dxa"/>
            <w:tcBorders>
              <w:top w:val="nil"/>
              <w:left w:val="nil"/>
              <w:bottom w:val="nil"/>
              <w:right w:val="nil"/>
            </w:tcBorders>
          </w:tcPr>
          <w:p w14:paraId="73211A41" w14:textId="77777777" w:rsidR="004D7F16" w:rsidRPr="001D317F" w:rsidRDefault="004D7F16" w:rsidP="004D7F16">
            <w:pPr>
              <w:spacing w:after="0" w:line="240" w:lineRule="auto"/>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18.4</w:t>
            </w:r>
          </w:p>
        </w:tc>
        <w:tc>
          <w:tcPr>
            <w:tcW w:w="990" w:type="dxa"/>
            <w:tcBorders>
              <w:top w:val="nil"/>
              <w:left w:val="nil"/>
              <w:bottom w:val="nil"/>
              <w:right w:val="nil"/>
            </w:tcBorders>
          </w:tcPr>
          <w:p w14:paraId="57F91CEF" w14:textId="77777777" w:rsidR="004D7F16" w:rsidRPr="001D317F" w:rsidRDefault="004D7F16" w:rsidP="004D7F16">
            <w:pPr>
              <w:spacing w:after="0" w:line="240" w:lineRule="auto"/>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6</w:t>
            </w:r>
          </w:p>
        </w:tc>
        <w:tc>
          <w:tcPr>
            <w:tcW w:w="1080" w:type="dxa"/>
            <w:tcBorders>
              <w:top w:val="nil"/>
              <w:left w:val="nil"/>
              <w:bottom w:val="nil"/>
              <w:right w:val="nil"/>
            </w:tcBorders>
            <w:shd w:val="clear" w:color="auto" w:fill="auto"/>
            <w:noWrap/>
          </w:tcPr>
          <w:p w14:paraId="0AD7D744" w14:textId="77777777" w:rsidR="004D7F16" w:rsidRPr="001D317F" w:rsidRDefault="004D7F16" w:rsidP="004D7F16">
            <w:pPr>
              <w:spacing w:after="0" w:line="240" w:lineRule="auto"/>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2.6</w:t>
            </w:r>
          </w:p>
        </w:tc>
      </w:tr>
      <w:tr w:rsidR="00AB758B" w:rsidRPr="001D317F" w14:paraId="64787C9C" w14:textId="77777777" w:rsidTr="0078658F">
        <w:trPr>
          <w:trHeight w:val="288"/>
        </w:trPr>
        <w:tc>
          <w:tcPr>
            <w:tcW w:w="1440" w:type="dxa"/>
            <w:vMerge/>
            <w:tcBorders>
              <w:left w:val="nil"/>
              <w:right w:val="nil"/>
            </w:tcBorders>
            <w:shd w:val="clear" w:color="auto" w:fill="auto"/>
            <w:noWrap/>
            <w:vAlign w:val="center"/>
          </w:tcPr>
          <w:p w14:paraId="1FD0E97A"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p>
        </w:tc>
        <w:tc>
          <w:tcPr>
            <w:tcW w:w="1204" w:type="dxa"/>
            <w:tcBorders>
              <w:top w:val="nil"/>
              <w:left w:val="nil"/>
              <w:bottom w:val="nil"/>
              <w:right w:val="nil"/>
            </w:tcBorders>
            <w:shd w:val="clear" w:color="auto" w:fill="auto"/>
            <w:noWrap/>
          </w:tcPr>
          <w:p w14:paraId="2C99BE8B" w14:textId="77777777" w:rsidR="004D7F16" w:rsidRPr="001D317F" w:rsidRDefault="004D7F16" w:rsidP="004D7F16">
            <w:pPr>
              <w:spacing w:after="0" w:line="240" w:lineRule="auto"/>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SE 12</w:t>
            </w:r>
          </w:p>
        </w:tc>
        <w:tc>
          <w:tcPr>
            <w:tcW w:w="956" w:type="dxa"/>
            <w:tcBorders>
              <w:top w:val="nil"/>
              <w:left w:val="nil"/>
              <w:bottom w:val="nil"/>
              <w:right w:val="nil"/>
            </w:tcBorders>
          </w:tcPr>
          <w:p w14:paraId="212FB071" w14:textId="77777777" w:rsidR="004D7F16" w:rsidRPr="001D317F" w:rsidRDefault="004D7F16" w:rsidP="004D7F16">
            <w:pPr>
              <w:spacing w:after="0" w:line="240" w:lineRule="auto"/>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19.4</w:t>
            </w:r>
          </w:p>
        </w:tc>
        <w:tc>
          <w:tcPr>
            <w:tcW w:w="990" w:type="dxa"/>
            <w:tcBorders>
              <w:top w:val="nil"/>
              <w:left w:val="nil"/>
              <w:bottom w:val="nil"/>
              <w:right w:val="nil"/>
            </w:tcBorders>
          </w:tcPr>
          <w:p w14:paraId="3D909FA4" w14:textId="77777777" w:rsidR="004D7F16" w:rsidRPr="001D317F" w:rsidRDefault="004D7F16" w:rsidP="004D7F16">
            <w:pPr>
              <w:spacing w:after="0" w:line="240" w:lineRule="auto"/>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36</w:t>
            </w:r>
          </w:p>
        </w:tc>
        <w:tc>
          <w:tcPr>
            <w:tcW w:w="990" w:type="dxa"/>
            <w:tcBorders>
              <w:top w:val="nil"/>
              <w:left w:val="nil"/>
              <w:bottom w:val="nil"/>
              <w:right w:val="nil"/>
            </w:tcBorders>
          </w:tcPr>
          <w:p w14:paraId="70492015" w14:textId="77777777" w:rsidR="004D7F16" w:rsidRPr="001D317F" w:rsidRDefault="004D7F16" w:rsidP="004D7F16">
            <w:pPr>
              <w:spacing w:after="0" w:line="240" w:lineRule="auto"/>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0.8</w:t>
            </w:r>
          </w:p>
        </w:tc>
        <w:tc>
          <w:tcPr>
            <w:tcW w:w="990" w:type="dxa"/>
            <w:tcBorders>
              <w:top w:val="nil"/>
              <w:left w:val="nil"/>
              <w:bottom w:val="nil"/>
              <w:right w:val="nil"/>
            </w:tcBorders>
          </w:tcPr>
          <w:p w14:paraId="4060A6BC" w14:textId="77777777" w:rsidR="004D7F16" w:rsidRPr="001D317F" w:rsidRDefault="004D7F16" w:rsidP="004D7F16">
            <w:pPr>
              <w:spacing w:after="0" w:line="240" w:lineRule="auto"/>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0.9</w:t>
            </w:r>
          </w:p>
        </w:tc>
        <w:tc>
          <w:tcPr>
            <w:tcW w:w="990" w:type="dxa"/>
            <w:tcBorders>
              <w:top w:val="nil"/>
              <w:left w:val="nil"/>
              <w:bottom w:val="nil"/>
              <w:right w:val="nil"/>
            </w:tcBorders>
          </w:tcPr>
          <w:p w14:paraId="56E963B8" w14:textId="77777777" w:rsidR="004D7F16" w:rsidRPr="001D317F" w:rsidRDefault="004D7F16" w:rsidP="004D7F16">
            <w:pPr>
              <w:spacing w:after="0" w:line="240" w:lineRule="auto"/>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9</w:t>
            </w:r>
          </w:p>
        </w:tc>
        <w:tc>
          <w:tcPr>
            <w:tcW w:w="1080" w:type="dxa"/>
            <w:tcBorders>
              <w:top w:val="nil"/>
              <w:left w:val="nil"/>
              <w:bottom w:val="nil"/>
              <w:right w:val="nil"/>
            </w:tcBorders>
            <w:shd w:val="clear" w:color="auto" w:fill="auto"/>
            <w:noWrap/>
          </w:tcPr>
          <w:p w14:paraId="52A3797C" w14:textId="77777777" w:rsidR="004D7F16" w:rsidRPr="001D317F" w:rsidRDefault="004D7F16" w:rsidP="004D7F16">
            <w:pPr>
              <w:spacing w:after="0" w:line="240" w:lineRule="auto"/>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5.7</w:t>
            </w:r>
          </w:p>
        </w:tc>
      </w:tr>
      <w:tr w:rsidR="00AB758B" w:rsidRPr="001D317F" w14:paraId="2CA1378F" w14:textId="77777777" w:rsidTr="0078658F">
        <w:trPr>
          <w:trHeight w:val="288"/>
        </w:trPr>
        <w:tc>
          <w:tcPr>
            <w:tcW w:w="1440" w:type="dxa"/>
            <w:vMerge w:val="restart"/>
            <w:tcBorders>
              <w:top w:val="nil"/>
              <w:left w:val="nil"/>
              <w:right w:val="nil"/>
            </w:tcBorders>
            <w:shd w:val="clear" w:color="auto" w:fill="auto"/>
            <w:noWrap/>
            <w:vAlign w:val="center"/>
            <w:hideMark/>
          </w:tcPr>
          <w:p w14:paraId="7D516275"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2015-05-01</w:t>
            </w:r>
          </w:p>
        </w:tc>
        <w:tc>
          <w:tcPr>
            <w:tcW w:w="1204" w:type="dxa"/>
            <w:tcBorders>
              <w:top w:val="nil"/>
              <w:left w:val="nil"/>
              <w:bottom w:val="nil"/>
              <w:right w:val="nil"/>
            </w:tcBorders>
            <w:shd w:val="clear" w:color="auto" w:fill="auto"/>
            <w:noWrap/>
          </w:tcPr>
          <w:p w14:paraId="363B1106"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SE 03</w:t>
            </w:r>
          </w:p>
        </w:tc>
        <w:tc>
          <w:tcPr>
            <w:tcW w:w="956" w:type="dxa"/>
            <w:tcBorders>
              <w:top w:val="nil"/>
              <w:left w:val="nil"/>
              <w:bottom w:val="nil"/>
              <w:right w:val="nil"/>
            </w:tcBorders>
          </w:tcPr>
          <w:p w14:paraId="1308EA06"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5.18</w:t>
            </w:r>
          </w:p>
        </w:tc>
        <w:tc>
          <w:tcPr>
            <w:tcW w:w="990" w:type="dxa"/>
            <w:tcBorders>
              <w:top w:val="nil"/>
              <w:left w:val="nil"/>
              <w:bottom w:val="nil"/>
              <w:right w:val="nil"/>
            </w:tcBorders>
          </w:tcPr>
          <w:p w14:paraId="5806AFA9"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24</w:t>
            </w:r>
          </w:p>
        </w:tc>
        <w:tc>
          <w:tcPr>
            <w:tcW w:w="990" w:type="dxa"/>
            <w:tcBorders>
              <w:top w:val="nil"/>
              <w:left w:val="nil"/>
              <w:bottom w:val="nil"/>
              <w:right w:val="nil"/>
            </w:tcBorders>
          </w:tcPr>
          <w:p w14:paraId="138DCB2D"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0.7</w:t>
            </w:r>
          </w:p>
        </w:tc>
        <w:tc>
          <w:tcPr>
            <w:tcW w:w="990" w:type="dxa"/>
            <w:tcBorders>
              <w:top w:val="nil"/>
              <w:left w:val="nil"/>
              <w:bottom w:val="nil"/>
              <w:right w:val="nil"/>
            </w:tcBorders>
          </w:tcPr>
          <w:p w14:paraId="41B83C96"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17.4</w:t>
            </w:r>
          </w:p>
        </w:tc>
        <w:tc>
          <w:tcPr>
            <w:tcW w:w="990" w:type="dxa"/>
            <w:tcBorders>
              <w:top w:val="nil"/>
              <w:left w:val="nil"/>
              <w:bottom w:val="nil"/>
              <w:right w:val="nil"/>
            </w:tcBorders>
          </w:tcPr>
          <w:p w14:paraId="53F92C05"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8</w:t>
            </w:r>
          </w:p>
        </w:tc>
        <w:tc>
          <w:tcPr>
            <w:tcW w:w="1080" w:type="dxa"/>
            <w:tcBorders>
              <w:top w:val="nil"/>
              <w:left w:val="nil"/>
              <w:bottom w:val="nil"/>
              <w:right w:val="nil"/>
            </w:tcBorders>
            <w:shd w:val="clear" w:color="auto" w:fill="auto"/>
            <w:noWrap/>
          </w:tcPr>
          <w:p w14:paraId="191A9A61"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6</w:t>
            </w:r>
          </w:p>
        </w:tc>
      </w:tr>
      <w:tr w:rsidR="00AB758B" w:rsidRPr="001D317F" w14:paraId="7DFC0C20" w14:textId="77777777" w:rsidTr="0078658F">
        <w:trPr>
          <w:trHeight w:val="288"/>
        </w:trPr>
        <w:tc>
          <w:tcPr>
            <w:tcW w:w="1440" w:type="dxa"/>
            <w:vMerge/>
            <w:tcBorders>
              <w:left w:val="nil"/>
              <w:right w:val="nil"/>
            </w:tcBorders>
            <w:vAlign w:val="center"/>
            <w:hideMark/>
          </w:tcPr>
          <w:p w14:paraId="3FDD24E4" w14:textId="77777777" w:rsidR="004D7F16" w:rsidRPr="001D317F" w:rsidRDefault="004D7F16" w:rsidP="004D7F16">
            <w:pPr>
              <w:spacing w:after="0" w:line="240" w:lineRule="auto"/>
              <w:rPr>
                <w:rFonts w:ascii="Times New Roman" w:eastAsia="Times New Roman" w:hAnsi="Times New Roman" w:cs="Times New Roman"/>
                <w:sz w:val="20"/>
                <w:szCs w:val="20"/>
              </w:rPr>
            </w:pPr>
          </w:p>
        </w:tc>
        <w:tc>
          <w:tcPr>
            <w:tcW w:w="1204" w:type="dxa"/>
            <w:tcBorders>
              <w:top w:val="nil"/>
              <w:left w:val="nil"/>
              <w:bottom w:val="nil"/>
              <w:right w:val="nil"/>
            </w:tcBorders>
            <w:shd w:val="clear" w:color="auto" w:fill="auto"/>
            <w:noWrap/>
          </w:tcPr>
          <w:p w14:paraId="21DD24A8"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SE 08</w:t>
            </w:r>
          </w:p>
        </w:tc>
        <w:tc>
          <w:tcPr>
            <w:tcW w:w="956" w:type="dxa"/>
            <w:tcBorders>
              <w:top w:val="nil"/>
              <w:left w:val="nil"/>
              <w:bottom w:val="nil"/>
              <w:right w:val="nil"/>
            </w:tcBorders>
          </w:tcPr>
          <w:p w14:paraId="3BD4151A"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29.4</w:t>
            </w:r>
          </w:p>
        </w:tc>
        <w:tc>
          <w:tcPr>
            <w:tcW w:w="990" w:type="dxa"/>
            <w:tcBorders>
              <w:top w:val="nil"/>
              <w:left w:val="nil"/>
              <w:bottom w:val="nil"/>
              <w:right w:val="nil"/>
            </w:tcBorders>
          </w:tcPr>
          <w:p w14:paraId="523A58A4"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39</w:t>
            </w:r>
          </w:p>
        </w:tc>
        <w:tc>
          <w:tcPr>
            <w:tcW w:w="990" w:type="dxa"/>
            <w:tcBorders>
              <w:top w:val="nil"/>
              <w:left w:val="nil"/>
              <w:bottom w:val="nil"/>
              <w:right w:val="nil"/>
            </w:tcBorders>
          </w:tcPr>
          <w:p w14:paraId="23676F62"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1</w:t>
            </w:r>
          </w:p>
        </w:tc>
        <w:tc>
          <w:tcPr>
            <w:tcW w:w="990" w:type="dxa"/>
            <w:tcBorders>
              <w:top w:val="nil"/>
              <w:left w:val="nil"/>
              <w:bottom w:val="nil"/>
              <w:right w:val="nil"/>
            </w:tcBorders>
          </w:tcPr>
          <w:p w14:paraId="5228DA58"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4.1</w:t>
            </w:r>
          </w:p>
        </w:tc>
        <w:tc>
          <w:tcPr>
            <w:tcW w:w="990" w:type="dxa"/>
            <w:tcBorders>
              <w:top w:val="nil"/>
              <w:left w:val="nil"/>
              <w:bottom w:val="nil"/>
              <w:right w:val="nil"/>
            </w:tcBorders>
          </w:tcPr>
          <w:p w14:paraId="044D3059"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6</w:t>
            </w:r>
          </w:p>
        </w:tc>
        <w:tc>
          <w:tcPr>
            <w:tcW w:w="1080" w:type="dxa"/>
            <w:tcBorders>
              <w:top w:val="nil"/>
              <w:left w:val="nil"/>
              <w:bottom w:val="nil"/>
              <w:right w:val="nil"/>
            </w:tcBorders>
            <w:shd w:val="clear" w:color="auto" w:fill="auto"/>
            <w:noWrap/>
          </w:tcPr>
          <w:p w14:paraId="204479A9"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5.7</w:t>
            </w:r>
          </w:p>
        </w:tc>
      </w:tr>
      <w:tr w:rsidR="00AB758B" w:rsidRPr="001D317F" w14:paraId="5985A7AD" w14:textId="77777777" w:rsidTr="0078658F">
        <w:trPr>
          <w:trHeight w:val="288"/>
        </w:trPr>
        <w:tc>
          <w:tcPr>
            <w:tcW w:w="1440" w:type="dxa"/>
            <w:vMerge/>
            <w:tcBorders>
              <w:left w:val="nil"/>
              <w:right w:val="nil"/>
            </w:tcBorders>
            <w:vAlign w:val="center"/>
            <w:hideMark/>
          </w:tcPr>
          <w:p w14:paraId="496A2F9F" w14:textId="77777777" w:rsidR="004D7F16" w:rsidRPr="001D317F" w:rsidRDefault="004D7F16" w:rsidP="004D7F16">
            <w:pPr>
              <w:spacing w:after="0" w:line="240" w:lineRule="auto"/>
              <w:rPr>
                <w:rFonts w:ascii="Times New Roman" w:eastAsia="Times New Roman" w:hAnsi="Times New Roman" w:cs="Times New Roman"/>
                <w:sz w:val="20"/>
                <w:szCs w:val="20"/>
              </w:rPr>
            </w:pPr>
          </w:p>
        </w:tc>
        <w:tc>
          <w:tcPr>
            <w:tcW w:w="1204" w:type="dxa"/>
            <w:tcBorders>
              <w:top w:val="nil"/>
              <w:left w:val="nil"/>
              <w:bottom w:val="nil"/>
              <w:right w:val="nil"/>
            </w:tcBorders>
            <w:shd w:val="clear" w:color="auto" w:fill="auto"/>
            <w:noWrap/>
          </w:tcPr>
          <w:p w14:paraId="09B1B451"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SE 09</w:t>
            </w:r>
          </w:p>
        </w:tc>
        <w:tc>
          <w:tcPr>
            <w:tcW w:w="956" w:type="dxa"/>
            <w:tcBorders>
              <w:top w:val="nil"/>
              <w:left w:val="nil"/>
              <w:bottom w:val="nil"/>
              <w:right w:val="nil"/>
            </w:tcBorders>
          </w:tcPr>
          <w:p w14:paraId="015F3AD5"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NA</w:t>
            </w:r>
          </w:p>
        </w:tc>
        <w:tc>
          <w:tcPr>
            <w:tcW w:w="990" w:type="dxa"/>
            <w:tcBorders>
              <w:top w:val="nil"/>
              <w:left w:val="nil"/>
              <w:bottom w:val="nil"/>
              <w:right w:val="nil"/>
            </w:tcBorders>
          </w:tcPr>
          <w:p w14:paraId="3D60A1B8"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48</w:t>
            </w:r>
          </w:p>
        </w:tc>
        <w:tc>
          <w:tcPr>
            <w:tcW w:w="990" w:type="dxa"/>
            <w:tcBorders>
              <w:top w:val="nil"/>
              <w:left w:val="nil"/>
              <w:bottom w:val="nil"/>
              <w:right w:val="nil"/>
            </w:tcBorders>
          </w:tcPr>
          <w:p w14:paraId="3F28ED5B"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0.9</w:t>
            </w:r>
          </w:p>
        </w:tc>
        <w:tc>
          <w:tcPr>
            <w:tcW w:w="990" w:type="dxa"/>
            <w:tcBorders>
              <w:top w:val="nil"/>
              <w:left w:val="nil"/>
              <w:bottom w:val="nil"/>
              <w:right w:val="nil"/>
            </w:tcBorders>
          </w:tcPr>
          <w:p w14:paraId="20269560"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0.61</w:t>
            </w:r>
          </w:p>
        </w:tc>
        <w:tc>
          <w:tcPr>
            <w:tcW w:w="990" w:type="dxa"/>
            <w:tcBorders>
              <w:top w:val="nil"/>
              <w:left w:val="nil"/>
              <w:bottom w:val="nil"/>
              <w:right w:val="nil"/>
            </w:tcBorders>
          </w:tcPr>
          <w:p w14:paraId="033D4B23"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5</w:t>
            </w:r>
          </w:p>
        </w:tc>
        <w:tc>
          <w:tcPr>
            <w:tcW w:w="1080" w:type="dxa"/>
            <w:tcBorders>
              <w:top w:val="nil"/>
              <w:left w:val="nil"/>
              <w:bottom w:val="nil"/>
              <w:right w:val="nil"/>
            </w:tcBorders>
            <w:shd w:val="clear" w:color="auto" w:fill="auto"/>
            <w:noWrap/>
          </w:tcPr>
          <w:p w14:paraId="61782739"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9.9</w:t>
            </w:r>
          </w:p>
        </w:tc>
      </w:tr>
      <w:tr w:rsidR="00AB758B" w:rsidRPr="001D317F" w14:paraId="799CD15B" w14:textId="77777777" w:rsidTr="0078658F">
        <w:trPr>
          <w:trHeight w:val="288"/>
        </w:trPr>
        <w:tc>
          <w:tcPr>
            <w:tcW w:w="1440" w:type="dxa"/>
            <w:vMerge/>
            <w:tcBorders>
              <w:left w:val="nil"/>
              <w:bottom w:val="nil"/>
              <w:right w:val="nil"/>
            </w:tcBorders>
            <w:vAlign w:val="center"/>
          </w:tcPr>
          <w:p w14:paraId="777E6CE3" w14:textId="77777777" w:rsidR="004D7F16" w:rsidRPr="001D317F" w:rsidRDefault="004D7F16" w:rsidP="004D7F16">
            <w:pPr>
              <w:spacing w:after="0" w:line="240" w:lineRule="auto"/>
              <w:rPr>
                <w:rFonts w:ascii="Times New Roman" w:eastAsia="Times New Roman" w:hAnsi="Times New Roman" w:cs="Times New Roman"/>
                <w:sz w:val="20"/>
                <w:szCs w:val="20"/>
              </w:rPr>
            </w:pPr>
          </w:p>
        </w:tc>
        <w:tc>
          <w:tcPr>
            <w:tcW w:w="1204" w:type="dxa"/>
            <w:tcBorders>
              <w:top w:val="nil"/>
              <w:left w:val="nil"/>
              <w:bottom w:val="nil"/>
              <w:right w:val="nil"/>
            </w:tcBorders>
            <w:shd w:val="clear" w:color="auto" w:fill="auto"/>
            <w:noWrap/>
          </w:tcPr>
          <w:p w14:paraId="482446E3"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HR1</w:t>
            </w:r>
          </w:p>
        </w:tc>
        <w:tc>
          <w:tcPr>
            <w:tcW w:w="956" w:type="dxa"/>
            <w:tcBorders>
              <w:top w:val="nil"/>
              <w:left w:val="nil"/>
              <w:bottom w:val="nil"/>
              <w:right w:val="nil"/>
            </w:tcBorders>
          </w:tcPr>
          <w:p w14:paraId="32C04736"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19.1</w:t>
            </w:r>
          </w:p>
        </w:tc>
        <w:tc>
          <w:tcPr>
            <w:tcW w:w="990" w:type="dxa"/>
            <w:tcBorders>
              <w:top w:val="nil"/>
              <w:left w:val="nil"/>
              <w:bottom w:val="nil"/>
              <w:right w:val="nil"/>
            </w:tcBorders>
          </w:tcPr>
          <w:p w14:paraId="1578A6CE"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31</w:t>
            </w:r>
          </w:p>
        </w:tc>
        <w:tc>
          <w:tcPr>
            <w:tcW w:w="990" w:type="dxa"/>
            <w:tcBorders>
              <w:top w:val="nil"/>
              <w:left w:val="nil"/>
              <w:bottom w:val="nil"/>
              <w:right w:val="nil"/>
            </w:tcBorders>
          </w:tcPr>
          <w:p w14:paraId="50A3EB8D"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1</w:t>
            </w:r>
          </w:p>
        </w:tc>
        <w:tc>
          <w:tcPr>
            <w:tcW w:w="990" w:type="dxa"/>
            <w:tcBorders>
              <w:top w:val="nil"/>
              <w:left w:val="nil"/>
              <w:bottom w:val="nil"/>
              <w:right w:val="nil"/>
            </w:tcBorders>
          </w:tcPr>
          <w:p w14:paraId="3B905B56"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13.3</w:t>
            </w:r>
          </w:p>
        </w:tc>
        <w:tc>
          <w:tcPr>
            <w:tcW w:w="990" w:type="dxa"/>
            <w:tcBorders>
              <w:top w:val="nil"/>
              <w:left w:val="nil"/>
              <w:bottom w:val="nil"/>
              <w:right w:val="nil"/>
            </w:tcBorders>
          </w:tcPr>
          <w:p w14:paraId="2C0CC74A"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5</w:t>
            </w:r>
          </w:p>
        </w:tc>
        <w:tc>
          <w:tcPr>
            <w:tcW w:w="1080" w:type="dxa"/>
            <w:tcBorders>
              <w:top w:val="nil"/>
              <w:left w:val="nil"/>
              <w:bottom w:val="nil"/>
              <w:right w:val="nil"/>
            </w:tcBorders>
            <w:shd w:val="clear" w:color="auto" w:fill="auto"/>
            <w:noWrap/>
          </w:tcPr>
          <w:p w14:paraId="01461B95"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3.8</w:t>
            </w:r>
          </w:p>
        </w:tc>
      </w:tr>
      <w:tr w:rsidR="00AB758B" w:rsidRPr="001D317F" w14:paraId="3EFD1A9C" w14:textId="77777777" w:rsidTr="0078658F">
        <w:trPr>
          <w:trHeight w:val="288"/>
        </w:trPr>
        <w:tc>
          <w:tcPr>
            <w:tcW w:w="1440" w:type="dxa"/>
            <w:vMerge w:val="restart"/>
            <w:tcBorders>
              <w:top w:val="nil"/>
              <w:left w:val="nil"/>
              <w:right w:val="nil"/>
            </w:tcBorders>
            <w:shd w:val="clear" w:color="auto" w:fill="auto"/>
            <w:noWrap/>
            <w:vAlign w:val="center"/>
            <w:hideMark/>
          </w:tcPr>
          <w:p w14:paraId="1018930A"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2021-05-26</w:t>
            </w:r>
          </w:p>
        </w:tc>
        <w:tc>
          <w:tcPr>
            <w:tcW w:w="1204" w:type="dxa"/>
            <w:tcBorders>
              <w:top w:val="nil"/>
              <w:left w:val="nil"/>
              <w:bottom w:val="nil"/>
              <w:right w:val="nil"/>
            </w:tcBorders>
            <w:shd w:val="clear" w:color="auto" w:fill="auto"/>
            <w:noWrap/>
          </w:tcPr>
          <w:p w14:paraId="19CD92C5"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SE 03</w:t>
            </w:r>
          </w:p>
        </w:tc>
        <w:tc>
          <w:tcPr>
            <w:tcW w:w="956" w:type="dxa"/>
            <w:tcBorders>
              <w:top w:val="nil"/>
              <w:left w:val="nil"/>
              <w:bottom w:val="nil"/>
              <w:right w:val="nil"/>
            </w:tcBorders>
          </w:tcPr>
          <w:p w14:paraId="7E844284"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7.24</w:t>
            </w:r>
          </w:p>
        </w:tc>
        <w:tc>
          <w:tcPr>
            <w:tcW w:w="990" w:type="dxa"/>
            <w:tcBorders>
              <w:top w:val="nil"/>
              <w:left w:val="nil"/>
              <w:bottom w:val="nil"/>
              <w:right w:val="nil"/>
            </w:tcBorders>
          </w:tcPr>
          <w:p w14:paraId="32F8AF93"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19</w:t>
            </w:r>
          </w:p>
        </w:tc>
        <w:tc>
          <w:tcPr>
            <w:tcW w:w="990" w:type="dxa"/>
            <w:tcBorders>
              <w:top w:val="nil"/>
              <w:left w:val="nil"/>
              <w:bottom w:val="nil"/>
              <w:right w:val="nil"/>
            </w:tcBorders>
          </w:tcPr>
          <w:p w14:paraId="09746A5B"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0.8</w:t>
            </w:r>
          </w:p>
        </w:tc>
        <w:tc>
          <w:tcPr>
            <w:tcW w:w="990" w:type="dxa"/>
            <w:tcBorders>
              <w:top w:val="nil"/>
              <w:left w:val="nil"/>
              <w:bottom w:val="nil"/>
              <w:right w:val="nil"/>
            </w:tcBorders>
          </w:tcPr>
          <w:p w14:paraId="5220D144"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24.6</w:t>
            </w:r>
          </w:p>
        </w:tc>
        <w:tc>
          <w:tcPr>
            <w:tcW w:w="990" w:type="dxa"/>
            <w:tcBorders>
              <w:top w:val="nil"/>
              <w:left w:val="nil"/>
              <w:bottom w:val="nil"/>
              <w:right w:val="nil"/>
            </w:tcBorders>
          </w:tcPr>
          <w:p w14:paraId="5008FDFC"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11</w:t>
            </w:r>
          </w:p>
        </w:tc>
        <w:tc>
          <w:tcPr>
            <w:tcW w:w="1080" w:type="dxa"/>
            <w:tcBorders>
              <w:top w:val="nil"/>
              <w:left w:val="nil"/>
              <w:bottom w:val="nil"/>
              <w:right w:val="nil"/>
            </w:tcBorders>
            <w:shd w:val="clear" w:color="auto" w:fill="auto"/>
            <w:noWrap/>
          </w:tcPr>
          <w:p w14:paraId="0404960D"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7.6</w:t>
            </w:r>
          </w:p>
        </w:tc>
      </w:tr>
      <w:tr w:rsidR="00AB758B" w:rsidRPr="001D317F" w14:paraId="53A11705" w14:textId="77777777" w:rsidTr="0078658F">
        <w:trPr>
          <w:trHeight w:val="288"/>
        </w:trPr>
        <w:tc>
          <w:tcPr>
            <w:tcW w:w="1440" w:type="dxa"/>
            <w:vMerge/>
            <w:tcBorders>
              <w:left w:val="nil"/>
              <w:right w:val="nil"/>
            </w:tcBorders>
            <w:vAlign w:val="center"/>
            <w:hideMark/>
          </w:tcPr>
          <w:p w14:paraId="0EF29AC2" w14:textId="77777777" w:rsidR="004D7F16" w:rsidRPr="001D317F" w:rsidRDefault="004D7F16" w:rsidP="004D7F16">
            <w:pPr>
              <w:spacing w:after="0" w:line="240" w:lineRule="auto"/>
              <w:rPr>
                <w:rFonts w:ascii="Times New Roman" w:eastAsia="Times New Roman" w:hAnsi="Times New Roman" w:cs="Times New Roman"/>
                <w:sz w:val="20"/>
                <w:szCs w:val="20"/>
              </w:rPr>
            </w:pPr>
          </w:p>
        </w:tc>
        <w:tc>
          <w:tcPr>
            <w:tcW w:w="1204" w:type="dxa"/>
            <w:tcBorders>
              <w:top w:val="nil"/>
              <w:left w:val="nil"/>
              <w:bottom w:val="nil"/>
              <w:right w:val="nil"/>
            </w:tcBorders>
            <w:shd w:val="clear" w:color="auto" w:fill="auto"/>
            <w:noWrap/>
          </w:tcPr>
          <w:p w14:paraId="0C27ADEA"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SE 06</w:t>
            </w:r>
          </w:p>
        </w:tc>
        <w:tc>
          <w:tcPr>
            <w:tcW w:w="956" w:type="dxa"/>
            <w:tcBorders>
              <w:top w:val="nil"/>
              <w:left w:val="nil"/>
              <w:bottom w:val="nil"/>
              <w:right w:val="nil"/>
            </w:tcBorders>
          </w:tcPr>
          <w:p w14:paraId="6947AEA4"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17.5</w:t>
            </w:r>
          </w:p>
        </w:tc>
        <w:tc>
          <w:tcPr>
            <w:tcW w:w="990" w:type="dxa"/>
            <w:tcBorders>
              <w:top w:val="nil"/>
              <w:left w:val="nil"/>
              <w:bottom w:val="nil"/>
              <w:right w:val="nil"/>
            </w:tcBorders>
          </w:tcPr>
          <w:p w14:paraId="7E03B21A"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39</w:t>
            </w:r>
          </w:p>
        </w:tc>
        <w:tc>
          <w:tcPr>
            <w:tcW w:w="990" w:type="dxa"/>
            <w:tcBorders>
              <w:top w:val="nil"/>
              <w:left w:val="nil"/>
              <w:bottom w:val="nil"/>
              <w:right w:val="nil"/>
            </w:tcBorders>
          </w:tcPr>
          <w:p w14:paraId="6ED47831"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1</w:t>
            </w:r>
          </w:p>
        </w:tc>
        <w:tc>
          <w:tcPr>
            <w:tcW w:w="990" w:type="dxa"/>
            <w:tcBorders>
              <w:top w:val="nil"/>
              <w:left w:val="nil"/>
              <w:bottom w:val="nil"/>
              <w:right w:val="nil"/>
            </w:tcBorders>
          </w:tcPr>
          <w:p w14:paraId="6813ED9A"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10.9</w:t>
            </w:r>
          </w:p>
        </w:tc>
        <w:tc>
          <w:tcPr>
            <w:tcW w:w="990" w:type="dxa"/>
            <w:tcBorders>
              <w:top w:val="nil"/>
              <w:left w:val="nil"/>
              <w:bottom w:val="nil"/>
              <w:right w:val="nil"/>
            </w:tcBorders>
          </w:tcPr>
          <w:p w14:paraId="5F8F2C3F"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7</w:t>
            </w:r>
          </w:p>
        </w:tc>
        <w:tc>
          <w:tcPr>
            <w:tcW w:w="1080" w:type="dxa"/>
            <w:tcBorders>
              <w:top w:val="nil"/>
              <w:left w:val="nil"/>
              <w:bottom w:val="nil"/>
              <w:right w:val="nil"/>
            </w:tcBorders>
            <w:shd w:val="clear" w:color="auto" w:fill="auto"/>
            <w:noWrap/>
          </w:tcPr>
          <w:p w14:paraId="12A15E08"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4</w:t>
            </w:r>
          </w:p>
        </w:tc>
      </w:tr>
      <w:tr w:rsidR="00AB758B" w:rsidRPr="001D317F" w14:paraId="3160B347" w14:textId="77777777" w:rsidTr="0078658F">
        <w:trPr>
          <w:trHeight w:val="288"/>
        </w:trPr>
        <w:tc>
          <w:tcPr>
            <w:tcW w:w="1440" w:type="dxa"/>
            <w:vMerge/>
            <w:tcBorders>
              <w:left w:val="nil"/>
              <w:right w:val="nil"/>
            </w:tcBorders>
            <w:vAlign w:val="center"/>
            <w:hideMark/>
          </w:tcPr>
          <w:p w14:paraId="65FD0AE8" w14:textId="77777777" w:rsidR="004D7F16" w:rsidRPr="001D317F" w:rsidRDefault="004D7F16" w:rsidP="004D7F16">
            <w:pPr>
              <w:spacing w:after="0" w:line="240" w:lineRule="auto"/>
              <w:rPr>
                <w:rFonts w:ascii="Times New Roman" w:eastAsia="Times New Roman" w:hAnsi="Times New Roman" w:cs="Times New Roman"/>
                <w:sz w:val="20"/>
                <w:szCs w:val="20"/>
              </w:rPr>
            </w:pPr>
          </w:p>
        </w:tc>
        <w:tc>
          <w:tcPr>
            <w:tcW w:w="1204" w:type="dxa"/>
            <w:tcBorders>
              <w:top w:val="nil"/>
              <w:left w:val="nil"/>
              <w:bottom w:val="nil"/>
              <w:right w:val="nil"/>
            </w:tcBorders>
            <w:shd w:val="clear" w:color="auto" w:fill="auto"/>
            <w:noWrap/>
          </w:tcPr>
          <w:p w14:paraId="37985C4B"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SE 08</w:t>
            </w:r>
          </w:p>
        </w:tc>
        <w:tc>
          <w:tcPr>
            <w:tcW w:w="956" w:type="dxa"/>
            <w:tcBorders>
              <w:top w:val="nil"/>
              <w:left w:val="nil"/>
              <w:bottom w:val="nil"/>
              <w:right w:val="nil"/>
            </w:tcBorders>
          </w:tcPr>
          <w:p w14:paraId="6B19864E"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20.8</w:t>
            </w:r>
          </w:p>
        </w:tc>
        <w:tc>
          <w:tcPr>
            <w:tcW w:w="990" w:type="dxa"/>
            <w:tcBorders>
              <w:top w:val="nil"/>
              <w:left w:val="nil"/>
              <w:bottom w:val="nil"/>
              <w:right w:val="nil"/>
            </w:tcBorders>
          </w:tcPr>
          <w:p w14:paraId="4D424F1A"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30</w:t>
            </w:r>
          </w:p>
        </w:tc>
        <w:tc>
          <w:tcPr>
            <w:tcW w:w="990" w:type="dxa"/>
            <w:tcBorders>
              <w:top w:val="nil"/>
              <w:left w:val="nil"/>
              <w:bottom w:val="nil"/>
              <w:right w:val="nil"/>
            </w:tcBorders>
          </w:tcPr>
          <w:p w14:paraId="03E18086"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0.8</w:t>
            </w:r>
          </w:p>
        </w:tc>
        <w:tc>
          <w:tcPr>
            <w:tcW w:w="990" w:type="dxa"/>
            <w:tcBorders>
              <w:top w:val="nil"/>
              <w:left w:val="nil"/>
              <w:bottom w:val="nil"/>
              <w:right w:val="nil"/>
            </w:tcBorders>
          </w:tcPr>
          <w:p w14:paraId="7D0C539E"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16.4</w:t>
            </w:r>
          </w:p>
        </w:tc>
        <w:tc>
          <w:tcPr>
            <w:tcW w:w="990" w:type="dxa"/>
            <w:tcBorders>
              <w:top w:val="nil"/>
              <w:left w:val="nil"/>
              <w:bottom w:val="nil"/>
              <w:right w:val="nil"/>
            </w:tcBorders>
          </w:tcPr>
          <w:p w14:paraId="5CF0C46A"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16</w:t>
            </w:r>
          </w:p>
        </w:tc>
        <w:tc>
          <w:tcPr>
            <w:tcW w:w="1080" w:type="dxa"/>
            <w:tcBorders>
              <w:top w:val="nil"/>
              <w:left w:val="nil"/>
              <w:bottom w:val="nil"/>
              <w:right w:val="nil"/>
            </w:tcBorders>
            <w:shd w:val="clear" w:color="auto" w:fill="auto"/>
            <w:noWrap/>
          </w:tcPr>
          <w:p w14:paraId="1BAC05A1"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9.3</w:t>
            </w:r>
          </w:p>
        </w:tc>
      </w:tr>
      <w:tr w:rsidR="00AB758B" w:rsidRPr="001D317F" w14:paraId="3C1C1816" w14:textId="77777777" w:rsidTr="0078658F">
        <w:trPr>
          <w:trHeight w:val="288"/>
        </w:trPr>
        <w:tc>
          <w:tcPr>
            <w:tcW w:w="1440" w:type="dxa"/>
            <w:vMerge/>
            <w:tcBorders>
              <w:left w:val="nil"/>
              <w:right w:val="nil"/>
            </w:tcBorders>
            <w:vAlign w:val="center"/>
          </w:tcPr>
          <w:p w14:paraId="65CA70B3" w14:textId="77777777" w:rsidR="004D7F16" w:rsidRPr="001D317F" w:rsidRDefault="004D7F16" w:rsidP="004D7F16">
            <w:pPr>
              <w:spacing w:after="0" w:line="240" w:lineRule="auto"/>
              <w:rPr>
                <w:rFonts w:ascii="Times New Roman" w:eastAsia="Times New Roman" w:hAnsi="Times New Roman" w:cs="Times New Roman"/>
                <w:sz w:val="20"/>
                <w:szCs w:val="20"/>
              </w:rPr>
            </w:pPr>
          </w:p>
        </w:tc>
        <w:tc>
          <w:tcPr>
            <w:tcW w:w="1204" w:type="dxa"/>
            <w:tcBorders>
              <w:top w:val="nil"/>
              <w:left w:val="nil"/>
              <w:bottom w:val="nil"/>
              <w:right w:val="nil"/>
            </w:tcBorders>
            <w:shd w:val="clear" w:color="auto" w:fill="auto"/>
            <w:noWrap/>
          </w:tcPr>
          <w:p w14:paraId="22526EED"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SE 09</w:t>
            </w:r>
          </w:p>
        </w:tc>
        <w:tc>
          <w:tcPr>
            <w:tcW w:w="956" w:type="dxa"/>
            <w:tcBorders>
              <w:top w:val="nil"/>
              <w:left w:val="nil"/>
              <w:bottom w:val="nil"/>
              <w:right w:val="nil"/>
            </w:tcBorders>
          </w:tcPr>
          <w:p w14:paraId="4F764327"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53.8</w:t>
            </w:r>
          </w:p>
        </w:tc>
        <w:tc>
          <w:tcPr>
            <w:tcW w:w="990" w:type="dxa"/>
            <w:tcBorders>
              <w:top w:val="nil"/>
              <w:left w:val="nil"/>
              <w:bottom w:val="nil"/>
              <w:right w:val="nil"/>
            </w:tcBorders>
          </w:tcPr>
          <w:p w14:paraId="06FB0CD5"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36</w:t>
            </w:r>
          </w:p>
        </w:tc>
        <w:tc>
          <w:tcPr>
            <w:tcW w:w="990" w:type="dxa"/>
            <w:tcBorders>
              <w:top w:val="nil"/>
              <w:left w:val="nil"/>
              <w:bottom w:val="nil"/>
              <w:right w:val="nil"/>
            </w:tcBorders>
          </w:tcPr>
          <w:p w14:paraId="6827FCCD"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0.7</w:t>
            </w:r>
          </w:p>
        </w:tc>
        <w:tc>
          <w:tcPr>
            <w:tcW w:w="990" w:type="dxa"/>
            <w:tcBorders>
              <w:top w:val="nil"/>
              <w:left w:val="nil"/>
              <w:bottom w:val="nil"/>
              <w:right w:val="nil"/>
            </w:tcBorders>
          </w:tcPr>
          <w:p w14:paraId="611A31DE"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9.8</w:t>
            </w:r>
          </w:p>
        </w:tc>
        <w:tc>
          <w:tcPr>
            <w:tcW w:w="990" w:type="dxa"/>
            <w:tcBorders>
              <w:top w:val="nil"/>
              <w:left w:val="nil"/>
              <w:bottom w:val="nil"/>
              <w:right w:val="nil"/>
            </w:tcBorders>
          </w:tcPr>
          <w:p w14:paraId="44F7F2FB"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10</w:t>
            </w:r>
          </w:p>
        </w:tc>
        <w:tc>
          <w:tcPr>
            <w:tcW w:w="1080" w:type="dxa"/>
            <w:tcBorders>
              <w:top w:val="nil"/>
              <w:left w:val="nil"/>
              <w:bottom w:val="nil"/>
              <w:right w:val="nil"/>
            </w:tcBorders>
            <w:shd w:val="clear" w:color="auto" w:fill="auto"/>
            <w:noWrap/>
          </w:tcPr>
          <w:p w14:paraId="77315F25"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6.8</w:t>
            </w:r>
          </w:p>
        </w:tc>
      </w:tr>
      <w:tr w:rsidR="00AB758B" w:rsidRPr="001D317F" w14:paraId="48E5FCF1" w14:textId="77777777" w:rsidTr="0078658F">
        <w:trPr>
          <w:trHeight w:val="288"/>
        </w:trPr>
        <w:tc>
          <w:tcPr>
            <w:tcW w:w="1440" w:type="dxa"/>
            <w:vMerge/>
            <w:tcBorders>
              <w:left w:val="nil"/>
              <w:bottom w:val="nil"/>
              <w:right w:val="nil"/>
            </w:tcBorders>
            <w:vAlign w:val="center"/>
          </w:tcPr>
          <w:p w14:paraId="1CD4D165" w14:textId="77777777" w:rsidR="004D7F16" w:rsidRPr="001D317F" w:rsidRDefault="004D7F16" w:rsidP="004D7F16">
            <w:pPr>
              <w:spacing w:after="0" w:line="240" w:lineRule="auto"/>
              <w:rPr>
                <w:rFonts w:ascii="Times New Roman" w:eastAsia="Times New Roman" w:hAnsi="Times New Roman" w:cs="Times New Roman"/>
                <w:sz w:val="20"/>
                <w:szCs w:val="20"/>
              </w:rPr>
            </w:pPr>
          </w:p>
        </w:tc>
        <w:tc>
          <w:tcPr>
            <w:tcW w:w="1204" w:type="dxa"/>
            <w:tcBorders>
              <w:top w:val="nil"/>
              <w:left w:val="nil"/>
              <w:bottom w:val="nil"/>
              <w:right w:val="nil"/>
            </w:tcBorders>
            <w:shd w:val="clear" w:color="auto" w:fill="auto"/>
            <w:noWrap/>
          </w:tcPr>
          <w:p w14:paraId="2B71DB85"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HR1</w:t>
            </w:r>
          </w:p>
        </w:tc>
        <w:tc>
          <w:tcPr>
            <w:tcW w:w="956" w:type="dxa"/>
            <w:tcBorders>
              <w:top w:val="nil"/>
              <w:left w:val="nil"/>
              <w:bottom w:val="nil"/>
              <w:right w:val="nil"/>
            </w:tcBorders>
          </w:tcPr>
          <w:p w14:paraId="49FF5043"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15</w:t>
            </w:r>
          </w:p>
        </w:tc>
        <w:tc>
          <w:tcPr>
            <w:tcW w:w="990" w:type="dxa"/>
            <w:tcBorders>
              <w:top w:val="nil"/>
              <w:left w:val="nil"/>
              <w:bottom w:val="nil"/>
              <w:right w:val="nil"/>
            </w:tcBorders>
          </w:tcPr>
          <w:p w14:paraId="62B6F719"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24</w:t>
            </w:r>
          </w:p>
        </w:tc>
        <w:tc>
          <w:tcPr>
            <w:tcW w:w="990" w:type="dxa"/>
            <w:tcBorders>
              <w:top w:val="nil"/>
              <w:left w:val="nil"/>
              <w:bottom w:val="nil"/>
              <w:right w:val="nil"/>
            </w:tcBorders>
          </w:tcPr>
          <w:p w14:paraId="20327557"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1.3</w:t>
            </w:r>
          </w:p>
        </w:tc>
        <w:tc>
          <w:tcPr>
            <w:tcW w:w="990" w:type="dxa"/>
            <w:tcBorders>
              <w:top w:val="nil"/>
              <w:left w:val="nil"/>
              <w:bottom w:val="nil"/>
              <w:right w:val="nil"/>
            </w:tcBorders>
          </w:tcPr>
          <w:p w14:paraId="4ACC5CBA"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19.7</w:t>
            </w:r>
          </w:p>
        </w:tc>
        <w:tc>
          <w:tcPr>
            <w:tcW w:w="990" w:type="dxa"/>
            <w:tcBorders>
              <w:top w:val="nil"/>
              <w:left w:val="nil"/>
              <w:bottom w:val="nil"/>
              <w:right w:val="nil"/>
            </w:tcBorders>
          </w:tcPr>
          <w:p w14:paraId="1D0E2869"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9</w:t>
            </w:r>
          </w:p>
        </w:tc>
        <w:tc>
          <w:tcPr>
            <w:tcW w:w="1080" w:type="dxa"/>
            <w:tcBorders>
              <w:top w:val="nil"/>
              <w:left w:val="nil"/>
              <w:bottom w:val="nil"/>
              <w:right w:val="nil"/>
            </w:tcBorders>
            <w:shd w:val="clear" w:color="auto" w:fill="auto"/>
            <w:noWrap/>
          </w:tcPr>
          <w:p w14:paraId="4330F9A5"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5.2</w:t>
            </w:r>
          </w:p>
        </w:tc>
      </w:tr>
      <w:tr w:rsidR="00AB758B" w:rsidRPr="001D317F" w14:paraId="38972B38" w14:textId="77777777" w:rsidTr="0078658F">
        <w:trPr>
          <w:trHeight w:val="288"/>
        </w:trPr>
        <w:tc>
          <w:tcPr>
            <w:tcW w:w="1440" w:type="dxa"/>
            <w:vMerge w:val="restart"/>
            <w:tcBorders>
              <w:top w:val="nil"/>
              <w:left w:val="nil"/>
              <w:right w:val="nil"/>
            </w:tcBorders>
            <w:shd w:val="clear" w:color="auto" w:fill="auto"/>
            <w:noWrap/>
            <w:vAlign w:val="center"/>
            <w:hideMark/>
          </w:tcPr>
          <w:p w14:paraId="3A2586C3"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2021-08-11</w:t>
            </w:r>
          </w:p>
        </w:tc>
        <w:tc>
          <w:tcPr>
            <w:tcW w:w="1204" w:type="dxa"/>
            <w:tcBorders>
              <w:top w:val="nil"/>
              <w:left w:val="nil"/>
              <w:bottom w:val="nil"/>
              <w:right w:val="nil"/>
            </w:tcBorders>
            <w:shd w:val="clear" w:color="auto" w:fill="auto"/>
            <w:noWrap/>
          </w:tcPr>
          <w:p w14:paraId="4CAFBF2E"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SE 01</w:t>
            </w:r>
          </w:p>
        </w:tc>
        <w:tc>
          <w:tcPr>
            <w:tcW w:w="956" w:type="dxa"/>
            <w:tcBorders>
              <w:top w:val="nil"/>
              <w:left w:val="nil"/>
              <w:bottom w:val="nil"/>
              <w:right w:val="nil"/>
            </w:tcBorders>
          </w:tcPr>
          <w:p w14:paraId="0D462779"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3.6</w:t>
            </w:r>
          </w:p>
        </w:tc>
        <w:tc>
          <w:tcPr>
            <w:tcW w:w="990" w:type="dxa"/>
            <w:tcBorders>
              <w:top w:val="nil"/>
              <w:left w:val="nil"/>
              <w:bottom w:val="nil"/>
              <w:right w:val="nil"/>
            </w:tcBorders>
          </w:tcPr>
          <w:p w14:paraId="576505AD"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54</w:t>
            </w:r>
          </w:p>
        </w:tc>
        <w:tc>
          <w:tcPr>
            <w:tcW w:w="990" w:type="dxa"/>
            <w:tcBorders>
              <w:top w:val="nil"/>
              <w:left w:val="nil"/>
              <w:bottom w:val="nil"/>
              <w:right w:val="nil"/>
            </w:tcBorders>
          </w:tcPr>
          <w:p w14:paraId="5997AAF1"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0.8</w:t>
            </w:r>
          </w:p>
        </w:tc>
        <w:tc>
          <w:tcPr>
            <w:tcW w:w="990" w:type="dxa"/>
            <w:tcBorders>
              <w:top w:val="nil"/>
              <w:left w:val="nil"/>
              <w:bottom w:val="nil"/>
              <w:right w:val="nil"/>
            </w:tcBorders>
          </w:tcPr>
          <w:p w14:paraId="2A85CB60"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15.3</w:t>
            </w:r>
          </w:p>
        </w:tc>
        <w:tc>
          <w:tcPr>
            <w:tcW w:w="990" w:type="dxa"/>
            <w:tcBorders>
              <w:top w:val="nil"/>
              <w:left w:val="nil"/>
              <w:bottom w:val="nil"/>
              <w:right w:val="nil"/>
            </w:tcBorders>
          </w:tcPr>
          <w:p w14:paraId="69D7E3F6"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6</w:t>
            </w:r>
          </w:p>
        </w:tc>
        <w:tc>
          <w:tcPr>
            <w:tcW w:w="1080" w:type="dxa"/>
            <w:tcBorders>
              <w:top w:val="nil"/>
              <w:left w:val="nil"/>
              <w:bottom w:val="nil"/>
              <w:right w:val="nil"/>
            </w:tcBorders>
            <w:shd w:val="clear" w:color="auto" w:fill="auto"/>
            <w:noWrap/>
          </w:tcPr>
          <w:p w14:paraId="1A513627"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5.6</w:t>
            </w:r>
          </w:p>
        </w:tc>
      </w:tr>
      <w:tr w:rsidR="00AB758B" w:rsidRPr="001D317F" w14:paraId="4486683A" w14:textId="77777777" w:rsidTr="0078658F">
        <w:trPr>
          <w:trHeight w:val="288"/>
        </w:trPr>
        <w:tc>
          <w:tcPr>
            <w:tcW w:w="1440" w:type="dxa"/>
            <w:vMerge/>
            <w:tcBorders>
              <w:left w:val="nil"/>
              <w:right w:val="nil"/>
            </w:tcBorders>
            <w:vAlign w:val="center"/>
            <w:hideMark/>
          </w:tcPr>
          <w:p w14:paraId="1A61CDE6" w14:textId="77777777" w:rsidR="004D7F16" w:rsidRPr="001D317F" w:rsidRDefault="004D7F16" w:rsidP="004D7F16">
            <w:pPr>
              <w:spacing w:after="0" w:line="240" w:lineRule="auto"/>
              <w:rPr>
                <w:rFonts w:ascii="Times New Roman" w:eastAsia="Times New Roman" w:hAnsi="Times New Roman" w:cs="Times New Roman"/>
                <w:sz w:val="20"/>
                <w:szCs w:val="20"/>
              </w:rPr>
            </w:pPr>
          </w:p>
        </w:tc>
        <w:tc>
          <w:tcPr>
            <w:tcW w:w="1204" w:type="dxa"/>
            <w:tcBorders>
              <w:top w:val="nil"/>
              <w:left w:val="nil"/>
              <w:bottom w:val="nil"/>
              <w:right w:val="nil"/>
            </w:tcBorders>
            <w:shd w:val="clear" w:color="auto" w:fill="auto"/>
            <w:noWrap/>
          </w:tcPr>
          <w:p w14:paraId="3524C021"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SE 02</w:t>
            </w:r>
          </w:p>
        </w:tc>
        <w:tc>
          <w:tcPr>
            <w:tcW w:w="956" w:type="dxa"/>
            <w:tcBorders>
              <w:top w:val="nil"/>
              <w:left w:val="nil"/>
              <w:bottom w:val="nil"/>
              <w:right w:val="nil"/>
            </w:tcBorders>
          </w:tcPr>
          <w:p w14:paraId="5DEB8814"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3.02</w:t>
            </w:r>
          </w:p>
        </w:tc>
        <w:tc>
          <w:tcPr>
            <w:tcW w:w="990" w:type="dxa"/>
            <w:tcBorders>
              <w:top w:val="nil"/>
              <w:left w:val="nil"/>
              <w:bottom w:val="nil"/>
              <w:right w:val="nil"/>
            </w:tcBorders>
          </w:tcPr>
          <w:p w14:paraId="2FD05C28"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82</w:t>
            </w:r>
          </w:p>
        </w:tc>
        <w:tc>
          <w:tcPr>
            <w:tcW w:w="990" w:type="dxa"/>
            <w:tcBorders>
              <w:top w:val="nil"/>
              <w:left w:val="nil"/>
              <w:bottom w:val="nil"/>
              <w:right w:val="nil"/>
            </w:tcBorders>
          </w:tcPr>
          <w:p w14:paraId="676C2BCB"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0.6</w:t>
            </w:r>
          </w:p>
        </w:tc>
        <w:tc>
          <w:tcPr>
            <w:tcW w:w="990" w:type="dxa"/>
            <w:tcBorders>
              <w:top w:val="nil"/>
              <w:left w:val="nil"/>
              <w:bottom w:val="nil"/>
              <w:right w:val="nil"/>
            </w:tcBorders>
          </w:tcPr>
          <w:p w14:paraId="3BD8EC9A"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NA</w:t>
            </w:r>
          </w:p>
        </w:tc>
        <w:tc>
          <w:tcPr>
            <w:tcW w:w="990" w:type="dxa"/>
            <w:tcBorders>
              <w:top w:val="nil"/>
              <w:left w:val="nil"/>
              <w:bottom w:val="nil"/>
              <w:right w:val="nil"/>
            </w:tcBorders>
          </w:tcPr>
          <w:p w14:paraId="0BF9B254"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7</w:t>
            </w:r>
          </w:p>
        </w:tc>
        <w:tc>
          <w:tcPr>
            <w:tcW w:w="1080" w:type="dxa"/>
            <w:tcBorders>
              <w:top w:val="nil"/>
              <w:left w:val="nil"/>
              <w:bottom w:val="nil"/>
              <w:right w:val="nil"/>
            </w:tcBorders>
            <w:shd w:val="clear" w:color="auto" w:fill="auto"/>
            <w:noWrap/>
          </w:tcPr>
          <w:p w14:paraId="053B06F4"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8.3</w:t>
            </w:r>
          </w:p>
        </w:tc>
      </w:tr>
      <w:tr w:rsidR="00AB758B" w:rsidRPr="001D317F" w14:paraId="210F2EBA" w14:textId="77777777" w:rsidTr="0078658F">
        <w:trPr>
          <w:trHeight w:val="288"/>
        </w:trPr>
        <w:tc>
          <w:tcPr>
            <w:tcW w:w="1440" w:type="dxa"/>
            <w:vMerge/>
            <w:tcBorders>
              <w:left w:val="nil"/>
              <w:right w:val="nil"/>
            </w:tcBorders>
            <w:vAlign w:val="center"/>
            <w:hideMark/>
          </w:tcPr>
          <w:p w14:paraId="73594BA3" w14:textId="77777777" w:rsidR="004D7F16" w:rsidRPr="001D317F" w:rsidRDefault="004D7F16" w:rsidP="004D7F16">
            <w:pPr>
              <w:spacing w:after="0" w:line="240" w:lineRule="auto"/>
              <w:rPr>
                <w:rFonts w:ascii="Times New Roman" w:eastAsia="Times New Roman" w:hAnsi="Times New Roman" w:cs="Times New Roman"/>
                <w:sz w:val="20"/>
                <w:szCs w:val="20"/>
              </w:rPr>
            </w:pPr>
          </w:p>
        </w:tc>
        <w:tc>
          <w:tcPr>
            <w:tcW w:w="1204" w:type="dxa"/>
            <w:tcBorders>
              <w:top w:val="nil"/>
              <w:left w:val="nil"/>
              <w:bottom w:val="nil"/>
              <w:right w:val="nil"/>
            </w:tcBorders>
            <w:shd w:val="clear" w:color="auto" w:fill="auto"/>
            <w:noWrap/>
          </w:tcPr>
          <w:p w14:paraId="43B7B2DC"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SE 03</w:t>
            </w:r>
          </w:p>
        </w:tc>
        <w:tc>
          <w:tcPr>
            <w:tcW w:w="956" w:type="dxa"/>
            <w:tcBorders>
              <w:top w:val="nil"/>
              <w:left w:val="nil"/>
              <w:bottom w:val="nil"/>
              <w:right w:val="nil"/>
            </w:tcBorders>
          </w:tcPr>
          <w:p w14:paraId="79558B7E"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4.14</w:t>
            </w:r>
          </w:p>
        </w:tc>
        <w:tc>
          <w:tcPr>
            <w:tcW w:w="990" w:type="dxa"/>
            <w:tcBorders>
              <w:top w:val="nil"/>
              <w:left w:val="nil"/>
              <w:bottom w:val="nil"/>
              <w:right w:val="nil"/>
            </w:tcBorders>
          </w:tcPr>
          <w:p w14:paraId="61D55E5A"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89</w:t>
            </w:r>
          </w:p>
        </w:tc>
        <w:tc>
          <w:tcPr>
            <w:tcW w:w="990" w:type="dxa"/>
            <w:tcBorders>
              <w:top w:val="nil"/>
              <w:left w:val="nil"/>
              <w:bottom w:val="nil"/>
              <w:right w:val="nil"/>
            </w:tcBorders>
          </w:tcPr>
          <w:p w14:paraId="51918D05"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0.8</w:t>
            </w:r>
          </w:p>
        </w:tc>
        <w:tc>
          <w:tcPr>
            <w:tcW w:w="990" w:type="dxa"/>
            <w:tcBorders>
              <w:top w:val="nil"/>
              <w:left w:val="nil"/>
              <w:bottom w:val="nil"/>
              <w:right w:val="nil"/>
            </w:tcBorders>
          </w:tcPr>
          <w:p w14:paraId="57DBC8FD"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7.4</w:t>
            </w:r>
          </w:p>
        </w:tc>
        <w:tc>
          <w:tcPr>
            <w:tcW w:w="990" w:type="dxa"/>
            <w:tcBorders>
              <w:top w:val="nil"/>
              <w:left w:val="nil"/>
              <w:bottom w:val="nil"/>
              <w:right w:val="nil"/>
            </w:tcBorders>
          </w:tcPr>
          <w:p w14:paraId="25BA7963"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12</w:t>
            </w:r>
          </w:p>
        </w:tc>
        <w:tc>
          <w:tcPr>
            <w:tcW w:w="1080" w:type="dxa"/>
            <w:tcBorders>
              <w:top w:val="nil"/>
              <w:left w:val="nil"/>
              <w:bottom w:val="nil"/>
              <w:right w:val="nil"/>
            </w:tcBorders>
            <w:shd w:val="clear" w:color="auto" w:fill="auto"/>
            <w:noWrap/>
          </w:tcPr>
          <w:p w14:paraId="7DCF9EE2"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8.8</w:t>
            </w:r>
          </w:p>
        </w:tc>
      </w:tr>
      <w:tr w:rsidR="00AB758B" w:rsidRPr="001D317F" w14:paraId="62BE8896" w14:textId="77777777" w:rsidTr="0078658F">
        <w:trPr>
          <w:trHeight w:val="288"/>
        </w:trPr>
        <w:tc>
          <w:tcPr>
            <w:tcW w:w="1440" w:type="dxa"/>
            <w:vMerge/>
            <w:tcBorders>
              <w:left w:val="nil"/>
              <w:right w:val="nil"/>
            </w:tcBorders>
            <w:vAlign w:val="center"/>
          </w:tcPr>
          <w:p w14:paraId="5E805B54" w14:textId="77777777" w:rsidR="004D7F16" w:rsidRPr="001D317F" w:rsidRDefault="004D7F16" w:rsidP="004D7F16">
            <w:pPr>
              <w:spacing w:after="0" w:line="240" w:lineRule="auto"/>
              <w:rPr>
                <w:rFonts w:ascii="Times New Roman" w:eastAsia="Times New Roman" w:hAnsi="Times New Roman" w:cs="Times New Roman"/>
                <w:sz w:val="20"/>
                <w:szCs w:val="20"/>
              </w:rPr>
            </w:pPr>
          </w:p>
        </w:tc>
        <w:tc>
          <w:tcPr>
            <w:tcW w:w="1204" w:type="dxa"/>
            <w:tcBorders>
              <w:top w:val="nil"/>
              <w:left w:val="nil"/>
              <w:bottom w:val="nil"/>
              <w:right w:val="nil"/>
            </w:tcBorders>
            <w:shd w:val="clear" w:color="auto" w:fill="auto"/>
            <w:noWrap/>
          </w:tcPr>
          <w:p w14:paraId="7D3C8379"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SE 06</w:t>
            </w:r>
          </w:p>
        </w:tc>
        <w:tc>
          <w:tcPr>
            <w:tcW w:w="956" w:type="dxa"/>
            <w:tcBorders>
              <w:top w:val="nil"/>
              <w:left w:val="nil"/>
              <w:bottom w:val="nil"/>
              <w:right w:val="nil"/>
            </w:tcBorders>
          </w:tcPr>
          <w:p w14:paraId="158CB09F"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15.2</w:t>
            </w:r>
          </w:p>
        </w:tc>
        <w:tc>
          <w:tcPr>
            <w:tcW w:w="990" w:type="dxa"/>
            <w:tcBorders>
              <w:top w:val="nil"/>
              <w:left w:val="nil"/>
              <w:bottom w:val="nil"/>
              <w:right w:val="nil"/>
            </w:tcBorders>
          </w:tcPr>
          <w:p w14:paraId="51607A62"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63</w:t>
            </w:r>
          </w:p>
        </w:tc>
        <w:tc>
          <w:tcPr>
            <w:tcW w:w="990" w:type="dxa"/>
            <w:tcBorders>
              <w:top w:val="nil"/>
              <w:left w:val="nil"/>
              <w:bottom w:val="nil"/>
              <w:right w:val="nil"/>
            </w:tcBorders>
          </w:tcPr>
          <w:p w14:paraId="7D43EB66"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0.7</w:t>
            </w:r>
          </w:p>
        </w:tc>
        <w:tc>
          <w:tcPr>
            <w:tcW w:w="990" w:type="dxa"/>
            <w:tcBorders>
              <w:top w:val="nil"/>
              <w:left w:val="nil"/>
              <w:bottom w:val="nil"/>
              <w:right w:val="nil"/>
            </w:tcBorders>
          </w:tcPr>
          <w:p w14:paraId="31AA942D"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0.6</w:t>
            </w:r>
          </w:p>
        </w:tc>
        <w:tc>
          <w:tcPr>
            <w:tcW w:w="990" w:type="dxa"/>
            <w:tcBorders>
              <w:top w:val="nil"/>
              <w:left w:val="nil"/>
              <w:bottom w:val="nil"/>
              <w:right w:val="nil"/>
            </w:tcBorders>
          </w:tcPr>
          <w:p w14:paraId="78036061"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10</w:t>
            </w:r>
          </w:p>
        </w:tc>
        <w:tc>
          <w:tcPr>
            <w:tcW w:w="1080" w:type="dxa"/>
            <w:tcBorders>
              <w:top w:val="nil"/>
              <w:left w:val="nil"/>
              <w:bottom w:val="nil"/>
              <w:right w:val="nil"/>
            </w:tcBorders>
            <w:shd w:val="clear" w:color="auto" w:fill="auto"/>
            <w:noWrap/>
          </w:tcPr>
          <w:p w14:paraId="349567DE"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6.3</w:t>
            </w:r>
          </w:p>
        </w:tc>
      </w:tr>
      <w:tr w:rsidR="00AB758B" w:rsidRPr="001D317F" w14:paraId="21E182E6" w14:textId="77777777" w:rsidTr="0078658F">
        <w:trPr>
          <w:trHeight w:val="288"/>
        </w:trPr>
        <w:tc>
          <w:tcPr>
            <w:tcW w:w="1440" w:type="dxa"/>
            <w:vMerge/>
            <w:tcBorders>
              <w:left w:val="nil"/>
              <w:right w:val="nil"/>
            </w:tcBorders>
            <w:vAlign w:val="center"/>
          </w:tcPr>
          <w:p w14:paraId="428AD3A2" w14:textId="77777777" w:rsidR="004D7F16" w:rsidRPr="001D317F" w:rsidRDefault="004D7F16" w:rsidP="004D7F16">
            <w:pPr>
              <w:spacing w:after="0" w:line="240" w:lineRule="auto"/>
              <w:rPr>
                <w:rFonts w:ascii="Times New Roman" w:eastAsia="Times New Roman" w:hAnsi="Times New Roman" w:cs="Times New Roman"/>
                <w:sz w:val="20"/>
                <w:szCs w:val="20"/>
              </w:rPr>
            </w:pPr>
          </w:p>
        </w:tc>
        <w:tc>
          <w:tcPr>
            <w:tcW w:w="1204" w:type="dxa"/>
            <w:tcBorders>
              <w:top w:val="nil"/>
              <w:left w:val="nil"/>
              <w:bottom w:val="nil"/>
              <w:right w:val="nil"/>
            </w:tcBorders>
            <w:shd w:val="clear" w:color="auto" w:fill="auto"/>
            <w:noWrap/>
          </w:tcPr>
          <w:p w14:paraId="62E5D254"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SE 08</w:t>
            </w:r>
          </w:p>
        </w:tc>
        <w:tc>
          <w:tcPr>
            <w:tcW w:w="956" w:type="dxa"/>
            <w:tcBorders>
              <w:top w:val="nil"/>
              <w:left w:val="nil"/>
              <w:bottom w:val="nil"/>
              <w:right w:val="nil"/>
            </w:tcBorders>
          </w:tcPr>
          <w:p w14:paraId="25C2D09C"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7.52</w:t>
            </w:r>
          </w:p>
        </w:tc>
        <w:tc>
          <w:tcPr>
            <w:tcW w:w="990" w:type="dxa"/>
            <w:tcBorders>
              <w:top w:val="nil"/>
              <w:left w:val="nil"/>
              <w:bottom w:val="nil"/>
              <w:right w:val="nil"/>
            </w:tcBorders>
          </w:tcPr>
          <w:p w14:paraId="3DC9C052"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72</w:t>
            </w:r>
          </w:p>
        </w:tc>
        <w:tc>
          <w:tcPr>
            <w:tcW w:w="990" w:type="dxa"/>
            <w:tcBorders>
              <w:top w:val="nil"/>
              <w:left w:val="nil"/>
              <w:bottom w:val="nil"/>
              <w:right w:val="nil"/>
            </w:tcBorders>
          </w:tcPr>
          <w:p w14:paraId="7FE3E6D9"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0.8</w:t>
            </w:r>
          </w:p>
        </w:tc>
        <w:tc>
          <w:tcPr>
            <w:tcW w:w="990" w:type="dxa"/>
            <w:tcBorders>
              <w:top w:val="nil"/>
              <w:left w:val="nil"/>
              <w:bottom w:val="nil"/>
              <w:right w:val="nil"/>
            </w:tcBorders>
          </w:tcPr>
          <w:p w14:paraId="651C0399"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6.3</w:t>
            </w:r>
          </w:p>
        </w:tc>
        <w:tc>
          <w:tcPr>
            <w:tcW w:w="990" w:type="dxa"/>
            <w:tcBorders>
              <w:top w:val="nil"/>
              <w:left w:val="nil"/>
              <w:bottom w:val="nil"/>
              <w:right w:val="nil"/>
            </w:tcBorders>
          </w:tcPr>
          <w:p w14:paraId="7EC2ECA7"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13</w:t>
            </w:r>
          </w:p>
        </w:tc>
        <w:tc>
          <w:tcPr>
            <w:tcW w:w="1080" w:type="dxa"/>
            <w:tcBorders>
              <w:top w:val="nil"/>
              <w:left w:val="nil"/>
              <w:bottom w:val="nil"/>
              <w:right w:val="nil"/>
            </w:tcBorders>
            <w:shd w:val="clear" w:color="auto" w:fill="auto"/>
            <w:noWrap/>
          </w:tcPr>
          <w:p w14:paraId="16FDCE56"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9.9</w:t>
            </w:r>
          </w:p>
        </w:tc>
      </w:tr>
      <w:tr w:rsidR="00AB758B" w:rsidRPr="001D317F" w14:paraId="35CA173E" w14:textId="77777777" w:rsidTr="0078658F">
        <w:trPr>
          <w:trHeight w:val="288"/>
        </w:trPr>
        <w:tc>
          <w:tcPr>
            <w:tcW w:w="1440" w:type="dxa"/>
            <w:vMerge/>
            <w:tcBorders>
              <w:left w:val="nil"/>
              <w:right w:val="nil"/>
            </w:tcBorders>
            <w:vAlign w:val="center"/>
          </w:tcPr>
          <w:p w14:paraId="63677A3C" w14:textId="77777777" w:rsidR="004D7F16" w:rsidRPr="001D317F" w:rsidRDefault="004D7F16" w:rsidP="004D7F16">
            <w:pPr>
              <w:spacing w:after="0" w:line="240" w:lineRule="auto"/>
              <w:rPr>
                <w:rFonts w:ascii="Times New Roman" w:eastAsia="Times New Roman" w:hAnsi="Times New Roman" w:cs="Times New Roman"/>
                <w:sz w:val="20"/>
                <w:szCs w:val="20"/>
              </w:rPr>
            </w:pPr>
          </w:p>
        </w:tc>
        <w:tc>
          <w:tcPr>
            <w:tcW w:w="1204" w:type="dxa"/>
            <w:tcBorders>
              <w:top w:val="nil"/>
              <w:left w:val="nil"/>
              <w:bottom w:val="nil"/>
              <w:right w:val="nil"/>
            </w:tcBorders>
            <w:shd w:val="clear" w:color="auto" w:fill="auto"/>
            <w:noWrap/>
          </w:tcPr>
          <w:p w14:paraId="13C930FB"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SE 09</w:t>
            </w:r>
          </w:p>
        </w:tc>
        <w:tc>
          <w:tcPr>
            <w:tcW w:w="956" w:type="dxa"/>
            <w:tcBorders>
              <w:top w:val="nil"/>
              <w:left w:val="nil"/>
              <w:bottom w:val="nil"/>
              <w:right w:val="nil"/>
            </w:tcBorders>
          </w:tcPr>
          <w:p w14:paraId="2868D737"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17.6</w:t>
            </w:r>
          </w:p>
        </w:tc>
        <w:tc>
          <w:tcPr>
            <w:tcW w:w="990" w:type="dxa"/>
            <w:tcBorders>
              <w:top w:val="nil"/>
              <w:left w:val="nil"/>
              <w:bottom w:val="nil"/>
              <w:right w:val="nil"/>
            </w:tcBorders>
          </w:tcPr>
          <w:p w14:paraId="59151E23"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56</w:t>
            </w:r>
          </w:p>
        </w:tc>
        <w:tc>
          <w:tcPr>
            <w:tcW w:w="990" w:type="dxa"/>
            <w:tcBorders>
              <w:top w:val="nil"/>
              <w:left w:val="nil"/>
              <w:bottom w:val="nil"/>
              <w:right w:val="nil"/>
            </w:tcBorders>
          </w:tcPr>
          <w:p w14:paraId="1A3217A8"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0.6</w:t>
            </w:r>
          </w:p>
        </w:tc>
        <w:tc>
          <w:tcPr>
            <w:tcW w:w="990" w:type="dxa"/>
            <w:tcBorders>
              <w:top w:val="nil"/>
              <w:left w:val="nil"/>
              <w:bottom w:val="nil"/>
              <w:right w:val="nil"/>
            </w:tcBorders>
          </w:tcPr>
          <w:p w14:paraId="0EC253F0"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2.6</w:t>
            </w:r>
          </w:p>
        </w:tc>
        <w:tc>
          <w:tcPr>
            <w:tcW w:w="990" w:type="dxa"/>
            <w:tcBorders>
              <w:top w:val="nil"/>
              <w:left w:val="nil"/>
              <w:bottom w:val="nil"/>
              <w:right w:val="nil"/>
            </w:tcBorders>
          </w:tcPr>
          <w:p w14:paraId="501AD1BD"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18</w:t>
            </w:r>
          </w:p>
        </w:tc>
        <w:tc>
          <w:tcPr>
            <w:tcW w:w="1080" w:type="dxa"/>
            <w:tcBorders>
              <w:top w:val="nil"/>
              <w:left w:val="nil"/>
              <w:bottom w:val="nil"/>
              <w:right w:val="nil"/>
            </w:tcBorders>
            <w:shd w:val="clear" w:color="auto" w:fill="auto"/>
            <w:noWrap/>
          </w:tcPr>
          <w:p w14:paraId="2FED184D"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11.2</w:t>
            </w:r>
          </w:p>
        </w:tc>
      </w:tr>
      <w:tr w:rsidR="00AB758B" w:rsidRPr="001D317F" w14:paraId="44E1C751" w14:textId="77777777" w:rsidTr="0078658F">
        <w:trPr>
          <w:trHeight w:val="288"/>
        </w:trPr>
        <w:tc>
          <w:tcPr>
            <w:tcW w:w="1440" w:type="dxa"/>
            <w:vMerge/>
            <w:tcBorders>
              <w:left w:val="nil"/>
              <w:right w:val="nil"/>
            </w:tcBorders>
            <w:vAlign w:val="center"/>
          </w:tcPr>
          <w:p w14:paraId="24EA7420" w14:textId="77777777" w:rsidR="004D7F16" w:rsidRPr="001D317F" w:rsidRDefault="004D7F16" w:rsidP="004D7F16">
            <w:pPr>
              <w:spacing w:after="0" w:line="240" w:lineRule="auto"/>
              <w:rPr>
                <w:rFonts w:ascii="Times New Roman" w:eastAsia="Times New Roman" w:hAnsi="Times New Roman" w:cs="Times New Roman"/>
                <w:sz w:val="20"/>
                <w:szCs w:val="20"/>
              </w:rPr>
            </w:pPr>
          </w:p>
        </w:tc>
        <w:tc>
          <w:tcPr>
            <w:tcW w:w="1204" w:type="dxa"/>
            <w:tcBorders>
              <w:top w:val="nil"/>
              <w:left w:val="nil"/>
              <w:bottom w:val="nil"/>
              <w:right w:val="nil"/>
            </w:tcBorders>
            <w:shd w:val="clear" w:color="auto" w:fill="auto"/>
            <w:noWrap/>
          </w:tcPr>
          <w:p w14:paraId="5175B7DB"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SE 12</w:t>
            </w:r>
          </w:p>
        </w:tc>
        <w:tc>
          <w:tcPr>
            <w:tcW w:w="956" w:type="dxa"/>
            <w:tcBorders>
              <w:top w:val="nil"/>
              <w:left w:val="nil"/>
              <w:bottom w:val="nil"/>
              <w:right w:val="nil"/>
            </w:tcBorders>
          </w:tcPr>
          <w:p w14:paraId="2C1B2A4C"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15.6</w:t>
            </w:r>
          </w:p>
        </w:tc>
        <w:tc>
          <w:tcPr>
            <w:tcW w:w="990" w:type="dxa"/>
            <w:tcBorders>
              <w:top w:val="nil"/>
              <w:left w:val="nil"/>
              <w:bottom w:val="nil"/>
              <w:right w:val="nil"/>
            </w:tcBorders>
          </w:tcPr>
          <w:p w14:paraId="29326201"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55</w:t>
            </w:r>
          </w:p>
        </w:tc>
        <w:tc>
          <w:tcPr>
            <w:tcW w:w="990" w:type="dxa"/>
            <w:tcBorders>
              <w:top w:val="nil"/>
              <w:left w:val="nil"/>
              <w:bottom w:val="nil"/>
              <w:right w:val="nil"/>
            </w:tcBorders>
          </w:tcPr>
          <w:p w14:paraId="0CE68347"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0.7</w:t>
            </w:r>
          </w:p>
        </w:tc>
        <w:tc>
          <w:tcPr>
            <w:tcW w:w="990" w:type="dxa"/>
            <w:tcBorders>
              <w:top w:val="nil"/>
              <w:left w:val="nil"/>
              <w:bottom w:val="nil"/>
              <w:right w:val="nil"/>
            </w:tcBorders>
          </w:tcPr>
          <w:p w14:paraId="0246F624"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0.6</w:t>
            </w:r>
          </w:p>
        </w:tc>
        <w:tc>
          <w:tcPr>
            <w:tcW w:w="990" w:type="dxa"/>
            <w:tcBorders>
              <w:top w:val="nil"/>
              <w:left w:val="nil"/>
              <w:bottom w:val="nil"/>
              <w:right w:val="nil"/>
            </w:tcBorders>
          </w:tcPr>
          <w:p w14:paraId="775D7128"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12</w:t>
            </w:r>
          </w:p>
        </w:tc>
        <w:tc>
          <w:tcPr>
            <w:tcW w:w="1080" w:type="dxa"/>
            <w:tcBorders>
              <w:top w:val="nil"/>
              <w:left w:val="nil"/>
              <w:bottom w:val="nil"/>
              <w:right w:val="nil"/>
            </w:tcBorders>
            <w:shd w:val="clear" w:color="auto" w:fill="auto"/>
            <w:noWrap/>
          </w:tcPr>
          <w:p w14:paraId="56CB0092"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8.2</w:t>
            </w:r>
          </w:p>
        </w:tc>
      </w:tr>
      <w:tr w:rsidR="00AB758B" w:rsidRPr="001D317F" w14:paraId="4F843AFC" w14:textId="77777777" w:rsidTr="0078658F">
        <w:trPr>
          <w:trHeight w:val="288"/>
        </w:trPr>
        <w:tc>
          <w:tcPr>
            <w:tcW w:w="1440" w:type="dxa"/>
            <w:vMerge/>
            <w:tcBorders>
              <w:left w:val="nil"/>
              <w:bottom w:val="nil"/>
              <w:right w:val="nil"/>
            </w:tcBorders>
            <w:vAlign w:val="center"/>
          </w:tcPr>
          <w:p w14:paraId="24A845F2" w14:textId="77777777" w:rsidR="004D7F16" w:rsidRPr="001D317F" w:rsidRDefault="004D7F16" w:rsidP="004D7F16">
            <w:pPr>
              <w:spacing w:after="0" w:line="240" w:lineRule="auto"/>
              <w:rPr>
                <w:rFonts w:ascii="Times New Roman" w:eastAsia="Times New Roman" w:hAnsi="Times New Roman" w:cs="Times New Roman"/>
                <w:sz w:val="20"/>
                <w:szCs w:val="20"/>
              </w:rPr>
            </w:pPr>
          </w:p>
        </w:tc>
        <w:tc>
          <w:tcPr>
            <w:tcW w:w="1204" w:type="dxa"/>
            <w:tcBorders>
              <w:top w:val="nil"/>
              <w:left w:val="nil"/>
              <w:bottom w:val="nil"/>
              <w:right w:val="nil"/>
            </w:tcBorders>
            <w:shd w:val="clear" w:color="auto" w:fill="auto"/>
            <w:noWrap/>
          </w:tcPr>
          <w:p w14:paraId="66900E62"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HR1</w:t>
            </w:r>
          </w:p>
        </w:tc>
        <w:tc>
          <w:tcPr>
            <w:tcW w:w="956" w:type="dxa"/>
            <w:tcBorders>
              <w:top w:val="nil"/>
              <w:left w:val="nil"/>
              <w:bottom w:val="nil"/>
              <w:right w:val="nil"/>
            </w:tcBorders>
          </w:tcPr>
          <w:p w14:paraId="3F84ABA7"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12.9</w:t>
            </w:r>
          </w:p>
        </w:tc>
        <w:tc>
          <w:tcPr>
            <w:tcW w:w="990" w:type="dxa"/>
            <w:tcBorders>
              <w:top w:val="nil"/>
              <w:left w:val="nil"/>
              <w:bottom w:val="nil"/>
              <w:right w:val="nil"/>
            </w:tcBorders>
          </w:tcPr>
          <w:p w14:paraId="5FBA0EA4"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112</w:t>
            </w:r>
          </w:p>
        </w:tc>
        <w:tc>
          <w:tcPr>
            <w:tcW w:w="990" w:type="dxa"/>
            <w:tcBorders>
              <w:top w:val="nil"/>
              <w:left w:val="nil"/>
              <w:bottom w:val="nil"/>
              <w:right w:val="nil"/>
            </w:tcBorders>
          </w:tcPr>
          <w:p w14:paraId="7FD095C5"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0.9</w:t>
            </w:r>
          </w:p>
        </w:tc>
        <w:tc>
          <w:tcPr>
            <w:tcW w:w="990" w:type="dxa"/>
            <w:tcBorders>
              <w:top w:val="nil"/>
              <w:left w:val="nil"/>
              <w:bottom w:val="nil"/>
              <w:right w:val="nil"/>
            </w:tcBorders>
          </w:tcPr>
          <w:p w14:paraId="000EB1DD"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2.6</w:t>
            </w:r>
          </w:p>
        </w:tc>
        <w:tc>
          <w:tcPr>
            <w:tcW w:w="990" w:type="dxa"/>
            <w:tcBorders>
              <w:top w:val="nil"/>
              <w:left w:val="nil"/>
              <w:bottom w:val="nil"/>
              <w:right w:val="nil"/>
            </w:tcBorders>
          </w:tcPr>
          <w:p w14:paraId="4ECA122C"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NA</w:t>
            </w:r>
          </w:p>
        </w:tc>
        <w:tc>
          <w:tcPr>
            <w:tcW w:w="1080" w:type="dxa"/>
            <w:tcBorders>
              <w:top w:val="nil"/>
              <w:left w:val="nil"/>
              <w:bottom w:val="nil"/>
              <w:right w:val="nil"/>
            </w:tcBorders>
            <w:shd w:val="clear" w:color="auto" w:fill="auto"/>
            <w:noWrap/>
          </w:tcPr>
          <w:p w14:paraId="3928063E"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2.7</w:t>
            </w:r>
          </w:p>
        </w:tc>
      </w:tr>
      <w:tr w:rsidR="00AB758B" w:rsidRPr="001D317F" w14:paraId="6D92DF6C" w14:textId="77777777" w:rsidTr="0078658F">
        <w:trPr>
          <w:trHeight w:val="288"/>
        </w:trPr>
        <w:tc>
          <w:tcPr>
            <w:tcW w:w="1440" w:type="dxa"/>
            <w:vMerge w:val="restart"/>
            <w:tcBorders>
              <w:top w:val="nil"/>
              <w:left w:val="nil"/>
              <w:right w:val="nil"/>
            </w:tcBorders>
            <w:shd w:val="clear" w:color="auto" w:fill="auto"/>
            <w:noWrap/>
            <w:vAlign w:val="center"/>
            <w:hideMark/>
          </w:tcPr>
          <w:p w14:paraId="1ED7B3CF"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Times New Roman" w:hAnsi="Times New Roman" w:cs="Times New Roman"/>
                <w:sz w:val="20"/>
                <w:szCs w:val="20"/>
              </w:rPr>
              <w:t>2021-09-28</w:t>
            </w:r>
          </w:p>
        </w:tc>
        <w:tc>
          <w:tcPr>
            <w:tcW w:w="1204" w:type="dxa"/>
            <w:tcBorders>
              <w:top w:val="nil"/>
              <w:left w:val="nil"/>
              <w:bottom w:val="nil"/>
              <w:right w:val="nil"/>
            </w:tcBorders>
            <w:shd w:val="clear" w:color="auto" w:fill="auto"/>
            <w:noWrap/>
          </w:tcPr>
          <w:p w14:paraId="5419D301"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SE 02</w:t>
            </w:r>
          </w:p>
        </w:tc>
        <w:tc>
          <w:tcPr>
            <w:tcW w:w="956" w:type="dxa"/>
            <w:tcBorders>
              <w:top w:val="nil"/>
              <w:left w:val="nil"/>
              <w:bottom w:val="nil"/>
              <w:right w:val="nil"/>
            </w:tcBorders>
          </w:tcPr>
          <w:p w14:paraId="7DC0C026"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2.68</w:t>
            </w:r>
          </w:p>
        </w:tc>
        <w:tc>
          <w:tcPr>
            <w:tcW w:w="990" w:type="dxa"/>
            <w:tcBorders>
              <w:top w:val="nil"/>
              <w:left w:val="nil"/>
              <w:bottom w:val="nil"/>
              <w:right w:val="nil"/>
            </w:tcBorders>
          </w:tcPr>
          <w:p w14:paraId="66987C7F"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94</w:t>
            </w:r>
          </w:p>
        </w:tc>
        <w:tc>
          <w:tcPr>
            <w:tcW w:w="990" w:type="dxa"/>
            <w:tcBorders>
              <w:top w:val="nil"/>
              <w:left w:val="nil"/>
              <w:bottom w:val="nil"/>
              <w:right w:val="nil"/>
            </w:tcBorders>
          </w:tcPr>
          <w:p w14:paraId="02ECF65F"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0.8</w:t>
            </w:r>
          </w:p>
        </w:tc>
        <w:tc>
          <w:tcPr>
            <w:tcW w:w="990" w:type="dxa"/>
            <w:tcBorders>
              <w:top w:val="nil"/>
              <w:left w:val="nil"/>
              <w:bottom w:val="nil"/>
              <w:right w:val="nil"/>
            </w:tcBorders>
          </w:tcPr>
          <w:p w14:paraId="57B45302"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5.4</w:t>
            </w:r>
          </w:p>
        </w:tc>
        <w:tc>
          <w:tcPr>
            <w:tcW w:w="990" w:type="dxa"/>
            <w:tcBorders>
              <w:top w:val="nil"/>
              <w:left w:val="nil"/>
              <w:bottom w:val="nil"/>
              <w:right w:val="nil"/>
            </w:tcBorders>
          </w:tcPr>
          <w:p w14:paraId="3BE14BEC"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5</w:t>
            </w:r>
          </w:p>
        </w:tc>
        <w:tc>
          <w:tcPr>
            <w:tcW w:w="1080" w:type="dxa"/>
            <w:tcBorders>
              <w:top w:val="nil"/>
              <w:left w:val="nil"/>
              <w:bottom w:val="nil"/>
              <w:right w:val="nil"/>
            </w:tcBorders>
            <w:shd w:val="clear" w:color="auto" w:fill="auto"/>
            <w:noWrap/>
          </w:tcPr>
          <w:p w14:paraId="4D2A5F32"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6.2</w:t>
            </w:r>
          </w:p>
        </w:tc>
      </w:tr>
      <w:tr w:rsidR="00AB758B" w:rsidRPr="001D317F" w14:paraId="40A51307" w14:textId="77777777" w:rsidTr="0078658F">
        <w:trPr>
          <w:trHeight w:val="288"/>
        </w:trPr>
        <w:tc>
          <w:tcPr>
            <w:tcW w:w="1440" w:type="dxa"/>
            <w:vMerge/>
            <w:tcBorders>
              <w:left w:val="nil"/>
              <w:right w:val="nil"/>
            </w:tcBorders>
            <w:vAlign w:val="center"/>
            <w:hideMark/>
          </w:tcPr>
          <w:p w14:paraId="36921F68" w14:textId="77777777" w:rsidR="004D7F16" w:rsidRPr="001D317F" w:rsidRDefault="004D7F16" w:rsidP="004D7F16">
            <w:pPr>
              <w:spacing w:after="0" w:line="240" w:lineRule="auto"/>
              <w:rPr>
                <w:rFonts w:ascii="Times New Roman" w:eastAsia="Times New Roman" w:hAnsi="Times New Roman" w:cs="Times New Roman"/>
                <w:sz w:val="20"/>
                <w:szCs w:val="20"/>
              </w:rPr>
            </w:pPr>
          </w:p>
        </w:tc>
        <w:tc>
          <w:tcPr>
            <w:tcW w:w="1204" w:type="dxa"/>
            <w:tcBorders>
              <w:top w:val="nil"/>
              <w:left w:val="nil"/>
              <w:bottom w:val="nil"/>
              <w:right w:val="nil"/>
            </w:tcBorders>
            <w:shd w:val="clear" w:color="auto" w:fill="auto"/>
            <w:noWrap/>
          </w:tcPr>
          <w:p w14:paraId="1ECBA549"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SE 03</w:t>
            </w:r>
          </w:p>
        </w:tc>
        <w:tc>
          <w:tcPr>
            <w:tcW w:w="956" w:type="dxa"/>
            <w:tcBorders>
              <w:top w:val="nil"/>
              <w:left w:val="nil"/>
              <w:bottom w:val="nil"/>
              <w:right w:val="nil"/>
            </w:tcBorders>
          </w:tcPr>
          <w:p w14:paraId="0590A675"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5.3</w:t>
            </w:r>
          </w:p>
        </w:tc>
        <w:tc>
          <w:tcPr>
            <w:tcW w:w="990" w:type="dxa"/>
            <w:tcBorders>
              <w:top w:val="nil"/>
              <w:left w:val="nil"/>
              <w:bottom w:val="nil"/>
              <w:right w:val="nil"/>
            </w:tcBorders>
          </w:tcPr>
          <w:p w14:paraId="194E8E2E"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118</w:t>
            </w:r>
          </w:p>
        </w:tc>
        <w:tc>
          <w:tcPr>
            <w:tcW w:w="990" w:type="dxa"/>
            <w:tcBorders>
              <w:top w:val="nil"/>
              <w:left w:val="nil"/>
              <w:bottom w:val="nil"/>
              <w:right w:val="nil"/>
            </w:tcBorders>
          </w:tcPr>
          <w:p w14:paraId="75B12C9C"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0.5</w:t>
            </w:r>
          </w:p>
        </w:tc>
        <w:tc>
          <w:tcPr>
            <w:tcW w:w="990" w:type="dxa"/>
            <w:tcBorders>
              <w:top w:val="nil"/>
              <w:left w:val="nil"/>
              <w:bottom w:val="nil"/>
              <w:right w:val="nil"/>
            </w:tcBorders>
          </w:tcPr>
          <w:p w14:paraId="29095BD4"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4.8</w:t>
            </w:r>
          </w:p>
        </w:tc>
        <w:tc>
          <w:tcPr>
            <w:tcW w:w="990" w:type="dxa"/>
            <w:tcBorders>
              <w:top w:val="nil"/>
              <w:left w:val="nil"/>
              <w:bottom w:val="nil"/>
              <w:right w:val="nil"/>
            </w:tcBorders>
          </w:tcPr>
          <w:p w14:paraId="671490EE"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7</w:t>
            </w:r>
          </w:p>
        </w:tc>
        <w:tc>
          <w:tcPr>
            <w:tcW w:w="1080" w:type="dxa"/>
            <w:tcBorders>
              <w:top w:val="nil"/>
              <w:left w:val="nil"/>
              <w:bottom w:val="nil"/>
              <w:right w:val="nil"/>
            </w:tcBorders>
            <w:shd w:val="clear" w:color="auto" w:fill="auto"/>
            <w:noWrap/>
          </w:tcPr>
          <w:p w14:paraId="1B08EE27"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5.5</w:t>
            </w:r>
          </w:p>
        </w:tc>
      </w:tr>
      <w:tr w:rsidR="00AB758B" w:rsidRPr="001D317F" w14:paraId="4527C0B5" w14:textId="77777777" w:rsidTr="0078658F">
        <w:trPr>
          <w:trHeight w:val="288"/>
        </w:trPr>
        <w:tc>
          <w:tcPr>
            <w:tcW w:w="1440" w:type="dxa"/>
            <w:vMerge/>
            <w:tcBorders>
              <w:left w:val="nil"/>
              <w:right w:val="nil"/>
            </w:tcBorders>
            <w:vAlign w:val="center"/>
            <w:hideMark/>
          </w:tcPr>
          <w:p w14:paraId="17D7CA9D" w14:textId="77777777" w:rsidR="004D7F16" w:rsidRPr="001D317F" w:rsidRDefault="004D7F16" w:rsidP="004D7F16">
            <w:pPr>
              <w:spacing w:after="0" w:line="240" w:lineRule="auto"/>
              <w:rPr>
                <w:rFonts w:ascii="Times New Roman" w:eastAsia="Times New Roman" w:hAnsi="Times New Roman" w:cs="Times New Roman"/>
                <w:sz w:val="20"/>
                <w:szCs w:val="20"/>
              </w:rPr>
            </w:pPr>
          </w:p>
        </w:tc>
        <w:tc>
          <w:tcPr>
            <w:tcW w:w="1204" w:type="dxa"/>
            <w:tcBorders>
              <w:top w:val="nil"/>
              <w:left w:val="nil"/>
              <w:bottom w:val="nil"/>
              <w:right w:val="nil"/>
            </w:tcBorders>
            <w:shd w:val="clear" w:color="auto" w:fill="auto"/>
            <w:noWrap/>
          </w:tcPr>
          <w:p w14:paraId="4C849F0F"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SE 06</w:t>
            </w:r>
          </w:p>
        </w:tc>
        <w:tc>
          <w:tcPr>
            <w:tcW w:w="956" w:type="dxa"/>
            <w:tcBorders>
              <w:top w:val="nil"/>
              <w:left w:val="nil"/>
              <w:bottom w:val="nil"/>
              <w:right w:val="nil"/>
            </w:tcBorders>
          </w:tcPr>
          <w:p w14:paraId="16D6DADE"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4.03</w:t>
            </w:r>
          </w:p>
        </w:tc>
        <w:tc>
          <w:tcPr>
            <w:tcW w:w="990" w:type="dxa"/>
            <w:tcBorders>
              <w:top w:val="nil"/>
              <w:left w:val="nil"/>
              <w:bottom w:val="nil"/>
              <w:right w:val="nil"/>
            </w:tcBorders>
          </w:tcPr>
          <w:p w14:paraId="4B973703"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108</w:t>
            </w:r>
          </w:p>
        </w:tc>
        <w:tc>
          <w:tcPr>
            <w:tcW w:w="990" w:type="dxa"/>
            <w:tcBorders>
              <w:top w:val="nil"/>
              <w:left w:val="nil"/>
              <w:bottom w:val="nil"/>
              <w:right w:val="nil"/>
            </w:tcBorders>
          </w:tcPr>
          <w:p w14:paraId="0326490F"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0.9</w:t>
            </w:r>
          </w:p>
        </w:tc>
        <w:tc>
          <w:tcPr>
            <w:tcW w:w="990" w:type="dxa"/>
            <w:tcBorders>
              <w:top w:val="nil"/>
              <w:left w:val="nil"/>
              <w:bottom w:val="nil"/>
              <w:right w:val="nil"/>
            </w:tcBorders>
          </w:tcPr>
          <w:p w14:paraId="6ECD6531"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0.4</w:t>
            </w:r>
          </w:p>
        </w:tc>
        <w:tc>
          <w:tcPr>
            <w:tcW w:w="990" w:type="dxa"/>
            <w:tcBorders>
              <w:top w:val="nil"/>
              <w:left w:val="nil"/>
              <w:bottom w:val="nil"/>
              <w:right w:val="nil"/>
            </w:tcBorders>
          </w:tcPr>
          <w:p w14:paraId="58AFF11A"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6</w:t>
            </w:r>
          </w:p>
        </w:tc>
        <w:tc>
          <w:tcPr>
            <w:tcW w:w="1080" w:type="dxa"/>
            <w:tcBorders>
              <w:top w:val="nil"/>
              <w:left w:val="nil"/>
              <w:bottom w:val="nil"/>
              <w:right w:val="nil"/>
            </w:tcBorders>
            <w:shd w:val="clear" w:color="auto" w:fill="auto"/>
            <w:noWrap/>
          </w:tcPr>
          <w:p w14:paraId="70C15D5E"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4.6</w:t>
            </w:r>
          </w:p>
        </w:tc>
      </w:tr>
      <w:tr w:rsidR="00AB758B" w:rsidRPr="001D317F" w14:paraId="2C21FC50" w14:textId="77777777" w:rsidTr="0078658F">
        <w:trPr>
          <w:trHeight w:val="288"/>
        </w:trPr>
        <w:tc>
          <w:tcPr>
            <w:tcW w:w="1440" w:type="dxa"/>
            <w:vMerge/>
            <w:tcBorders>
              <w:left w:val="nil"/>
              <w:right w:val="nil"/>
            </w:tcBorders>
            <w:vAlign w:val="center"/>
          </w:tcPr>
          <w:p w14:paraId="2118A66A" w14:textId="77777777" w:rsidR="004D7F16" w:rsidRPr="001D317F" w:rsidRDefault="004D7F16" w:rsidP="004D7F16">
            <w:pPr>
              <w:spacing w:after="0" w:line="240" w:lineRule="auto"/>
              <w:rPr>
                <w:rFonts w:ascii="Times New Roman" w:eastAsia="Times New Roman" w:hAnsi="Times New Roman" w:cs="Times New Roman"/>
                <w:sz w:val="20"/>
                <w:szCs w:val="20"/>
              </w:rPr>
            </w:pPr>
          </w:p>
        </w:tc>
        <w:tc>
          <w:tcPr>
            <w:tcW w:w="1204" w:type="dxa"/>
            <w:tcBorders>
              <w:top w:val="nil"/>
              <w:left w:val="nil"/>
              <w:bottom w:val="nil"/>
              <w:right w:val="nil"/>
            </w:tcBorders>
            <w:shd w:val="clear" w:color="auto" w:fill="auto"/>
            <w:noWrap/>
          </w:tcPr>
          <w:p w14:paraId="49B4EEFF"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SE 08</w:t>
            </w:r>
          </w:p>
        </w:tc>
        <w:tc>
          <w:tcPr>
            <w:tcW w:w="956" w:type="dxa"/>
            <w:tcBorders>
              <w:top w:val="nil"/>
              <w:left w:val="nil"/>
              <w:bottom w:val="nil"/>
              <w:right w:val="nil"/>
            </w:tcBorders>
          </w:tcPr>
          <w:p w14:paraId="3D419935"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3.25</w:t>
            </w:r>
          </w:p>
        </w:tc>
        <w:tc>
          <w:tcPr>
            <w:tcW w:w="990" w:type="dxa"/>
            <w:tcBorders>
              <w:top w:val="nil"/>
              <w:left w:val="nil"/>
              <w:bottom w:val="nil"/>
              <w:right w:val="nil"/>
            </w:tcBorders>
          </w:tcPr>
          <w:p w14:paraId="189F67AA"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92</w:t>
            </w:r>
          </w:p>
        </w:tc>
        <w:tc>
          <w:tcPr>
            <w:tcW w:w="990" w:type="dxa"/>
            <w:tcBorders>
              <w:top w:val="nil"/>
              <w:left w:val="nil"/>
              <w:bottom w:val="nil"/>
              <w:right w:val="nil"/>
            </w:tcBorders>
          </w:tcPr>
          <w:p w14:paraId="36589D54"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0.6</w:t>
            </w:r>
          </w:p>
        </w:tc>
        <w:tc>
          <w:tcPr>
            <w:tcW w:w="990" w:type="dxa"/>
            <w:tcBorders>
              <w:top w:val="nil"/>
              <w:left w:val="nil"/>
              <w:bottom w:val="nil"/>
              <w:right w:val="nil"/>
            </w:tcBorders>
          </w:tcPr>
          <w:p w14:paraId="00987EAE"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0.3</w:t>
            </w:r>
          </w:p>
        </w:tc>
        <w:tc>
          <w:tcPr>
            <w:tcW w:w="990" w:type="dxa"/>
            <w:tcBorders>
              <w:top w:val="nil"/>
              <w:left w:val="nil"/>
              <w:bottom w:val="nil"/>
              <w:right w:val="nil"/>
            </w:tcBorders>
          </w:tcPr>
          <w:p w14:paraId="7540808C"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15</w:t>
            </w:r>
          </w:p>
        </w:tc>
        <w:tc>
          <w:tcPr>
            <w:tcW w:w="1080" w:type="dxa"/>
            <w:tcBorders>
              <w:top w:val="nil"/>
              <w:left w:val="nil"/>
              <w:bottom w:val="nil"/>
              <w:right w:val="nil"/>
            </w:tcBorders>
            <w:shd w:val="clear" w:color="auto" w:fill="auto"/>
            <w:noWrap/>
          </w:tcPr>
          <w:p w14:paraId="46906290"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12.2</w:t>
            </w:r>
          </w:p>
        </w:tc>
      </w:tr>
      <w:tr w:rsidR="00AB758B" w:rsidRPr="001D317F" w14:paraId="324C20FC" w14:textId="77777777" w:rsidTr="0078658F">
        <w:trPr>
          <w:trHeight w:val="288"/>
        </w:trPr>
        <w:tc>
          <w:tcPr>
            <w:tcW w:w="1440" w:type="dxa"/>
            <w:vMerge/>
            <w:tcBorders>
              <w:left w:val="nil"/>
              <w:right w:val="nil"/>
            </w:tcBorders>
            <w:vAlign w:val="center"/>
          </w:tcPr>
          <w:p w14:paraId="2ED96646" w14:textId="77777777" w:rsidR="004D7F16" w:rsidRPr="001D317F" w:rsidRDefault="004D7F16" w:rsidP="004D7F16">
            <w:pPr>
              <w:spacing w:after="0" w:line="240" w:lineRule="auto"/>
              <w:rPr>
                <w:rFonts w:ascii="Times New Roman" w:eastAsia="Times New Roman" w:hAnsi="Times New Roman" w:cs="Times New Roman"/>
                <w:sz w:val="20"/>
                <w:szCs w:val="20"/>
              </w:rPr>
            </w:pPr>
          </w:p>
        </w:tc>
        <w:tc>
          <w:tcPr>
            <w:tcW w:w="1204" w:type="dxa"/>
            <w:tcBorders>
              <w:top w:val="nil"/>
              <w:left w:val="nil"/>
              <w:bottom w:val="nil"/>
              <w:right w:val="nil"/>
            </w:tcBorders>
            <w:shd w:val="clear" w:color="auto" w:fill="auto"/>
            <w:noWrap/>
          </w:tcPr>
          <w:p w14:paraId="653563C5" w14:textId="77777777" w:rsidR="004D7F16" w:rsidRPr="001D317F" w:rsidRDefault="004D7F16" w:rsidP="004D7F16">
            <w:pPr>
              <w:spacing w:after="0" w:line="240" w:lineRule="auto"/>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SE 09</w:t>
            </w:r>
          </w:p>
        </w:tc>
        <w:tc>
          <w:tcPr>
            <w:tcW w:w="956" w:type="dxa"/>
            <w:tcBorders>
              <w:top w:val="nil"/>
              <w:left w:val="nil"/>
              <w:bottom w:val="nil"/>
              <w:right w:val="nil"/>
            </w:tcBorders>
          </w:tcPr>
          <w:p w14:paraId="4C415C53" w14:textId="77777777" w:rsidR="004D7F16" w:rsidRPr="001D317F" w:rsidRDefault="004D7F16" w:rsidP="004D7F16">
            <w:pPr>
              <w:spacing w:after="0" w:line="240" w:lineRule="auto"/>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9.91</w:t>
            </w:r>
          </w:p>
        </w:tc>
        <w:tc>
          <w:tcPr>
            <w:tcW w:w="990" w:type="dxa"/>
            <w:tcBorders>
              <w:top w:val="nil"/>
              <w:left w:val="nil"/>
              <w:bottom w:val="nil"/>
              <w:right w:val="nil"/>
            </w:tcBorders>
          </w:tcPr>
          <w:p w14:paraId="027FBB3E" w14:textId="77777777" w:rsidR="004D7F16" w:rsidRPr="001D317F" w:rsidRDefault="004D7F16" w:rsidP="004D7F16">
            <w:pPr>
              <w:spacing w:after="0" w:line="240" w:lineRule="auto"/>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69</w:t>
            </w:r>
          </w:p>
        </w:tc>
        <w:tc>
          <w:tcPr>
            <w:tcW w:w="990" w:type="dxa"/>
            <w:tcBorders>
              <w:top w:val="nil"/>
              <w:left w:val="nil"/>
              <w:bottom w:val="nil"/>
              <w:right w:val="nil"/>
            </w:tcBorders>
          </w:tcPr>
          <w:p w14:paraId="793ED9E4" w14:textId="77777777" w:rsidR="004D7F16" w:rsidRPr="001D317F" w:rsidRDefault="004D7F16" w:rsidP="004D7F16">
            <w:pPr>
              <w:spacing w:after="0" w:line="240" w:lineRule="auto"/>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0.7</w:t>
            </w:r>
          </w:p>
        </w:tc>
        <w:tc>
          <w:tcPr>
            <w:tcW w:w="990" w:type="dxa"/>
            <w:tcBorders>
              <w:top w:val="nil"/>
              <w:left w:val="nil"/>
              <w:bottom w:val="nil"/>
              <w:right w:val="nil"/>
            </w:tcBorders>
          </w:tcPr>
          <w:p w14:paraId="7B39EBA6" w14:textId="77777777" w:rsidR="004D7F16" w:rsidRPr="001D317F" w:rsidRDefault="004D7F16" w:rsidP="004D7F16">
            <w:pPr>
              <w:spacing w:after="0" w:line="240" w:lineRule="auto"/>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0.4</w:t>
            </w:r>
          </w:p>
        </w:tc>
        <w:tc>
          <w:tcPr>
            <w:tcW w:w="990" w:type="dxa"/>
            <w:tcBorders>
              <w:top w:val="nil"/>
              <w:left w:val="nil"/>
              <w:bottom w:val="nil"/>
              <w:right w:val="nil"/>
            </w:tcBorders>
          </w:tcPr>
          <w:p w14:paraId="78123EC1" w14:textId="77777777" w:rsidR="004D7F16" w:rsidRPr="001D317F" w:rsidRDefault="004D7F16" w:rsidP="004D7F16">
            <w:pPr>
              <w:spacing w:after="0" w:line="240" w:lineRule="auto"/>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9</w:t>
            </w:r>
          </w:p>
        </w:tc>
        <w:tc>
          <w:tcPr>
            <w:tcW w:w="1080" w:type="dxa"/>
            <w:tcBorders>
              <w:top w:val="nil"/>
              <w:left w:val="nil"/>
              <w:bottom w:val="nil"/>
              <w:right w:val="nil"/>
            </w:tcBorders>
            <w:shd w:val="clear" w:color="auto" w:fill="auto"/>
            <w:noWrap/>
          </w:tcPr>
          <w:p w14:paraId="6EFE7144" w14:textId="77777777" w:rsidR="004D7F16" w:rsidRPr="001D317F" w:rsidRDefault="004D7F16" w:rsidP="004D7F16">
            <w:pPr>
              <w:spacing w:after="0" w:line="240" w:lineRule="auto"/>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7</w:t>
            </w:r>
          </w:p>
        </w:tc>
      </w:tr>
      <w:tr w:rsidR="00AB758B" w:rsidRPr="001D317F" w14:paraId="4804E53F" w14:textId="77777777" w:rsidTr="0078658F">
        <w:trPr>
          <w:trHeight w:val="288"/>
        </w:trPr>
        <w:tc>
          <w:tcPr>
            <w:tcW w:w="1440" w:type="dxa"/>
            <w:vMerge/>
            <w:tcBorders>
              <w:left w:val="nil"/>
              <w:right w:val="nil"/>
            </w:tcBorders>
            <w:vAlign w:val="center"/>
          </w:tcPr>
          <w:p w14:paraId="2D9A30F3" w14:textId="77777777" w:rsidR="004D7F16" w:rsidRPr="001D317F" w:rsidRDefault="004D7F16" w:rsidP="004D7F16">
            <w:pPr>
              <w:spacing w:after="0" w:line="240" w:lineRule="auto"/>
              <w:rPr>
                <w:rFonts w:ascii="Times New Roman" w:eastAsia="Times New Roman" w:hAnsi="Times New Roman" w:cs="Times New Roman"/>
                <w:sz w:val="20"/>
                <w:szCs w:val="20"/>
              </w:rPr>
            </w:pPr>
          </w:p>
        </w:tc>
        <w:tc>
          <w:tcPr>
            <w:tcW w:w="1204" w:type="dxa"/>
            <w:tcBorders>
              <w:top w:val="nil"/>
              <w:left w:val="nil"/>
              <w:bottom w:val="nil"/>
              <w:right w:val="nil"/>
            </w:tcBorders>
            <w:shd w:val="clear" w:color="auto" w:fill="auto"/>
            <w:noWrap/>
          </w:tcPr>
          <w:p w14:paraId="0F54A61C"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SE 12</w:t>
            </w:r>
          </w:p>
        </w:tc>
        <w:tc>
          <w:tcPr>
            <w:tcW w:w="956" w:type="dxa"/>
            <w:tcBorders>
              <w:top w:val="nil"/>
              <w:left w:val="nil"/>
              <w:bottom w:val="nil"/>
              <w:right w:val="nil"/>
            </w:tcBorders>
          </w:tcPr>
          <w:p w14:paraId="3D752CC1"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3.88</w:t>
            </w:r>
          </w:p>
        </w:tc>
        <w:tc>
          <w:tcPr>
            <w:tcW w:w="990" w:type="dxa"/>
            <w:tcBorders>
              <w:top w:val="nil"/>
              <w:left w:val="nil"/>
              <w:bottom w:val="nil"/>
              <w:right w:val="nil"/>
            </w:tcBorders>
          </w:tcPr>
          <w:p w14:paraId="5342C4E0"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101</w:t>
            </w:r>
          </w:p>
        </w:tc>
        <w:tc>
          <w:tcPr>
            <w:tcW w:w="990" w:type="dxa"/>
            <w:tcBorders>
              <w:top w:val="nil"/>
              <w:left w:val="nil"/>
              <w:bottom w:val="nil"/>
              <w:right w:val="nil"/>
            </w:tcBorders>
          </w:tcPr>
          <w:p w14:paraId="43879A45"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0.8</w:t>
            </w:r>
          </w:p>
        </w:tc>
        <w:tc>
          <w:tcPr>
            <w:tcW w:w="990" w:type="dxa"/>
            <w:tcBorders>
              <w:top w:val="nil"/>
              <w:left w:val="nil"/>
              <w:bottom w:val="nil"/>
              <w:right w:val="nil"/>
            </w:tcBorders>
          </w:tcPr>
          <w:p w14:paraId="44361B30"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0.5</w:t>
            </w:r>
          </w:p>
        </w:tc>
        <w:tc>
          <w:tcPr>
            <w:tcW w:w="990" w:type="dxa"/>
            <w:tcBorders>
              <w:top w:val="nil"/>
              <w:left w:val="nil"/>
              <w:bottom w:val="nil"/>
              <w:right w:val="nil"/>
            </w:tcBorders>
          </w:tcPr>
          <w:p w14:paraId="6ABDDD45"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7</w:t>
            </w:r>
          </w:p>
        </w:tc>
        <w:tc>
          <w:tcPr>
            <w:tcW w:w="1080" w:type="dxa"/>
            <w:tcBorders>
              <w:top w:val="nil"/>
              <w:left w:val="nil"/>
              <w:bottom w:val="nil"/>
              <w:right w:val="nil"/>
            </w:tcBorders>
            <w:shd w:val="clear" w:color="auto" w:fill="auto"/>
            <w:noWrap/>
          </w:tcPr>
          <w:p w14:paraId="10DEA24C"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6.4</w:t>
            </w:r>
          </w:p>
        </w:tc>
      </w:tr>
      <w:tr w:rsidR="00AB758B" w:rsidRPr="001D317F" w14:paraId="338BA975" w14:textId="77777777" w:rsidTr="0078658F">
        <w:trPr>
          <w:trHeight w:val="288"/>
        </w:trPr>
        <w:tc>
          <w:tcPr>
            <w:tcW w:w="1440" w:type="dxa"/>
            <w:vMerge/>
            <w:tcBorders>
              <w:left w:val="nil"/>
              <w:bottom w:val="nil"/>
              <w:right w:val="nil"/>
            </w:tcBorders>
            <w:vAlign w:val="center"/>
          </w:tcPr>
          <w:p w14:paraId="7EDB7F18" w14:textId="77777777" w:rsidR="004D7F16" w:rsidRPr="001D317F" w:rsidRDefault="004D7F16" w:rsidP="004D7F16">
            <w:pPr>
              <w:spacing w:after="0" w:line="240" w:lineRule="auto"/>
              <w:rPr>
                <w:rFonts w:ascii="Times New Roman" w:eastAsia="Times New Roman" w:hAnsi="Times New Roman" w:cs="Times New Roman"/>
                <w:sz w:val="20"/>
                <w:szCs w:val="20"/>
              </w:rPr>
            </w:pPr>
          </w:p>
        </w:tc>
        <w:tc>
          <w:tcPr>
            <w:tcW w:w="1204" w:type="dxa"/>
            <w:tcBorders>
              <w:top w:val="nil"/>
              <w:left w:val="nil"/>
              <w:bottom w:val="nil"/>
              <w:right w:val="nil"/>
            </w:tcBorders>
            <w:shd w:val="clear" w:color="auto" w:fill="auto"/>
            <w:noWrap/>
          </w:tcPr>
          <w:p w14:paraId="45A7BA6C"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HR1</w:t>
            </w:r>
          </w:p>
        </w:tc>
        <w:tc>
          <w:tcPr>
            <w:tcW w:w="956" w:type="dxa"/>
            <w:tcBorders>
              <w:top w:val="nil"/>
              <w:left w:val="nil"/>
              <w:bottom w:val="nil"/>
              <w:right w:val="nil"/>
            </w:tcBorders>
          </w:tcPr>
          <w:p w14:paraId="4EA7A111"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8.25</w:t>
            </w:r>
          </w:p>
        </w:tc>
        <w:tc>
          <w:tcPr>
            <w:tcW w:w="990" w:type="dxa"/>
            <w:tcBorders>
              <w:top w:val="nil"/>
              <w:left w:val="nil"/>
              <w:bottom w:val="nil"/>
              <w:right w:val="nil"/>
            </w:tcBorders>
          </w:tcPr>
          <w:p w14:paraId="0FDAEF3B"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113</w:t>
            </w:r>
          </w:p>
        </w:tc>
        <w:tc>
          <w:tcPr>
            <w:tcW w:w="990" w:type="dxa"/>
            <w:tcBorders>
              <w:top w:val="nil"/>
              <w:left w:val="nil"/>
              <w:bottom w:val="nil"/>
              <w:right w:val="nil"/>
            </w:tcBorders>
          </w:tcPr>
          <w:p w14:paraId="5D186D0B"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1</w:t>
            </w:r>
          </w:p>
        </w:tc>
        <w:tc>
          <w:tcPr>
            <w:tcW w:w="990" w:type="dxa"/>
            <w:tcBorders>
              <w:top w:val="nil"/>
              <w:left w:val="nil"/>
              <w:bottom w:val="nil"/>
              <w:right w:val="nil"/>
            </w:tcBorders>
          </w:tcPr>
          <w:p w14:paraId="0D1C2B32"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2.6</w:t>
            </w:r>
          </w:p>
        </w:tc>
        <w:tc>
          <w:tcPr>
            <w:tcW w:w="990" w:type="dxa"/>
            <w:tcBorders>
              <w:top w:val="nil"/>
              <w:left w:val="nil"/>
              <w:bottom w:val="nil"/>
              <w:right w:val="nil"/>
            </w:tcBorders>
          </w:tcPr>
          <w:p w14:paraId="0CB1DBBC"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3</w:t>
            </w:r>
          </w:p>
        </w:tc>
        <w:tc>
          <w:tcPr>
            <w:tcW w:w="1080" w:type="dxa"/>
            <w:tcBorders>
              <w:top w:val="nil"/>
              <w:left w:val="nil"/>
              <w:bottom w:val="nil"/>
              <w:right w:val="nil"/>
            </w:tcBorders>
            <w:shd w:val="clear" w:color="auto" w:fill="auto"/>
            <w:noWrap/>
          </w:tcPr>
          <w:p w14:paraId="1E47621D" w14:textId="77777777" w:rsidR="004D7F16" w:rsidRPr="001D317F" w:rsidRDefault="004D7F16" w:rsidP="004D7F16">
            <w:pPr>
              <w:spacing w:after="0" w:line="240" w:lineRule="auto"/>
              <w:jc w:val="center"/>
              <w:rPr>
                <w:rFonts w:ascii="Times New Roman" w:eastAsia="Times New Roman" w:hAnsi="Times New Roman" w:cs="Times New Roman"/>
                <w:sz w:val="20"/>
                <w:szCs w:val="20"/>
              </w:rPr>
            </w:pPr>
            <w:r w:rsidRPr="001D317F">
              <w:rPr>
                <w:rFonts w:ascii="Times New Roman" w:eastAsia="Calibri" w:hAnsi="Times New Roman" w:cs="Times New Roman"/>
                <w:sz w:val="20"/>
                <w:szCs w:val="20"/>
              </w:rPr>
              <w:t>2.3</w:t>
            </w:r>
          </w:p>
        </w:tc>
      </w:tr>
    </w:tbl>
    <w:p w14:paraId="0FF0CCD1" w14:textId="77777777" w:rsidR="004D7F16" w:rsidRPr="001D317F" w:rsidRDefault="004D7F16" w:rsidP="004D7F16">
      <w:pPr>
        <w:rPr>
          <w:rFonts w:ascii="Times New Roman" w:eastAsia="Calibri" w:hAnsi="Times New Roman" w:cs="Times New Roman"/>
          <w:b/>
          <w:bCs/>
          <w:sz w:val="20"/>
          <w:szCs w:val="20"/>
        </w:rPr>
      </w:pPr>
    </w:p>
    <w:p w14:paraId="23EE2334" w14:textId="5702AFBF" w:rsidR="004D7F16" w:rsidRPr="001D317F" w:rsidRDefault="004D7F16" w:rsidP="004D7F16">
      <w:pPr>
        <w:ind w:firstLine="720"/>
        <w:rPr>
          <w:rFonts w:ascii="Times New Roman" w:eastAsia="Calibri" w:hAnsi="Times New Roman" w:cs="Times New Roman"/>
        </w:rPr>
      </w:pPr>
      <w:r w:rsidRPr="001D317F">
        <w:rPr>
          <w:rFonts w:ascii="Times New Roman" w:eastAsia="Calibri" w:hAnsi="Times New Roman" w:cs="Times New Roman"/>
        </w:rPr>
        <w:t xml:space="preserve">The specifications of the water quality constituents downloaded, which include </w:t>
      </w:r>
      <w:proofErr w:type="spellStart"/>
      <w:r w:rsidRPr="001D317F">
        <w:rPr>
          <w:rFonts w:ascii="Times New Roman" w:eastAsia="Calibri" w:hAnsi="Times New Roman" w:cs="Times New Roman"/>
        </w:rPr>
        <w:t>chl</w:t>
      </w:r>
      <w:proofErr w:type="spellEnd"/>
      <w:r w:rsidRPr="001D317F">
        <w:rPr>
          <w:rFonts w:ascii="Times New Roman" w:eastAsia="Calibri" w:hAnsi="Times New Roman" w:cs="Times New Roman"/>
        </w:rPr>
        <w:t xml:space="preserve">-a, color PCU, Secchi disk depth (SD), salinity (PSU), total suspended solids (TSS), and turbidity (NTU), are </w:t>
      </w:r>
      <w:r w:rsidR="00BC2F88" w:rsidRPr="001D317F">
        <w:rPr>
          <w:rFonts w:ascii="Times New Roman" w:eastAsia="Calibri" w:hAnsi="Times New Roman" w:cs="Times New Roman"/>
        </w:rPr>
        <w:t xml:space="preserve">shown </w:t>
      </w:r>
      <w:r w:rsidRPr="001D317F">
        <w:rPr>
          <w:rFonts w:ascii="Times New Roman" w:eastAsia="Calibri" w:hAnsi="Times New Roman" w:cs="Times New Roman"/>
        </w:rPr>
        <w:t xml:space="preserve">in Table 3.6. </w:t>
      </w:r>
    </w:p>
    <w:p w14:paraId="75216B77" w14:textId="1865F3ED" w:rsidR="00C610AF" w:rsidRPr="001D317F" w:rsidRDefault="00C610AF" w:rsidP="00C610AF">
      <w:pPr>
        <w:pStyle w:val="Caption"/>
        <w:keepNext/>
        <w:rPr>
          <w:rFonts w:ascii="Times New Roman" w:hAnsi="Times New Roman" w:cs="Times New Roman"/>
          <w:i w:val="0"/>
          <w:iCs w:val="0"/>
          <w:color w:val="auto"/>
          <w:sz w:val="20"/>
          <w:szCs w:val="20"/>
        </w:rPr>
      </w:pPr>
      <w:bookmarkStart w:id="106" w:name="_Toc131757755"/>
      <w:r w:rsidRPr="001D317F">
        <w:rPr>
          <w:rFonts w:ascii="Times New Roman" w:hAnsi="Times New Roman" w:cs="Times New Roman"/>
          <w:i w:val="0"/>
          <w:iCs w:val="0"/>
          <w:color w:val="auto"/>
          <w:sz w:val="20"/>
          <w:szCs w:val="20"/>
        </w:rPr>
        <w:t xml:space="preserve">Table </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STYLEREF 1 \s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3</w:t>
      </w:r>
      <w:r w:rsidR="009654B5" w:rsidRPr="001D317F">
        <w:rPr>
          <w:rFonts w:ascii="Times New Roman" w:hAnsi="Times New Roman" w:cs="Times New Roman"/>
          <w:i w:val="0"/>
          <w:iCs w:val="0"/>
          <w:color w:val="auto"/>
          <w:sz w:val="20"/>
          <w:szCs w:val="20"/>
        </w:rPr>
        <w:fldChar w:fldCharType="end"/>
      </w:r>
      <w:r w:rsidR="009654B5" w:rsidRPr="001D317F">
        <w:rPr>
          <w:rFonts w:ascii="Times New Roman" w:hAnsi="Times New Roman" w:cs="Times New Roman"/>
          <w:i w:val="0"/>
          <w:iCs w:val="0"/>
          <w:color w:val="auto"/>
          <w:sz w:val="20"/>
          <w:szCs w:val="20"/>
        </w:rPr>
        <w:t>.</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SEQ Table \* ARABIC \s 1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6</w:t>
      </w:r>
      <w:r w:rsidR="009654B5" w:rsidRPr="001D317F">
        <w:rPr>
          <w:rFonts w:ascii="Times New Roman" w:hAnsi="Times New Roman" w:cs="Times New Roman"/>
          <w:i w:val="0"/>
          <w:iCs w:val="0"/>
          <w:color w:val="auto"/>
          <w:sz w:val="20"/>
          <w:szCs w:val="20"/>
        </w:rPr>
        <w:fldChar w:fldCharType="end"/>
      </w:r>
      <w:r w:rsidRPr="001D317F">
        <w:rPr>
          <w:rFonts w:ascii="Times New Roman" w:hAnsi="Times New Roman" w:cs="Times New Roman"/>
          <w:i w:val="0"/>
          <w:iCs w:val="0"/>
          <w:color w:val="auto"/>
          <w:sz w:val="20"/>
          <w:szCs w:val="20"/>
        </w:rPr>
        <w:t xml:space="preserve"> </w:t>
      </w:r>
      <w:r w:rsidRPr="001D317F">
        <w:rPr>
          <w:rFonts w:ascii="Times New Roman" w:eastAsia="Calibri" w:hAnsi="Times New Roman" w:cs="Times New Roman"/>
          <w:i w:val="0"/>
          <w:iCs w:val="0"/>
          <w:color w:val="auto"/>
          <w:sz w:val="20"/>
          <w:szCs w:val="20"/>
        </w:rPr>
        <w:t>Water quality constituents from dataset 2. The test methods used by the laboratory for each variable. Abbreviations are those used in this paper, not by the management agency.</w:t>
      </w:r>
      <w:bookmarkEnd w:id="106"/>
    </w:p>
    <w:tbl>
      <w:tblPr>
        <w:tblStyle w:val="GridTable1Light-Accent3"/>
        <w:tblW w:w="8079"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Layout w:type="fixed"/>
        <w:tblCellMar>
          <w:left w:w="0" w:type="dxa"/>
          <w:right w:w="0" w:type="dxa"/>
        </w:tblCellMar>
        <w:tblLook w:val="04A0" w:firstRow="1" w:lastRow="0" w:firstColumn="1" w:lastColumn="0" w:noHBand="0" w:noVBand="1"/>
      </w:tblPr>
      <w:tblGrid>
        <w:gridCol w:w="1966"/>
        <w:gridCol w:w="1234"/>
        <w:gridCol w:w="1384"/>
        <w:gridCol w:w="1195"/>
        <w:gridCol w:w="2300"/>
      </w:tblGrid>
      <w:tr w:rsidR="00AB758B" w:rsidRPr="001D317F" w14:paraId="7946F820" w14:textId="77777777" w:rsidTr="00D92A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6" w:type="dxa"/>
            <w:shd w:val="clear" w:color="auto" w:fill="auto"/>
            <w:vAlign w:val="center"/>
          </w:tcPr>
          <w:p w14:paraId="1FE8BF20" w14:textId="77777777" w:rsidR="004D7F16" w:rsidRPr="001D317F" w:rsidRDefault="004D7F16" w:rsidP="004D7F16">
            <w:pPr>
              <w:autoSpaceDE w:val="0"/>
              <w:autoSpaceDN w:val="0"/>
              <w:adjustRightInd w:val="0"/>
              <w:snapToGrid w:val="0"/>
              <w:spacing w:line="240" w:lineRule="auto"/>
              <w:jc w:val="center"/>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t>Water quality variables</w:t>
            </w:r>
          </w:p>
        </w:tc>
        <w:tc>
          <w:tcPr>
            <w:tcW w:w="1234" w:type="dxa"/>
            <w:shd w:val="clear" w:color="auto" w:fill="auto"/>
            <w:vAlign w:val="center"/>
          </w:tcPr>
          <w:p w14:paraId="3EF8DF7B" w14:textId="77777777" w:rsidR="004D7F16" w:rsidRPr="001D317F" w:rsidRDefault="004D7F16" w:rsidP="004D7F16">
            <w:pPr>
              <w:autoSpaceDE w:val="0"/>
              <w:autoSpaceDN w:val="0"/>
              <w:adjustRightInd w:val="0"/>
              <w:snapToGrid w:val="0"/>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t>Abbreviations</w:t>
            </w:r>
          </w:p>
        </w:tc>
        <w:tc>
          <w:tcPr>
            <w:tcW w:w="1384" w:type="dxa"/>
            <w:shd w:val="clear" w:color="auto" w:fill="auto"/>
            <w:vAlign w:val="center"/>
          </w:tcPr>
          <w:p w14:paraId="6CA24CA5" w14:textId="77777777" w:rsidR="004D7F16" w:rsidRPr="001D317F" w:rsidRDefault="004D7F16" w:rsidP="004D7F16">
            <w:pPr>
              <w:autoSpaceDE w:val="0"/>
              <w:autoSpaceDN w:val="0"/>
              <w:adjustRightInd w:val="0"/>
              <w:snapToGrid w:val="0"/>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t>Reporting Units</w:t>
            </w:r>
          </w:p>
        </w:tc>
        <w:tc>
          <w:tcPr>
            <w:tcW w:w="1195" w:type="dxa"/>
            <w:shd w:val="clear" w:color="auto" w:fill="auto"/>
            <w:vAlign w:val="center"/>
          </w:tcPr>
          <w:p w14:paraId="2963436A" w14:textId="77777777" w:rsidR="004D7F16" w:rsidRPr="001D317F" w:rsidRDefault="004D7F16" w:rsidP="004D7F16">
            <w:pPr>
              <w:autoSpaceDE w:val="0"/>
              <w:autoSpaceDN w:val="0"/>
              <w:adjustRightInd w:val="0"/>
              <w:snapToGrid w:val="0"/>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t>Test Methods</w:t>
            </w:r>
          </w:p>
        </w:tc>
        <w:tc>
          <w:tcPr>
            <w:tcW w:w="2300" w:type="dxa"/>
            <w:shd w:val="clear" w:color="auto" w:fill="auto"/>
            <w:vAlign w:val="center"/>
          </w:tcPr>
          <w:p w14:paraId="601DFB85" w14:textId="77777777" w:rsidR="004D7F16" w:rsidRPr="001D317F" w:rsidRDefault="004D7F16" w:rsidP="004D7F16">
            <w:pPr>
              <w:autoSpaceDE w:val="0"/>
              <w:autoSpaceDN w:val="0"/>
              <w:adjustRightInd w:val="0"/>
              <w:snapToGrid w:val="0"/>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t>Minimum Detection Limits</w:t>
            </w:r>
          </w:p>
        </w:tc>
      </w:tr>
      <w:tr w:rsidR="00AB758B" w:rsidRPr="001D317F" w14:paraId="3B084488" w14:textId="77777777" w:rsidTr="00D92A00">
        <w:tc>
          <w:tcPr>
            <w:cnfStyle w:val="001000000000" w:firstRow="0" w:lastRow="0" w:firstColumn="1" w:lastColumn="0" w:oddVBand="0" w:evenVBand="0" w:oddHBand="0" w:evenHBand="0" w:firstRowFirstColumn="0" w:firstRowLastColumn="0" w:lastRowFirstColumn="0" w:lastRowLastColumn="0"/>
            <w:tcW w:w="1966" w:type="dxa"/>
            <w:shd w:val="clear" w:color="auto" w:fill="auto"/>
            <w:vAlign w:val="center"/>
          </w:tcPr>
          <w:p w14:paraId="32A9E986" w14:textId="77777777" w:rsidR="004D7F16" w:rsidRPr="001D317F" w:rsidRDefault="004D7F16" w:rsidP="004D7F16">
            <w:pPr>
              <w:autoSpaceDE w:val="0"/>
              <w:autoSpaceDN w:val="0"/>
              <w:adjustRightInd w:val="0"/>
              <w:snapToGrid w:val="0"/>
              <w:spacing w:line="240" w:lineRule="auto"/>
              <w:jc w:val="center"/>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lastRenderedPageBreak/>
              <w:t>Chlorophyll-a</w:t>
            </w:r>
          </w:p>
        </w:tc>
        <w:tc>
          <w:tcPr>
            <w:tcW w:w="1234" w:type="dxa"/>
            <w:shd w:val="clear" w:color="auto" w:fill="auto"/>
            <w:vAlign w:val="center"/>
          </w:tcPr>
          <w:p w14:paraId="3B7083EF"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proofErr w:type="spellStart"/>
            <w:r w:rsidRPr="001D317F">
              <w:rPr>
                <w:rFonts w:ascii="Times New Roman" w:hAnsi="Times New Roman"/>
                <w:snapToGrid w:val="0"/>
                <w:sz w:val="20"/>
                <w:szCs w:val="20"/>
                <w:lang w:eastAsia="de-DE" w:bidi="en-US"/>
              </w:rPr>
              <w:t>chl</w:t>
            </w:r>
            <w:proofErr w:type="spellEnd"/>
            <w:r w:rsidRPr="001D317F">
              <w:rPr>
                <w:rFonts w:ascii="Times New Roman" w:hAnsi="Times New Roman"/>
                <w:snapToGrid w:val="0"/>
                <w:sz w:val="20"/>
                <w:szCs w:val="20"/>
                <w:lang w:eastAsia="de-DE" w:bidi="en-US"/>
              </w:rPr>
              <w:t>-a</w:t>
            </w:r>
          </w:p>
        </w:tc>
        <w:tc>
          <w:tcPr>
            <w:tcW w:w="1384" w:type="dxa"/>
            <w:shd w:val="clear" w:color="auto" w:fill="auto"/>
            <w:vAlign w:val="center"/>
          </w:tcPr>
          <w:p w14:paraId="668241E3" w14:textId="395683FA" w:rsidR="004D7F16" w:rsidRPr="001D317F" w:rsidRDefault="004350F5"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4350F5">
              <w:rPr>
                <w:rFonts w:ascii="Times New Roman" w:eastAsia="Times New Roman" w:hAnsi="Times New Roman"/>
                <w:sz w:val="20"/>
                <w:szCs w:val="20"/>
              </w:rPr>
              <w:t>µg</w:t>
            </w:r>
            <w:r w:rsidR="000A498C" w:rsidRPr="001D317F">
              <w:rPr>
                <w:rFonts w:ascii="Times New Roman" w:hAnsi="Times New Roman"/>
                <w:snapToGrid w:val="0"/>
                <w:sz w:val="20"/>
                <w:szCs w:val="20"/>
                <w:lang w:eastAsia="de-DE" w:bidi="en-US"/>
              </w:rPr>
              <w:t xml:space="preserve"> </w:t>
            </w:r>
            <w:r w:rsidR="004D7F16" w:rsidRPr="001D317F">
              <w:rPr>
                <w:rFonts w:ascii="Times New Roman" w:hAnsi="Times New Roman"/>
                <w:snapToGrid w:val="0"/>
                <w:sz w:val="20"/>
                <w:szCs w:val="20"/>
                <w:lang w:eastAsia="de-DE" w:bidi="en-US"/>
              </w:rPr>
              <w:t>L</w:t>
            </w:r>
            <w:r w:rsidR="000A498C" w:rsidRPr="001D317F">
              <w:rPr>
                <w:rFonts w:ascii="Times New Roman" w:hAnsi="Times New Roman"/>
              </w:rPr>
              <w:t>⁻¹</w:t>
            </w:r>
          </w:p>
        </w:tc>
        <w:tc>
          <w:tcPr>
            <w:tcW w:w="1195" w:type="dxa"/>
            <w:shd w:val="clear" w:color="auto" w:fill="auto"/>
            <w:vAlign w:val="center"/>
          </w:tcPr>
          <w:p w14:paraId="2E26880B"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EPA 447.0</w:t>
            </w:r>
          </w:p>
        </w:tc>
        <w:tc>
          <w:tcPr>
            <w:tcW w:w="2300" w:type="dxa"/>
            <w:shd w:val="clear" w:color="auto" w:fill="auto"/>
            <w:vAlign w:val="center"/>
          </w:tcPr>
          <w:p w14:paraId="173DDB06"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0.018</w:t>
            </w:r>
          </w:p>
        </w:tc>
      </w:tr>
      <w:tr w:rsidR="00AB758B" w:rsidRPr="001D317F" w14:paraId="6A16BA1C" w14:textId="77777777" w:rsidTr="00D92A00">
        <w:tc>
          <w:tcPr>
            <w:cnfStyle w:val="001000000000" w:firstRow="0" w:lastRow="0" w:firstColumn="1" w:lastColumn="0" w:oddVBand="0" w:evenVBand="0" w:oddHBand="0" w:evenHBand="0" w:firstRowFirstColumn="0" w:firstRowLastColumn="0" w:lastRowFirstColumn="0" w:lastRowLastColumn="0"/>
            <w:tcW w:w="1966" w:type="dxa"/>
            <w:shd w:val="clear" w:color="auto" w:fill="auto"/>
            <w:vAlign w:val="center"/>
          </w:tcPr>
          <w:p w14:paraId="4739D698" w14:textId="77777777" w:rsidR="004D7F16" w:rsidRPr="001D317F" w:rsidRDefault="004D7F16" w:rsidP="004D7F16">
            <w:pPr>
              <w:autoSpaceDE w:val="0"/>
              <w:autoSpaceDN w:val="0"/>
              <w:adjustRightInd w:val="0"/>
              <w:snapToGrid w:val="0"/>
              <w:spacing w:line="240" w:lineRule="auto"/>
              <w:jc w:val="center"/>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t>Color</w:t>
            </w:r>
          </w:p>
        </w:tc>
        <w:tc>
          <w:tcPr>
            <w:tcW w:w="1234" w:type="dxa"/>
            <w:shd w:val="clear" w:color="auto" w:fill="auto"/>
            <w:vAlign w:val="center"/>
          </w:tcPr>
          <w:p w14:paraId="10EA601C"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color PCU</w:t>
            </w:r>
          </w:p>
        </w:tc>
        <w:tc>
          <w:tcPr>
            <w:tcW w:w="1384" w:type="dxa"/>
            <w:shd w:val="clear" w:color="auto" w:fill="auto"/>
            <w:vAlign w:val="center"/>
          </w:tcPr>
          <w:p w14:paraId="0A75D250"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PCU**</w:t>
            </w:r>
          </w:p>
        </w:tc>
        <w:tc>
          <w:tcPr>
            <w:tcW w:w="1195" w:type="dxa"/>
            <w:shd w:val="clear" w:color="auto" w:fill="auto"/>
            <w:vAlign w:val="center"/>
          </w:tcPr>
          <w:p w14:paraId="65120D1E"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SM* 2120 C</w:t>
            </w:r>
          </w:p>
        </w:tc>
        <w:tc>
          <w:tcPr>
            <w:tcW w:w="2300" w:type="dxa"/>
            <w:shd w:val="clear" w:color="auto" w:fill="auto"/>
            <w:vAlign w:val="center"/>
          </w:tcPr>
          <w:p w14:paraId="008E31BC"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1</w:t>
            </w:r>
          </w:p>
        </w:tc>
      </w:tr>
      <w:tr w:rsidR="00AB758B" w:rsidRPr="001D317F" w14:paraId="09D71A9C" w14:textId="77777777" w:rsidTr="00D92A00">
        <w:tc>
          <w:tcPr>
            <w:cnfStyle w:val="001000000000" w:firstRow="0" w:lastRow="0" w:firstColumn="1" w:lastColumn="0" w:oddVBand="0" w:evenVBand="0" w:oddHBand="0" w:evenHBand="0" w:firstRowFirstColumn="0" w:firstRowLastColumn="0" w:lastRowFirstColumn="0" w:lastRowLastColumn="0"/>
            <w:tcW w:w="1966" w:type="dxa"/>
            <w:shd w:val="clear" w:color="auto" w:fill="auto"/>
            <w:vAlign w:val="center"/>
          </w:tcPr>
          <w:p w14:paraId="04EEA296" w14:textId="77777777" w:rsidR="004D7F16" w:rsidRPr="001D317F" w:rsidRDefault="004D7F16" w:rsidP="004D7F16">
            <w:pPr>
              <w:autoSpaceDE w:val="0"/>
              <w:autoSpaceDN w:val="0"/>
              <w:adjustRightInd w:val="0"/>
              <w:snapToGrid w:val="0"/>
              <w:spacing w:line="240" w:lineRule="auto"/>
              <w:jc w:val="center"/>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t>Secchi disk depth</w:t>
            </w:r>
          </w:p>
        </w:tc>
        <w:tc>
          <w:tcPr>
            <w:tcW w:w="1234" w:type="dxa"/>
            <w:shd w:val="clear" w:color="auto" w:fill="auto"/>
            <w:vAlign w:val="center"/>
          </w:tcPr>
          <w:p w14:paraId="51E00E56"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SD</w:t>
            </w:r>
          </w:p>
        </w:tc>
        <w:tc>
          <w:tcPr>
            <w:tcW w:w="1384" w:type="dxa"/>
            <w:shd w:val="clear" w:color="auto" w:fill="auto"/>
            <w:vAlign w:val="center"/>
          </w:tcPr>
          <w:p w14:paraId="1B92DBC7"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meters</w:t>
            </w:r>
          </w:p>
        </w:tc>
        <w:tc>
          <w:tcPr>
            <w:tcW w:w="1195" w:type="dxa"/>
            <w:shd w:val="clear" w:color="auto" w:fill="auto"/>
            <w:vAlign w:val="center"/>
          </w:tcPr>
          <w:p w14:paraId="6C060F4C"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FSQM***</w:t>
            </w:r>
          </w:p>
        </w:tc>
        <w:tc>
          <w:tcPr>
            <w:tcW w:w="2300" w:type="dxa"/>
            <w:shd w:val="clear" w:color="auto" w:fill="auto"/>
            <w:vAlign w:val="center"/>
          </w:tcPr>
          <w:p w14:paraId="3F85C4AE"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NA</w:t>
            </w:r>
          </w:p>
        </w:tc>
      </w:tr>
      <w:tr w:rsidR="00AB758B" w:rsidRPr="001D317F" w14:paraId="1B78453C" w14:textId="77777777" w:rsidTr="00D92A00">
        <w:tc>
          <w:tcPr>
            <w:cnfStyle w:val="001000000000" w:firstRow="0" w:lastRow="0" w:firstColumn="1" w:lastColumn="0" w:oddVBand="0" w:evenVBand="0" w:oddHBand="0" w:evenHBand="0" w:firstRowFirstColumn="0" w:firstRowLastColumn="0" w:lastRowFirstColumn="0" w:lastRowLastColumn="0"/>
            <w:tcW w:w="1966" w:type="dxa"/>
            <w:shd w:val="clear" w:color="auto" w:fill="auto"/>
            <w:vAlign w:val="center"/>
          </w:tcPr>
          <w:p w14:paraId="1C248C85" w14:textId="77777777" w:rsidR="004D7F16" w:rsidRPr="001D317F" w:rsidRDefault="004D7F16" w:rsidP="004D7F16">
            <w:pPr>
              <w:autoSpaceDE w:val="0"/>
              <w:autoSpaceDN w:val="0"/>
              <w:adjustRightInd w:val="0"/>
              <w:snapToGrid w:val="0"/>
              <w:spacing w:line="240" w:lineRule="auto"/>
              <w:jc w:val="center"/>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t>Salinity</w:t>
            </w:r>
          </w:p>
        </w:tc>
        <w:tc>
          <w:tcPr>
            <w:tcW w:w="1234" w:type="dxa"/>
            <w:shd w:val="clear" w:color="auto" w:fill="auto"/>
            <w:vAlign w:val="center"/>
          </w:tcPr>
          <w:p w14:paraId="412F867C"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salinity</w:t>
            </w:r>
          </w:p>
        </w:tc>
        <w:tc>
          <w:tcPr>
            <w:tcW w:w="1384" w:type="dxa"/>
            <w:shd w:val="clear" w:color="auto" w:fill="auto"/>
            <w:vAlign w:val="center"/>
          </w:tcPr>
          <w:p w14:paraId="5747176A"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PSU</w:t>
            </w:r>
          </w:p>
        </w:tc>
        <w:tc>
          <w:tcPr>
            <w:tcW w:w="1195" w:type="dxa"/>
            <w:shd w:val="clear" w:color="auto" w:fill="auto"/>
            <w:vAlign w:val="center"/>
          </w:tcPr>
          <w:p w14:paraId="5D5A2B93"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FSQM</w:t>
            </w:r>
          </w:p>
        </w:tc>
        <w:tc>
          <w:tcPr>
            <w:tcW w:w="2300" w:type="dxa"/>
            <w:shd w:val="clear" w:color="auto" w:fill="auto"/>
            <w:vAlign w:val="center"/>
          </w:tcPr>
          <w:p w14:paraId="6746A015"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NA</w:t>
            </w:r>
          </w:p>
        </w:tc>
      </w:tr>
      <w:tr w:rsidR="00AB758B" w:rsidRPr="001D317F" w14:paraId="419E3904" w14:textId="77777777" w:rsidTr="00D92A00">
        <w:tc>
          <w:tcPr>
            <w:cnfStyle w:val="001000000000" w:firstRow="0" w:lastRow="0" w:firstColumn="1" w:lastColumn="0" w:oddVBand="0" w:evenVBand="0" w:oddHBand="0" w:evenHBand="0" w:firstRowFirstColumn="0" w:firstRowLastColumn="0" w:lastRowFirstColumn="0" w:lastRowLastColumn="0"/>
            <w:tcW w:w="1966" w:type="dxa"/>
            <w:shd w:val="clear" w:color="auto" w:fill="auto"/>
            <w:vAlign w:val="center"/>
          </w:tcPr>
          <w:p w14:paraId="7004CF15" w14:textId="77777777" w:rsidR="004D7F16" w:rsidRPr="001D317F" w:rsidRDefault="004D7F16" w:rsidP="004D7F16">
            <w:pPr>
              <w:autoSpaceDE w:val="0"/>
              <w:autoSpaceDN w:val="0"/>
              <w:adjustRightInd w:val="0"/>
              <w:snapToGrid w:val="0"/>
              <w:spacing w:line="240" w:lineRule="auto"/>
              <w:jc w:val="center"/>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t>Total suspended solids</w:t>
            </w:r>
          </w:p>
        </w:tc>
        <w:tc>
          <w:tcPr>
            <w:tcW w:w="1234" w:type="dxa"/>
            <w:shd w:val="clear" w:color="auto" w:fill="auto"/>
            <w:vAlign w:val="center"/>
          </w:tcPr>
          <w:p w14:paraId="038952FE"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TSS</w:t>
            </w:r>
          </w:p>
        </w:tc>
        <w:tc>
          <w:tcPr>
            <w:tcW w:w="1384" w:type="dxa"/>
            <w:shd w:val="clear" w:color="auto" w:fill="auto"/>
            <w:vAlign w:val="center"/>
          </w:tcPr>
          <w:p w14:paraId="46417F37" w14:textId="7648F839"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mg</w:t>
            </w:r>
            <w:r w:rsidR="000A498C" w:rsidRPr="001D317F">
              <w:rPr>
                <w:rFonts w:ascii="Times New Roman" w:hAnsi="Times New Roman"/>
                <w:snapToGrid w:val="0"/>
                <w:sz w:val="20"/>
                <w:szCs w:val="20"/>
                <w:lang w:eastAsia="de-DE" w:bidi="en-US"/>
              </w:rPr>
              <w:t xml:space="preserve"> </w:t>
            </w:r>
            <w:r w:rsidRPr="001D317F">
              <w:rPr>
                <w:rFonts w:ascii="Times New Roman" w:hAnsi="Times New Roman"/>
                <w:snapToGrid w:val="0"/>
                <w:sz w:val="20"/>
                <w:szCs w:val="20"/>
                <w:lang w:eastAsia="de-DE" w:bidi="en-US"/>
              </w:rPr>
              <w:t>L</w:t>
            </w:r>
            <w:r w:rsidR="000A498C" w:rsidRPr="001D317F">
              <w:rPr>
                <w:rFonts w:ascii="Times New Roman" w:hAnsi="Times New Roman"/>
              </w:rPr>
              <w:t>⁻¹</w:t>
            </w:r>
          </w:p>
        </w:tc>
        <w:tc>
          <w:tcPr>
            <w:tcW w:w="1195" w:type="dxa"/>
            <w:shd w:val="clear" w:color="auto" w:fill="auto"/>
            <w:vAlign w:val="center"/>
          </w:tcPr>
          <w:p w14:paraId="59BA2983"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SM 2540 D</w:t>
            </w:r>
          </w:p>
        </w:tc>
        <w:tc>
          <w:tcPr>
            <w:tcW w:w="2300" w:type="dxa"/>
            <w:shd w:val="clear" w:color="auto" w:fill="auto"/>
            <w:vAlign w:val="center"/>
          </w:tcPr>
          <w:p w14:paraId="55D759D6"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3</w:t>
            </w:r>
          </w:p>
        </w:tc>
      </w:tr>
      <w:tr w:rsidR="00AB758B" w:rsidRPr="001D317F" w14:paraId="62F99732" w14:textId="77777777" w:rsidTr="00D92A00">
        <w:tc>
          <w:tcPr>
            <w:cnfStyle w:val="001000000000" w:firstRow="0" w:lastRow="0" w:firstColumn="1" w:lastColumn="0" w:oddVBand="0" w:evenVBand="0" w:oddHBand="0" w:evenHBand="0" w:firstRowFirstColumn="0" w:firstRowLastColumn="0" w:lastRowFirstColumn="0" w:lastRowLastColumn="0"/>
            <w:tcW w:w="1966" w:type="dxa"/>
            <w:shd w:val="clear" w:color="auto" w:fill="auto"/>
            <w:vAlign w:val="center"/>
          </w:tcPr>
          <w:p w14:paraId="6DFE12DC" w14:textId="77777777" w:rsidR="004D7F16" w:rsidRPr="001D317F" w:rsidRDefault="004D7F16" w:rsidP="004D7F16">
            <w:pPr>
              <w:autoSpaceDE w:val="0"/>
              <w:autoSpaceDN w:val="0"/>
              <w:adjustRightInd w:val="0"/>
              <w:snapToGrid w:val="0"/>
              <w:spacing w:line="240" w:lineRule="auto"/>
              <w:jc w:val="center"/>
              <w:rPr>
                <w:rFonts w:ascii="Times New Roman" w:hAnsi="Times New Roman"/>
                <w:b w:val="0"/>
                <w:bCs w:val="0"/>
                <w:snapToGrid w:val="0"/>
                <w:sz w:val="20"/>
                <w:szCs w:val="20"/>
                <w:lang w:eastAsia="de-DE" w:bidi="en-US"/>
              </w:rPr>
            </w:pPr>
            <w:r w:rsidRPr="001D317F">
              <w:rPr>
                <w:rFonts w:ascii="Times New Roman" w:hAnsi="Times New Roman"/>
                <w:b w:val="0"/>
                <w:bCs w:val="0"/>
                <w:snapToGrid w:val="0"/>
                <w:sz w:val="20"/>
                <w:szCs w:val="20"/>
                <w:lang w:eastAsia="de-DE" w:bidi="en-US"/>
              </w:rPr>
              <w:t>Turbidity</w:t>
            </w:r>
          </w:p>
        </w:tc>
        <w:tc>
          <w:tcPr>
            <w:tcW w:w="1234" w:type="dxa"/>
            <w:shd w:val="clear" w:color="auto" w:fill="auto"/>
            <w:vAlign w:val="center"/>
          </w:tcPr>
          <w:p w14:paraId="47267BE8"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turbidity</w:t>
            </w:r>
          </w:p>
        </w:tc>
        <w:tc>
          <w:tcPr>
            <w:tcW w:w="1384" w:type="dxa"/>
            <w:shd w:val="clear" w:color="auto" w:fill="auto"/>
            <w:vAlign w:val="center"/>
          </w:tcPr>
          <w:p w14:paraId="2A6C4208"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NTU</w:t>
            </w:r>
          </w:p>
        </w:tc>
        <w:tc>
          <w:tcPr>
            <w:tcW w:w="1195" w:type="dxa"/>
            <w:shd w:val="clear" w:color="auto" w:fill="auto"/>
            <w:vAlign w:val="center"/>
          </w:tcPr>
          <w:p w14:paraId="162E0314"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SM 2130 B</w:t>
            </w:r>
          </w:p>
        </w:tc>
        <w:tc>
          <w:tcPr>
            <w:tcW w:w="2300" w:type="dxa"/>
            <w:shd w:val="clear" w:color="auto" w:fill="auto"/>
            <w:vAlign w:val="center"/>
          </w:tcPr>
          <w:p w14:paraId="7E38C564" w14:textId="77777777" w:rsidR="004D7F16" w:rsidRPr="001D317F" w:rsidRDefault="004D7F16" w:rsidP="004D7F16">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napToGrid w:val="0"/>
                <w:sz w:val="20"/>
                <w:szCs w:val="20"/>
                <w:lang w:eastAsia="de-DE" w:bidi="en-US"/>
              </w:rPr>
            </w:pPr>
            <w:r w:rsidRPr="001D317F">
              <w:rPr>
                <w:rFonts w:ascii="Times New Roman" w:hAnsi="Times New Roman"/>
                <w:snapToGrid w:val="0"/>
                <w:sz w:val="20"/>
                <w:szCs w:val="20"/>
                <w:lang w:eastAsia="de-DE" w:bidi="en-US"/>
              </w:rPr>
              <w:t>0.1</w:t>
            </w:r>
          </w:p>
        </w:tc>
      </w:tr>
    </w:tbl>
    <w:p w14:paraId="1C2A3B66" w14:textId="77777777" w:rsidR="004D7F16" w:rsidRPr="001D317F" w:rsidRDefault="004D7F16" w:rsidP="004D7F16">
      <w:pPr>
        <w:adjustRightInd w:val="0"/>
        <w:snapToGrid w:val="0"/>
        <w:spacing w:after="0" w:line="240" w:lineRule="auto"/>
        <w:rPr>
          <w:rFonts w:ascii="Times New Roman" w:eastAsia="Times New Roman" w:hAnsi="Times New Roman" w:cs="Times New Roman"/>
          <w:sz w:val="20"/>
          <w:szCs w:val="20"/>
          <w:lang w:eastAsia="de-DE" w:bidi="en-US"/>
        </w:rPr>
      </w:pPr>
      <w:r w:rsidRPr="001D317F">
        <w:rPr>
          <w:rFonts w:ascii="Times New Roman" w:eastAsia="Times New Roman" w:hAnsi="Times New Roman" w:cs="Times New Roman"/>
          <w:sz w:val="20"/>
          <w:szCs w:val="20"/>
          <w:lang w:eastAsia="de-DE" w:bidi="en-US"/>
        </w:rPr>
        <w:t>* SM = standard method by EPA; ** PCU = platinum cobalt unit; ***FSQM = SFWMD’s field sampling quality manual. NA indicates not applicable.</w:t>
      </w:r>
    </w:p>
    <w:p w14:paraId="1B35708E" w14:textId="77777777" w:rsidR="004D7F16" w:rsidRPr="001D317F" w:rsidRDefault="004D7F16" w:rsidP="004D7F16">
      <w:pPr>
        <w:rPr>
          <w:rFonts w:ascii="Times New Roman" w:eastAsia="Calibri" w:hAnsi="Times New Roman" w:cs="Times New Roman"/>
        </w:rPr>
      </w:pPr>
    </w:p>
    <w:p w14:paraId="6C2BA969" w14:textId="64473D13" w:rsidR="004D7F16" w:rsidRPr="001D317F" w:rsidRDefault="004D7F16" w:rsidP="004D7F16">
      <w:pPr>
        <w:ind w:firstLine="720"/>
        <w:rPr>
          <w:rFonts w:ascii="Times New Roman" w:eastAsia="Calibri" w:hAnsi="Times New Roman" w:cs="Times New Roman"/>
        </w:rPr>
      </w:pPr>
      <w:r w:rsidRPr="001D317F">
        <w:rPr>
          <w:rFonts w:ascii="Times New Roman" w:eastAsia="Calibri" w:hAnsi="Times New Roman" w:cs="Times New Roman"/>
        </w:rPr>
        <w:t xml:space="preserve">The SFWMD staff uses the Data Collection/Validation Preprocessing (DCVP) system to perform quality assurance/quality control (QA/QC) on instrument readings before </w:t>
      </w:r>
      <w:r w:rsidR="00D92A00" w:rsidRPr="001D317F">
        <w:rPr>
          <w:rFonts w:ascii="Times New Roman" w:eastAsia="Calibri" w:hAnsi="Times New Roman" w:cs="Times New Roman"/>
        </w:rPr>
        <w:t>data archiving</w:t>
      </w:r>
      <w:r w:rsidRPr="001D317F">
        <w:rPr>
          <w:rFonts w:ascii="Times New Roman" w:eastAsia="Calibri" w:hAnsi="Times New Roman" w:cs="Times New Roman"/>
        </w:rPr>
        <w:t xml:space="preserve">. Preliminary time-series data are extracted from the DCVP and subjected to an initial QA/QC check to ascertain or improve data quality through the Graphical Verification Analysis (GVA) Program. Data were uploaded into the DBHYDRO database after GVA analysis </w:t>
      </w:r>
      <w:r w:rsidRPr="001D317F">
        <w:rPr>
          <w:rFonts w:ascii="Times New Roman" w:eastAsia="Calibri" w:hAnsi="Times New Roman" w:cs="Times New Roman"/>
        </w:rPr>
        <w:fldChar w:fldCharType="begin" w:fldLock="1"/>
      </w:r>
      <w:r w:rsidR="004D7015" w:rsidRPr="001D317F">
        <w:rPr>
          <w:rFonts w:ascii="Times New Roman" w:eastAsia="Calibri" w:hAnsi="Times New Roman" w:cs="Times New Roman"/>
        </w:rPr>
        <w:instrText>ADDIN CSL_CITATION {"citationItems":[{"id":"ITEM-1","itemData":{"author":[{"dropping-particle":"","family":"South Florida Water Management District","given":"","non-dropping-particle":"","parse-names":false,"suffix":""}],"id":"ITEM-1","issue":"September","issued":{"date-parts":[["2020"]]},"number-of-pages":"106","publisher-place":"West Palm Beach, FL, USA","title":"DBHYDRO Browser User's Guide","type":"report"},"uris":["http://www.mendeley.com/documents/?uuid=21b8bc23-e529-4eef-9270-20f22cbff2df"]}],"mendeley":{"formattedCitation":"(South Florida Water Management District, 2020d)","plainTextFormattedCitation":"(South Florida Water Management District, 2020d)","previouslyFormattedCitation":"(South Florida Water Management District, 2020d)"},"properties":{"noteIndex":0},"schema":"https://github.com/citation-style-language/schema/raw/master/csl-citation.json"}</w:instrText>
      </w:r>
      <w:r w:rsidRPr="001D317F">
        <w:rPr>
          <w:rFonts w:ascii="Times New Roman" w:eastAsia="Calibri" w:hAnsi="Times New Roman" w:cs="Times New Roman"/>
        </w:rPr>
        <w:fldChar w:fldCharType="separate"/>
      </w:r>
      <w:r w:rsidR="004D7015" w:rsidRPr="001D317F">
        <w:rPr>
          <w:rFonts w:ascii="Times New Roman" w:eastAsia="Calibri" w:hAnsi="Times New Roman" w:cs="Times New Roman"/>
          <w:noProof/>
        </w:rPr>
        <w:t>(South Florida Water Management District, 2020d)</w:t>
      </w:r>
      <w:r w:rsidRPr="001D317F">
        <w:rPr>
          <w:rFonts w:ascii="Times New Roman" w:eastAsia="Calibri" w:hAnsi="Times New Roman" w:cs="Times New Roman"/>
        </w:rPr>
        <w:fldChar w:fldCharType="end"/>
      </w:r>
      <w:r w:rsidRPr="001D317F">
        <w:rPr>
          <w:rFonts w:ascii="Times New Roman" w:eastAsia="Calibri" w:hAnsi="Times New Roman" w:cs="Times New Roman"/>
        </w:rPr>
        <w:t xml:space="preserve">. Only unflagged data </w:t>
      </w:r>
      <w:proofErr w:type="gramStart"/>
      <w:r w:rsidRPr="001D317F">
        <w:rPr>
          <w:rFonts w:ascii="Times New Roman" w:eastAsia="Calibri" w:hAnsi="Times New Roman" w:cs="Times New Roman"/>
        </w:rPr>
        <w:t>were</w:t>
      </w:r>
      <w:proofErr w:type="gramEnd"/>
      <w:r w:rsidRPr="001D317F">
        <w:rPr>
          <w:rFonts w:ascii="Times New Roman" w:eastAsia="Calibri" w:hAnsi="Times New Roman" w:cs="Times New Roman"/>
        </w:rPr>
        <w:t xml:space="preserve"> downloaded.</w:t>
      </w:r>
    </w:p>
    <w:p w14:paraId="620F1954" w14:textId="41B81852" w:rsidR="004D7F16" w:rsidRPr="001D317F" w:rsidRDefault="004D7F16" w:rsidP="000238C5">
      <w:pPr>
        <w:pStyle w:val="Heading3"/>
        <w:rPr>
          <w:rFonts w:ascii="Times New Roman" w:eastAsia="Times New Roman" w:hAnsi="Times New Roman" w:cs="Times New Roman"/>
          <w:color w:val="auto"/>
          <w:sz w:val="22"/>
          <w:szCs w:val="22"/>
        </w:rPr>
      </w:pPr>
      <w:bookmarkStart w:id="107" w:name="_Toc131757474"/>
      <w:r w:rsidRPr="001D317F">
        <w:rPr>
          <w:rFonts w:ascii="Times New Roman" w:eastAsia="Times New Roman" w:hAnsi="Times New Roman" w:cs="Times New Roman"/>
          <w:color w:val="auto"/>
          <w:sz w:val="22"/>
          <w:szCs w:val="22"/>
        </w:rPr>
        <w:t>Satellite Images</w:t>
      </w:r>
      <w:bookmarkEnd w:id="107"/>
    </w:p>
    <w:p w14:paraId="784B92D7" w14:textId="1D1D269A" w:rsidR="004D7F16" w:rsidRPr="001D317F" w:rsidRDefault="004D7F16" w:rsidP="004D7F16">
      <w:pPr>
        <w:autoSpaceDE w:val="0"/>
        <w:autoSpaceDN w:val="0"/>
        <w:adjustRightInd w:val="0"/>
        <w:spacing w:after="0"/>
        <w:ind w:firstLine="720"/>
        <w:rPr>
          <w:rFonts w:ascii="Times New Roman" w:eastAsia="Calibri" w:hAnsi="Times New Roman" w:cs="Times New Roman"/>
          <w:b/>
          <w:bCs/>
          <w:sz w:val="24"/>
          <w:szCs w:val="24"/>
        </w:rPr>
      </w:pPr>
      <w:r w:rsidRPr="001D317F">
        <w:rPr>
          <w:rFonts w:ascii="Times New Roman" w:eastAsia="Calibri" w:hAnsi="Times New Roman" w:cs="Times New Roman"/>
        </w:rPr>
        <w:t xml:space="preserve">Five WorldView-2 satellite images (Figure 3.4) were downloaded from the USGS' image repository, </w:t>
      </w:r>
      <w:proofErr w:type="spellStart"/>
      <w:r w:rsidRPr="001D317F">
        <w:rPr>
          <w:rFonts w:ascii="Times New Roman" w:eastAsia="Calibri" w:hAnsi="Times New Roman" w:cs="Times New Roman"/>
        </w:rPr>
        <w:t>EarthExplorer</w:t>
      </w:r>
      <w:proofErr w:type="spellEnd"/>
      <w:r w:rsidRPr="001D317F">
        <w:rPr>
          <w:rFonts w:ascii="Times New Roman" w:eastAsia="Calibri" w:hAnsi="Times New Roman" w:cs="Times New Roman"/>
        </w:rPr>
        <w:t xml:space="preserve"> (https://earthexplorer.usgs.gov/): December 3, 2014 (2014-12-03), May 1, 2015 (2015-05-01), May 26, 2021 (2021-05-26), August 11, 2021 (2021-08-11), and September 28, 2021 (2021-09-28) (Table 3.</w:t>
      </w:r>
      <w:r w:rsidR="009D75A7" w:rsidRPr="001D317F">
        <w:rPr>
          <w:rFonts w:ascii="Times New Roman" w:eastAsia="Calibri" w:hAnsi="Times New Roman" w:cs="Times New Roman"/>
        </w:rPr>
        <w:t>7</w:t>
      </w:r>
      <w:r w:rsidRPr="001D317F">
        <w:rPr>
          <w:rFonts w:ascii="Times New Roman" w:eastAsia="Calibri" w:hAnsi="Times New Roman" w:cs="Times New Roman"/>
        </w:rPr>
        <w:t>). The data were resampled to 2.0 m spatial resolution and 11-bit data in eight spectral bands: coastal (400 – 450 nm), blue (450 – 510 nm), green (510 – 580 nm), yellow (585 – 625 nm), red (630 – 690 nm), red edge (705 – 745 nm), near-IR1 (770 – 895 nm), and near-IR2 (860 – 1040 nm).</w:t>
      </w:r>
    </w:p>
    <w:p w14:paraId="064D2E75" w14:textId="16B5B66C" w:rsidR="004D7F16" w:rsidRPr="001D317F" w:rsidRDefault="004D7F16" w:rsidP="004D7F16">
      <w:pPr>
        <w:autoSpaceDE w:val="0"/>
        <w:autoSpaceDN w:val="0"/>
        <w:adjustRightInd w:val="0"/>
        <w:spacing w:after="0"/>
        <w:rPr>
          <w:rFonts w:ascii="Times New Roman" w:eastAsia="Calibri" w:hAnsi="Times New Roman" w:cs="Times New Roman"/>
          <w:sz w:val="18"/>
          <w:szCs w:val="18"/>
        </w:rPr>
      </w:pPr>
      <w:r w:rsidRPr="001D317F">
        <w:rPr>
          <w:rFonts w:ascii="Times New Roman" w:eastAsia="Calibri" w:hAnsi="Times New Roman" w:cs="Times New Roman"/>
          <w:noProof/>
        </w:rPr>
        <w:lastRenderedPageBreak/>
        <mc:AlternateContent>
          <mc:Choice Requires="wpg">
            <w:drawing>
              <wp:inline distT="0" distB="0" distL="0" distR="0" wp14:anchorId="13C24944" wp14:editId="6E963317">
                <wp:extent cx="5883862" cy="4461950"/>
                <wp:effectExtent l="0" t="0" r="3175" b="0"/>
                <wp:docPr id="27" name="Group 27"/>
                <wp:cNvGraphicFramePr/>
                <a:graphic xmlns:a="http://schemas.openxmlformats.org/drawingml/2006/main">
                  <a:graphicData uri="http://schemas.microsoft.com/office/word/2010/wordprocessingGroup">
                    <wpg:wgp>
                      <wpg:cNvGrpSpPr/>
                      <wpg:grpSpPr>
                        <a:xfrm>
                          <a:off x="0" y="0"/>
                          <a:ext cx="5883862" cy="4461950"/>
                          <a:chOff x="0" y="0"/>
                          <a:chExt cx="5883862" cy="4461950"/>
                        </a:xfrm>
                      </wpg:grpSpPr>
                      <pic:pic xmlns:pic="http://schemas.openxmlformats.org/drawingml/2006/picture">
                        <pic:nvPicPr>
                          <pic:cNvPr id="28" name="Picture 28" descr="Map&#10;&#10;Description automatically generated"/>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1940170" y="2303585"/>
                            <a:ext cx="1955165" cy="2158365"/>
                          </a:xfrm>
                          <a:prstGeom prst="rect">
                            <a:avLst/>
                          </a:prstGeom>
                        </pic:spPr>
                      </pic:pic>
                      <pic:pic xmlns:pic="http://schemas.openxmlformats.org/drawingml/2006/picture">
                        <pic:nvPicPr>
                          <pic:cNvPr id="29" name="Picture 29" descr="Map&#10;&#10;Description automatically generated"/>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2303585"/>
                            <a:ext cx="1911985" cy="2156460"/>
                          </a:xfrm>
                          <a:prstGeom prst="rect">
                            <a:avLst/>
                          </a:prstGeom>
                        </pic:spPr>
                      </pic:pic>
                      <wps:wsp>
                        <wps:cNvPr id="38" name="Text Box 2"/>
                        <wps:cNvSpPr txBox="1">
                          <a:spLocks noChangeArrowheads="1"/>
                        </wps:cNvSpPr>
                        <wps:spPr bwMode="auto">
                          <a:xfrm>
                            <a:off x="3593123" y="2344616"/>
                            <a:ext cx="267579" cy="252046"/>
                          </a:xfrm>
                          <a:prstGeom prst="rect">
                            <a:avLst/>
                          </a:prstGeom>
                          <a:solidFill>
                            <a:sysClr val="window" lastClr="FFFFFF"/>
                          </a:solidFill>
                          <a:ln w="9525">
                            <a:solidFill>
                              <a:sysClr val="windowText" lastClr="000000"/>
                            </a:solidFill>
                            <a:miter lim="800000"/>
                            <a:headEnd/>
                            <a:tailEnd/>
                          </a:ln>
                        </wps:spPr>
                        <wps:txbx>
                          <w:txbxContent>
                            <w:p w14:paraId="59025948" w14:textId="77777777" w:rsidR="004D7F16" w:rsidRDefault="004D7F16" w:rsidP="004D7F16">
                              <w:r>
                                <w:t>E</w:t>
                              </w:r>
                            </w:p>
                          </w:txbxContent>
                        </wps:txbx>
                        <wps:bodyPr rot="0" vert="horz" wrap="square" anchor="t" anchorCtr="0">
                          <a:noAutofit/>
                        </wps:bodyPr>
                      </wps:wsp>
                      <wps:wsp>
                        <wps:cNvPr id="39" name="Text Box 2"/>
                        <wps:cNvSpPr txBox="1">
                          <a:spLocks noChangeArrowheads="1"/>
                        </wps:cNvSpPr>
                        <wps:spPr bwMode="auto">
                          <a:xfrm>
                            <a:off x="1611923" y="2332893"/>
                            <a:ext cx="267579" cy="252046"/>
                          </a:xfrm>
                          <a:prstGeom prst="rect">
                            <a:avLst/>
                          </a:prstGeom>
                          <a:solidFill>
                            <a:sysClr val="window" lastClr="FFFFFF"/>
                          </a:solidFill>
                          <a:ln w="9525">
                            <a:solidFill>
                              <a:sysClr val="windowText" lastClr="000000"/>
                            </a:solidFill>
                            <a:miter lim="800000"/>
                            <a:headEnd/>
                            <a:tailEnd/>
                          </a:ln>
                        </wps:spPr>
                        <wps:txbx>
                          <w:txbxContent>
                            <w:p w14:paraId="4A27F3D3" w14:textId="77777777" w:rsidR="004D7F16" w:rsidRDefault="004D7F16" w:rsidP="004D7F16">
                              <w:r>
                                <w:t>D</w:t>
                              </w:r>
                            </w:p>
                          </w:txbxContent>
                        </wps:txbx>
                        <wps:bodyPr rot="0" vert="horz" wrap="square" anchor="t" anchorCtr="0">
                          <a:noAutofit/>
                        </wps:bodyPr>
                      </wps:wsp>
                      <pic:pic xmlns:pic="http://schemas.openxmlformats.org/drawingml/2006/picture">
                        <pic:nvPicPr>
                          <pic:cNvPr id="40" name="Picture 40"/>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11723"/>
                            <a:ext cx="1892300" cy="2238375"/>
                          </a:xfrm>
                          <a:prstGeom prst="rect">
                            <a:avLst/>
                          </a:prstGeom>
                        </pic:spPr>
                      </pic:pic>
                      <pic:pic xmlns:pic="http://schemas.openxmlformats.org/drawingml/2006/picture">
                        <pic:nvPicPr>
                          <pic:cNvPr id="46" name="Picture 46"/>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3985847" y="0"/>
                            <a:ext cx="1898015" cy="2249805"/>
                          </a:xfrm>
                          <a:prstGeom prst="rect">
                            <a:avLst/>
                          </a:prstGeom>
                        </pic:spPr>
                      </pic:pic>
                      <pic:pic xmlns:pic="http://schemas.openxmlformats.org/drawingml/2006/picture">
                        <pic:nvPicPr>
                          <pic:cNvPr id="47" name="Picture 47" descr="Map&#10;&#10;Description automatically generated"/>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1940170" y="11723"/>
                            <a:ext cx="2012950" cy="2238375"/>
                          </a:xfrm>
                          <a:prstGeom prst="rect">
                            <a:avLst/>
                          </a:prstGeom>
                        </pic:spPr>
                      </pic:pic>
                      <wps:wsp>
                        <wps:cNvPr id="48" name="Text Box 2"/>
                        <wps:cNvSpPr txBox="1">
                          <a:spLocks noChangeArrowheads="1"/>
                        </wps:cNvSpPr>
                        <wps:spPr bwMode="auto">
                          <a:xfrm>
                            <a:off x="1600200" y="35170"/>
                            <a:ext cx="267335" cy="251460"/>
                          </a:xfrm>
                          <a:prstGeom prst="rect">
                            <a:avLst/>
                          </a:prstGeom>
                          <a:solidFill>
                            <a:sysClr val="window" lastClr="FFFFFF"/>
                          </a:solidFill>
                          <a:ln w="9525">
                            <a:solidFill>
                              <a:sysClr val="windowText" lastClr="000000"/>
                            </a:solidFill>
                            <a:miter lim="800000"/>
                            <a:headEnd/>
                            <a:tailEnd/>
                          </a:ln>
                        </wps:spPr>
                        <wps:txbx>
                          <w:txbxContent>
                            <w:p w14:paraId="79C1C93B" w14:textId="77777777" w:rsidR="004D7F16" w:rsidRDefault="004D7F16" w:rsidP="004D7F16">
                              <w:r>
                                <w:t>A</w:t>
                              </w:r>
                            </w:p>
                          </w:txbxContent>
                        </wps:txbx>
                        <wps:bodyPr rot="0" vert="horz" wrap="square" anchor="t" anchorCtr="0">
                          <a:noAutofit/>
                        </wps:bodyPr>
                      </wps:wsp>
                      <wps:wsp>
                        <wps:cNvPr id="49" name="Text Box 2"/>
                        <wps:cNvSpPr txBox="1">
                          <a:spLocks noChangeArrowheads="1"/>
                        </wps:cNvSpPr>
                        <wps:spPr bwMode="auto">
                          <a:xfrm>
                            <a:off x="3645877" y="35170"/>
                            <a:ext cx="267335" cy="251460"/>
                          </a:xfrm>
                          <a:prstGeom prst="rect">
                            <a:avLst/>
                          </a:prstGeom>
                          <a:solidFill>
                            <a:sysClr val="window" lastClr="FFFFFF"/>
                          </a:solidFill>
                          <a:ln w="9525">
                            <a:solidFill>
                              <a:sysClr val="windowText" lastClr="000000"/>
                            </a:solidFill>
                            <a:miter lim="800000"/>
                            <a:headEnd/>
                            <a:tailEnd/>
                          </a:ln>
                        </wps:spPr>
                        <wps:txbx>
                          <w:txbxContent>
                            <w:p w14:paraId="1A51C5A3" w14:textId="77777777" w:rsidR="004D7F16" w:rsidRDefault="004D7F16" w:rsidP="004D7F16">
                              <w:r>
                                <w:t>B</w:t>
                              </w:r>
                            </w:p>
                          </w:txbxContent>
                        </wps:txbx>
                        <wps:bodyPr rot="0" vert="horz" wrap="square" anchor="t" anchorCtr="0">
                          <a:noAutofit/>
                        </wps:bodyPr>
                      </wps:wsp>
                      <wps:wsp>
                        <wps:cNvPr id="50" name="Text Box 2"/>
                        <wps:cNvSpPr txBox="1">
                          <a:spLocks noChangeArrowheads="1"/>
                        </wps:cNvSpPr>
                        <wps:spPr bwMode="auto">
                          <a:xfrm>
                            <a:off x="5591908" y="29308"/>
                            <a:ext cx="267579" cy="252046"/>
                          </a:xfrm>
                          <a:prstGeom prst="rect">
                            <a:avLst/>
                          </a:prstGeom>
                          <a:solidFill>
                            <a:sysClr val="window" lastClr="FFFFFF"/>
                          </a:solidFill>
                          <a:ln w="9525">
                            <a:solidFill>
                              <a:sysClr val="windowText" lastClr="000000"/>
                            </a:solidFill>
                            <a:miter lim="800000"/>
                            <a:headEnd/>
                            <a:tailEnd/>
                          </a:ln>
                        </wps:spPr>
                        <wps:txbx>
                          <w:txbxContent>
                            <w:p w14:paraId="4E17B297" w14:textId="77777777" w:rsidR="004D7F16" w:rsidRDefault="004D7F16" w:rsidP="004D7F16">
                              <w:r>
                                <w:t>C</w:t>
                              </w:r>
                            </w:p>
                          </w:txbxContent>
                        </wps:txbx>
                        <wps:bodyPr rot="0" vert="horz" wrap="square" anchor="t" anchorCtr="0">
                          <a:noAutofit/>
                        </wps:bodyPr>
                      </wps:wsp>
                    </wpg:wgp>
                  </a:graphicData>
                </a:graphic>
              </wp:inline>
            </w:drawing>
          </mc:Choice>
          <mc:Fallback>
            <w:pict>
              <v:group w14:anchorId="13C24944" id="Group 27" o:spid="_x0000_s1033" style="width:463.3pt;height:351.35pt;mso-position-horizontal-relative:char;mso-position-vertical-relative:line" coordsize="58838,4461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34" type="#_x0000_t75" alt="Map&#10;&#10;Description automatically generated" style="position:absolute;left:19401;top:23035;width:19552;height:21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">
                  <v:imagedata r:id="rId48" o:title="Map&#10;&#10;Description automatically generated"/>
                </v:shape>
                <v:shape id="Picture 29" o:spid="_x0000_s1035" type="#_x0000_t75" alt="Map&#10;&#10;Description automatically generated" style="position:absolute;top:23035;width:19119;height:21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">
                  <v:imagedata r:id="rId49" o:title="Map&#10;&#10;Description automatically generated"/>
                </v:shape>
                <v:shape id="_x0000_s1036" type="#_x0000_t202" style="position:absolute;left:35931;top:23446;width:267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" fillcolor="window" strokecolor="windowText">
                  <v:textbox>
                    <w:txbxContent>
                      <w:p w14:paraId="59025948" w14:textId="77777777" w:rsidR="004D7F16" w:rsidRDefault="004D7F16" w:rsidP="004D7F16">
                        <w:r>
                          <w:t>E</w:t>
                        </w:r>
                      </w:p>
                    </w:txbxContent>
                  </v:textbox>
                </v:shape>
                <v:shape id="_x0000_s1037" type="#_x0000_t202" style="position:absolute;left:16119;top:23328;width:2676;height:2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" fillcolor="window" strokecolor="windowText">
                  <v:textbox>
                    <w:txbxContent>
                      <w:p w14:paraId="4A27F3D3" w14:textId="77777777" w:rsidR="004D7F16" w:rsidRDefault="004D7F16" w:rsidP="004D7F16">
                        <w:r>
                          <w:t>D</w:t>
                        </w:r>
                      </w:p>
                    </w:txbxContent>
                  </v:textbox>
                </v:shape>
                <v:shape id="Picture 40" o:spid="_x0000_s1038" type="#_x0000_t75" style="position:absolute;top:117;width:18923;height:22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">
                  <v:imagedata r:id="rId50" o:title=""/>
                </v:shape>
                <v:shape id="Picture 46" o:spid="_x0000_s1039" type="#_x0000_t75" style="position:absolute;left:39858;width:18980;height:22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">
                  <v:imagedata r:id="rId51" o:title=""/>
                </v:shape>
                <v:shape id="Picture 47" o:spid="_x0000_s1040" type="#_x0000_t75" alt="Map&#10;&#10;Description automatically generated" style="position:absolute;left:19401;top:117;width:20130;height:22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">
                  <v:imagedata r:id="rId52" o:title="Map&#10;&#10;Description automatically generated"/>
                </v:shape>
                <v:shape id="_x0000_s1041" type="#_x0000_t202" style="position:absolute;left:16002;top:351;width:2673;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" fillcolor="window" strokecolor="windowText">
                  <v:textbox>
                    <w:txbxContent>
                      <w:p w14:paraId="79C1C93B" w14:textId="77777777" w:rsidR="004D7F16" w:rsidRDefault="004D7F16" w:rsidP="004D7F16">
                        <w:r>
                          <w:t>A</w:t>
                        </w:r>
                      </w:p>
                    </w:txbxContent>
                  </v:textbox>
                </v:shape>
                <v:shape id="_x0000_s1042" type="#_x0000_t202" style="position:absolute;left:36458;top:351;width:267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" fillcolor="window" strokecolor="windowText">
                  <v:textbox>
                    <w:txbxContent>
                      <w:p w14:paraId="1A51C5A3" w14:textId="77777777" w:rsidR="004D7F16" w:rsidRDefault="004D7F16" w:rsidP="004D7F16">
                        <w:r>
                          <w:t>B</w:t>
                        </w:r>
                      </w:p>
                    </w:txbxContent>
                  </v:textbox>
                </v:shape>
                <v:shape id="_x0000_s1043" type="#_x0000_t202" style="position:absolute;left:55919;top:293;width:2675;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" fillcolor="window" strokecolor="windowText">
                  <v:textbox>
                    <w:txbxContent>
                      <w:p w14:paraId="4E17B297" w14:textId="77777777" w:rsidR="004D7F16" w:rsidRDefault="004D7F16" w:rsidP="004D7F16">
                        <w:r>
                          <w:t>C</w:t>
                        </w:r>
                      </w:p>
                    </w:txbxContent>
                  </v:textbox>
                </v:shape>
                <w10:anchorlock/>
              </v:group>
            </w:pict>
          </mc:Fallback>
        </mc:AlternateContent>
      </w:r>
    </w:p>
    <w:p w14:paraId="04BD71F9" w14:textId="7E5D570D" w:rsidR="001E2DB4" w:rsidRPr="001D317F" w:rsidRDefault="001E2DB4" w:rsidP="001E2DB4">
      <w:pPr>
        <w:pStyle w:val="Caption"/>
        <w:keepNext/>
        <w:rPr>
          <w:rFonts w:ascii="Times New Roman" w:hAnsi="Times New Roman" w:cs="Times New Roman"/>
          <w:i w:val="0"/>
          <w:iCs w:val="0"/>
          <w:color w:val="auto"/>
          <w:sz w:val="20"/>
          <w:szCs w:val="20"/>
        </w:rPr>
      </w:pPr>
      <w:bookmarkStart w:id="108" w:name="_Toc131758540"/>
      <w:r w:rsidRPr="001D317F">
        <w:rPr>
          <w:rFonts w:ascii="Times New Roman" w:hAnsi="Times New Roman" w:cs="Times New Roman"/>
          <w:i w:val="0"/>
          <w:iCs w:val="0"/>
          <w:color w:val="auto"/>
          <w:sz w:val="20"/>
          <w:szCs w:val="20"/>
        </w:rPr>
        <w:t xml:space="preserve">Figure </w:t>
      </w:r>
      <w:r w:rsidR="0005473C" w:rsidRPr="001D317F">
        <w:rPr>
          <w:rFonts w:ascii="Times New Roman" w:hAnsi="Times New Roman" w:cs="Times New Roman"/>
          <w:i w:val="0"/>
          <w:iCs w:val="0"/>
          <w:color w:val="auto"/>
          <w:sz w:val="20"/>
          <w:szCs w:val="20"/>
        </w:rPr>
        <w:fldChar w:fldCharType="begin"/>
      </w:r>
      <w:r w:rsidR="0005473C" w:rsidRPr="001D317F">
        <w:rPr>
          <w:rFonts w:ascii="Times New Roman" w:hAnsi="Times New Roman" w:cs="Times New Roman"/>
          <w:i w:val="0"/>
          <w:iCs w:val="0"/>
          <w:color w:val="auto"/>
          <w:sz w:val="20"/>
          <w:szCs w:val="20"/>
        </w:rPr>
        <w:instrText xml:space="preserve"> STYLEREF 1 \s </w:instrText>
      </w:r>
      <w:r w:rsidR="0005473C" w:rsidRPr="001D317F">
        <w:rPr>
          <w:rFonts w:ascii="Times New Roman" w:hAnsi="Times New Roman" w:cs="Times New Roman"/>
          <w:i w:val="0"/>
          <w:iCs w:val="0"/>
          <w:color w:val="auto"/>
          <w:sz w:val="20"/>
          <w:szCs w:val="20"/>
        </w:rPr>
        <w:fldChar w:fldCharType="separate"/>
      </w:r>
      <w:r w:rsidR="0005473C" w:rsidRPr="001D317F">
        <w:rPr>
          <w:rFonts w:ascii="Times New Roman" w:hAnsi="Times New Roman" w:cs="Times New Roman"/>
          <w:i w:val="0"/>
          <w:iCs w:val="0"/>
          <w:noProof/>
          <w:color w:val="auto"/>
          <w:sz w:val="20"/>
          <w:szCs w:val="20"/>
        </w:rPr>
        <w:t>3</w:t>
      </w:r>
      <w:r w:rsidR="0005473C" w:rsidRPr="001D317F">
        <w:rPr>
          <w:rFonts w:ascii="Times New Roman" w:hAnsi="Times New Roman" w:cs="Times New Roman"/>
          <w:i w:val="0"/>
          <w:iCs w:val="0"/>
          <w:color w:val="auto"/>
          <w:sz w:val="20"/>
          <w:szCs w:val="20"/>
        </w:rPr>
        <w:fldChar w:fldCharType="end"/>
      </w:r>
      <w:r w:rsidR="0005473C" w:rsidRPr="001D317F">
        <w:rPr>
          <w:rFonts w:ascii="Times New Roman" w:hAnsi="Times New Roman" w:cs="Times New Roman"/>
          <w:i w:val="0"/>
          <w:iCs w:val="0"/>
          <w:color w:val="auto"/>
          <w:sz w:val="20"/>
          <w:szCs w:val="20"/>
        </w:rPr>
        <w:t>.</w:t>
      </w:r>
      <w:r w:rsidR="0005473C" w:rsidRPr="001D317F">
        <w:rPr>
          <w:rFonts w:ascii="Times New Roman" w:hAnsi="Times New Roman" w:cs="Times New Roman"/>
          <w:i w:val="0"/>
          <w:iCs w:val="0"/>
          <w:color w:val="auto"/>
          <w:sz w:val="20"/>
          <w:szCs w:val="20"/>
        </w:rPr>
        <w:fldChar w:fldCharType="begin"/>
      </w:r>
      <w:r w:rsidR="0005473C" w:rsidRPr="001D317F">
        <w:rPr>
          <w:rFonts w:ascii="Times New Roman" w:hAnsi="Times New Roman" w:cs="Times New Roman"/>
          <w:i w:val="0"/>
          <w:iCs w:val="0"/>
          <w:color w:val="auto"/>
          <w:sz w:val="20"/>
          <w:szCs w:val="20"/>
        </w:rPr>
        <w:instrText xml:space="preserve"> SEQ Figure \* ARABIC \s 1 </w:instrText>
      </w:r>
      <w:r w:rsidR="0005473C" w:rsidRPr="001D317F">
        <w:rPr>
          <w:rFonts w:ascii="Times New Roman" w:hAnsi="Times New Roman" w:cs="Times New Roman"/>
          <w:i w:val="0"/>
          <w:iCs w:val="0"/>
          <w:color w:val="auto"/>
          <w:sz w:val="20"/>
          <w:szCs w:val="20"/>
        </w:rPr>
        <w:fldChar w:fldCharType="separate"/>
      </w:r>
      <w:r w:rsidR="0005473C" w:rsidRPr="001D317F">
        <w:rPr>
          <w:rFonts w:ascii="Times New Roman" w:hAnsi="Times New Roman" w:cs="Times New Roman"/>
          <w:i w:val="0"/>
          <w:iCs w:val="0"/>
          <w:noProof/>
          <w:color w:val="auto"/>
          <w:sz w:val="20"/>
          <w:szCs w:val="20"/>
        </w:rPr>
        <w:t>4</w:t>
      </w:r>
      <w:r w:rsidR="0005473C" w:rsidRPr="001D317F">
        <w:rPr>
          <w:rFonts w:ascii="Times New Roman" w:hAnsi="Times New Roman" w:cs="Times New Roman"/>
          <w:i w:val="0"/>
          <w:iCs w:val="0"/>
          <w:color w:val="auto"/>
          <w:sz w:val="20"/>
          <w:szCs w:val="20"/>
        </w:rPr>
        <w:fldChar w:fldCharType="end"/>
      </w:r>
      <w:r w:rsidRPr="001D317F">
        <w:rPr>
          <w:rFonts w:ascii="Times New Roman" w:hAnsi="Times New Roman" w:cs="Times New Roman"/>
          <w:i w:val="0"/>
          <w:iCs w:val="0"/>
          <w:color w:val="auto"/>
          <w:sz w:val="20"/>
          <w:szCs w:val="20"/>
        </w:rPr>
        <w:t xml:space="preserve"> </w:t>
      </w:r>
      <w:r w:rsidRPr="001D317F">
        <w:rPr>
          <w:rFonts w:ascii="Times New Roman" w:eastAsia="Calibri" w:hAnsi="Times New Roman" w:cs="Times New Roman"/>
          <w:i w:val="0"/>
          <w:iCs w:val="0"/>
          <w:color w:val="auto"/>
          <w:sz w:val="20"/>
          <w:szCs w:val="20"/>
        </w:rPr>
        <w:t>The five RGB Worldview-2 images. Red dots represent the SFWMD stations. The color was stretched for high contrast between land and water body. The dates of each image are in Table 3.5.</w:t>
      </w:r>
      <w:bookmarkEnd w:id="108"/>
    </w:p>
    <w:p w14:paraId="560406D9" w14:textId="7BDE3539" w:rsidR="00C610AF" w:rsidRPr="001D317F" w:rsidRDefault="00C610AF" w:rsidP="00C610AF">
      <w:pPr>
        <w:autoSpaceDE w:val="0"/>
        <w:autoSpaceDN w:val="0"/>
        <w:adjustRightInd w:val="0"/>
        <w:spacing w:after="0"/>
        <w:rPr>
          <w:rFonts w:ascii="Times New Roman" w:eastAsia="Calibri" w:hAnsi="Times New Roman" w:cs="Times New Roman"/>
          <w:b/>
          <w:bCs/>
          <w:sz w:val="20"/>
          <w:szCs w:val="20"/>
        </w:rPr>
      </w:pPr>
      <w:bookmarkStart w:id="109" w:name="_Toc131757756"/>
      <w:r w:rsidRPr="001D317F">
        <w:rPr>
          <w:rFonts w:ascii="Times New Roman" w:hAnsi="Times New Roman" w:cs="Times New Roman"/>
          <w:sz w:val="20"/>
          <w:szCs w:val="20"/>
        </w:rPr>
        <w:t xml:space="preserve">Table </w:t>
      </w:r>
      <w:r w:rsidR="009654B5" w:rsidRPr="001D317F">
        <w:rPr>
          <w:rFonts w:ascii="Times New Roman" w:hAnsi="Times New Roman" w:cs="Times New Roman"/>
          <w:sz w:val="20"/>
          <w:szCs w:val="20"/>
        </w:rPr>
        <w:fldChar w:fldCharType="begin"/>
      </w:r>
      <w:r w:rsidR="009654B5" w:rsidRPr="001D317F">
        <w:rPr>
          <w:rFonts w:ascii="Times New Roman" w:hAnsi="Times New Roman" w:cs="Times New Roman"/>
          <w:sz w:val="20"/>
          <w:szCs w:val="20"/>
        </w:rPr>
        <w:instrText xml:space="preserve"> STYLEREF 1 \s </w:instrText>
      </w:r>
      <w:r w:rsidR="009654B5" w:rsidRPr="001D317F">
        <w:rPr>
          <w:rFonts w:ascii="Times New Roman" w:hAnsi="Times New Roman" w:cs="Times New Roman"/>
          <w:sz w:val="20"/>
          <w:szCs w:val="20"/>
        </w:rPr>
        <w:fldChar w:fldCharType="separate"/>
      </w:r>
      <w:r w:rsidR="009654B5" w:rsidRPr="001D317F">
        <w:rPr>
          <w:rFonts w:ascii="Times New Roman" w:hAnsi="Times New Roman" w:cs="Times New Roman"/>
          <w:noProof/>
          <w:sz w:val="20"/>
          <w:szCs w:val="20"/>
        </w:rPr>
        <w:t>3</w:t>
      </w:r>
      <w:r w:rsidR="009654B5" w:rsidRPr="001D317F">
        <w:rPr>
          <w:rFonts w:ascii="Times New Roman" w:hAnsi="Times New Roman" w:cs="Times New Roman"/>
          <w:sz w:val="20"/>
          <w:szCs w:val="20"/>
        </w:rPr>
        <w:fldChar w:fldCharType="end"/>
      </w:r>
      <w:r w:rsidR="009654B5" w:rsidRPr="001D317F">
        <w:rPr>
          <w:rFonts w:ascii="Times New Roman" w:hAnsi="Times New Roman" w:cs="Times New Roman"/>
          <w:sz w:val="20"/>
          <w:szCs w:val="20"/>
        </w:rPr>
        <w:t>.</w:t>
      </w:r>
      <w:r w:rsidR="009654B5" w:rsidRPr="001D317F">
        <w:rPr>
          <w:rFonts w:ascii="Times New Roman" w:hAnsi="Times New Roman" w:cs="Times New Roman"/>
          <w:sz w:val="20"/>
          <w:szCs w:val="20"/>
        </w:rPr>
        <w:fldChar w:fldCharType="begin"/>
      </w:r>
      <w:r w:rsidR="009654B5" w:rsidRPr="001D317F">
        <w:rPr>
          <w:rFonts w:ascii="Times New Roman" w:hAnsi="Times New Roman" w:cs="Times New Roman"/>
          <w:sz w:val="20"/>
          <w:szCs w:val="20"/>
        </w:rPr>
        <w:instrText xml:space="preserve"> SEQ Table \* ARABIC \s 1 </w:instrText>
      </w:r>
      <w:r w:rsidR="009654B5" w:rsidRPr="001D317F">
        <w:rPr>
          <w:rFonts w:ascii="Times New Roman" w:hAnsi="Times New Roman" w:cs="Times New Roman"/>
          <w:sz w:val="20"/>
          <w:szCs w:val="20"/>
        </w:rPr>
        <w:fldChar w:fldCharType="separate"/>
      </w:r>
      <w:r w:rsidR="009654B5" w:rsidRPr="001D317F">
        <w:rPr>
          <w:rFonts w:ascii="Times New Roman" w:hAnsi="Times New Roman" w:cs="Times New Roman"/>
          <w:noProof/>
          <w:sz w:val="20"/>
          <w:szCs w:val="20"/>
        </w:rPr>
        <w:t>7</w:t>
      </w:r>
      <w:r w:rsidR="009654B5" w:rsidRPr="001D317F">
        <w:rPr>
          <w:rFonts w:ascii="Times New Roman" w:hAnsi="Times New Roman" w:cs="Times New Roman"/>
          <w:sz w:val="20"/>
          <w:szCs w:val="20"/>
        </w:rPr>
        <w:fldChar w:fldCharType="end"/>
      </w:r>
      <w:r w:rsidRPr="001D317F">
        <w:rPr>
          <w:rFonts w:ascii="Times New Roman" w:hAnsi="Times New Roman" w:cs="Times New Roman"/>
          <w:sz w:val="20"/>
          <w:szCs w:val="20"/>
        </w:rPr>
        <w:t xml:space="preserve"> </w:t>
      </w:r>
      <w:r w:rsidRPr="001D317F">
        <w:rPr>
          <w:rFonts w:ascii="Times New Roman" w:eastAsia="Calibri" w:hAnsi="Times New Roman" w:cs="Times New Roman"/>
          <w:sz w:val="20"/>
          <w:szCs w:val="20"/>
        </w:rPr>
        <w:t>Worldview-2 image dates and sections of the estuary covered.</w:t>
      </w:r>
      <w:bookmarkEnd w:id="109"/>
    </w:p>
    <w:tbl>
      <w:tblPr>
        <w:tblStyle w:val="TableGrid"/>
        <w:tblW w:w="71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
        <w:gridCol w:w="1677"/>
        <w:gridCol w:w="4938"/>
      </w:tblGrid>
      <w:tr w:rsidR="00AB758B" w:rsidRPr="001D317F" w14:paraId="2BACC8AD" w14:textId="77777777" w:rsidTr="00680808">
        <w:trPr>
          <w:trHeight w:val="251"/>
        </w:trPr>
        <w:tc>
          <w:tcPr>
            <w:tcW w:w="539" w:type="dxa"/>
            <w:tcBorders>
              <w:top w:val="single" w:sz="12" w:space="0" w:color="auto"/>
              <w:bottom w:val="single" w:sz="4" w:space="0" w:color="auto"/>
            </w:tcBorders>
          </w:tcPr>
          <w:p w14:paraId="2F85129E" w14:textId="77777777" w:rsidR="004D7F16" w:rsidRPr="001D317F" w:rsidRDefault="004D7F16" w:rsidP="004D7F16">
            <w:pPr>
              <w:spacing w:line="240" w:lineRule="auto"/>
              <w:rPr>
                <w:rFonts w:ascii="Times New Roman" w:eastAsia="Calibri" w:hAnsi="Times New Roman" w:cs="Times New Roman"/>
                <w:sz w:val="20"/>
                <w:szCs w:val="20"/>
              </w:rPr>
            </w:pPr>
            <w:proofErr w:type="spellStart"/>
            <w:r w:rsidRPr="001D317F">
              <w:rPr>
                <w:rFonts w:ascii="Times New Roman" w:eastAsia="Calibri" w:hAnsi="Times New Roman" w:cs="Times New Roman"/>
                <w:sz w:val="20"/>
                <w:szCs w:val="20"/>
              </w:rPr>
              <w:t>Img</w:t>
            </w:r>
            <w:proofErr w:type="spellEnd"/>
          </w:p>
        </w:tc>
        <w:tc>
          <w:tcPr>
            <w:tcW w:w="1677" w:type="dxa"/>
            <w:tcBorders>
              <w:top w:val="single" w:sz="12" w:space="0" w:color="auto"/>
              <w:bottom w:val="single" w:sz="4" w:space="0" w:color="auto"/>
            </w:tcBorders>
          </w:tcPr>
          <w:p w14:paraId="1F280D32" w14:textId="77777777" w:rsidR="004D7F16" w:rsidRPr="001D317F" w:rsidRDefault="004D7F16" w:rsidP="004D7F16">
            <w:pPr>
              <w:spacing w:line="240" w:lineRule="auto"/>
              <w:rPr>
                <w:rFonts w:ascii="Times New Roman" w:eastAsia="Calibri" w:hAnsi="Times New Roman" w:cs="Times New Roman"/>
                <w:sz w:val="20"/>
                <w:szCs w:val="20"/>
              </w:rPr>
            </w:pPr>
            <w:r w:rsidRPr="001D317F">
              <w:rPr>
                <w:rFonts w:ascii="Times New Roman" w:eastAsia="Calibri" w:hAnsi="Times New Roman" w:cs="Times New Roman"/>
                <w:sz w:val="20"/>
                <w:szCs w:val="20"/>
              </w:rPr>
              <w:t>Date Acquisition</w:t>
            </w:r>
          </w:p>
        </w:tc>
        <w:tc>
          <w:tcPr>
            <w:tcW w:w="4938" w:type="dxa"/>
            <w:tcBorders>
              <w:top w:val="single" w:sz="12" w:space="0" w:color="auto"/>
              <w:bottom w:val="single" w:sz="4" w:space="0" w:color="auto"/>
            </w:tcBorders>
          </w:tcPr>
          <w:p w14:paraId="5E8EE9D0" w14:textId="77777777" w:rsidR="004D7F16" w:rsidRPr="001D317F" w:rsidRDefault="004D7F16" w:rsidP="004D7F16">
            <w:pPr>
              <w:spacing w:line="240" w:lineRule="auto"/>
              <w:rPr>
                <w:rFonts w:ascii="Times New Roman" w:eastAsia="Calibri" w:hAnsi="Times New Roman" w:cs="Times New Roman"/>
                <w:sz w:val="20"/>
                <w:szCs w:val="20"/>
              </w:rPr>
            </w:pPr>
            <w:r w:rsidRPr="001D317F">
              <w:rPr>
                <w:rFonts w:ascii="Times New Roman" w:eastAsia="Calibri" w:hAnsi="Times New Roman" w:cs="Times New Roman"/>
                <w:sz w:val="20"/>
                <w:szCs w:val="20"/>
              </w:rPr>
              <w:t>Estuary Section(s) Covered</w:t>
            </w:r>
          </w:p>
        </w:tc>
      </w:tr>
      <w:tr w:rsidR="00AB758B" w:rsidRPr="001D317F" w14:paraId="5F0EBEDC" w14:textId="77777777" w:rsidTr="00680808">
        <w:trPr>
          <w:trHeight w:val="251"/>
        </w:trPr>
        <w:tc>
          <w:tcPr>
            <w:tcW w:w="539" w:type="dxa"/>
            <w:tcBorders>
              <w:top w:val="single" w:sz="12" w:space="0" w:color="auto"/>
              <w:bottom w:val="single" w:sz="4" w:space="0" w:color="auto"/>
            </w:tcBorders>
          </w:tcPr>
          <w:p w14:paraId="1E9B4ED8" w14:textId="77777777" w:rsidR="004D7F16" w:rsidRPr="001D317F" w:rsidRDefault="004D7F16" w:rsidP="004D7F16">
            <w:pPr>
              <w:spacing w:line="240" w:lineRule="auto"/>
              <w:rPr>
                <w:rFonts w:ascii="Times New Roman" w:eastAsia="Calibri" w:hAnsi="Times New Roman" w:cs="Times New Roman"/>
                <w:sz w:val="20"/>
                <w:szCs w:val="20"/>
              </w:rPr>
            </w:pPr>
            <w:r w:rsidRPr="001D317F">
              <w:rPr>
                <w:rFonts w:ascii="Times New Roman" w:eastAsia="Calibri" w:hAnsi="Times New Roman" w:cs="Times New Roman"/>
                <w:sz w:val="20"/>
                <w:szCs w:val="20"/>
              </w:rPr>
              <w:t>A</w:t>
            </w:r>
          </w:p>
        </w:tc>
        <w:tc>
          <w:tcPr>
            <w:tcW w:w="1677" w:type="dxa"/>
            <w:tcBorders>
              <w:top w:val="single" w:sz="12" w:space="0" w:color="auto"/>
              <w:bottom w:val="single" w:sz="4" w:space="0" w:color="auto"/>
            </w:tcBorders>
          </w:tcPr>
          <w:p w14:paraId="472C7E93" w14:textId="77777777" w:rsidR="004D7F16" w:rsidRPr="001D317F" w:rsidRDefault="004D7F16" w:rsidP="004D7F16">
            <w:pPr>
              <w:spacing w:line="240" w:lineRule="auto"/>
              <w:rPr>
                <w:rFonts w:ascii="Times New Roman" w:eastAsia="Calibri" w:hAnsi="Times New Roman" w:cs="Times New Roman"/>
                <w:sz w:val="20"/>
                <w:szCs w:val="20"/>
              </w:rPr>
            </w:pPr>
            <w:r w:rsidRPr="001D317F">
              <w:rPr>
                <w:rFonts w:ascii="Times New Roman" w:hAnsi="Times New Roman" w:cs="Times New Roman"/>
                <w:sz w:val="20"/>
                <w:szCs w:val="20"/>
              </w:rPr>
              <w:t>2014-12-03</w:t>
            </w:r>
          </w:p>
        </w:tc>
        <w:tc>
          <w:tcPr>
            <w:tcW w:w="4938" w:type="dxa"/>
            <w:tcBorders>
              <w:top w:val="single" w:sz="12" w:space="0" w:color="auto"/>
              <w:bottom w:val="single" w:sz="4" w:space="0" w:color="auto"/>
            </w:tcBorders>
          </w:tcPr>
          <w:p w14:paraId="11009988" w14:textId="77777777" w:rsidR="004D7F16" w:rsidRPr="001D317F" w:rsidRDefault="004D7F16" w:rsidP="004D7F16">
            <w:pPr>
              <w:spacing w:line="240" w:lineRule="auto"/>
              <w:rPr>
                <w:rFonts w:ascii="Times New Roman" w:eastAsia="Calibri" w:hAnsi="Times New Roman" w:cs="Times New Roman"/>
                <w:sz w:val="20"/>
                <w:szCs w:val="20"/>
              </w:rPr>
            </w:pPr>
            <w:r w:rsidRPr="001D317F">
              <w:rPr>
                <w:rFonts w:ascii="Times New Roman" w:eastAsia="Calibri" w:hAnsi="Times New Roman" w:cs="Times New Roman"/>
                <w:sz w:val="20"/>
                <w:szCs w:val="20"/>
              </w:rPr>
              <w:t>Mid-Estuary and North Fork</w:t>
            </w:r>
          </w:p>
        </w:tc>
      </w:tr>
      <w:tr w:rsidR="00AB758B" w:rsidRPr="001D317F" w14:paraId="3ED27D86" w14:textId="77777777" w:rsidTr="00680808">
        <w:trPr>
          <w:trHeight w:val="251"/>
        </w:trPr>
        <w:tc>
          <w:tcPr>
            <w:tcW w:w="539" w:type="dxa"/>
          </w:tcPr>
          <w:p w14:paraId="53BCF090" w14:textId="77777777" w:rsidR="004D7F16" w:rsidRPr="001D317F" w:rsidRDefault="004D7F16" w:rsidP="004D7F16">
            <w:pPr>
              <w:spacing w:line="240" w:lineRule="auto"/>
              <w:rPr>
                <w:rFonts w:ascii="Times New Roman" w:eastAsia="Calibri" w:hAnsi="Times New Roman" w:cs="Times New Roman"/>
                <w:sz w:val="20"/>
                <w:szCs w:val="20"/>
              </w:rPr>
            </w:pPr>
            <w:bookmarkStart w:id="110" w:name="_Hlk123893824"/>
            <w:r w:rsidRPr="001D317F">
              <w:rPr>
                <w:rFonts w:ascii="Times New Roman" w:eastAsia="Calibri" w:hAnsi="Times New Roman" w:cs="Times New Roman"/>
                <w:sz w:val="20"/>
                <w:szCs w:val="20"/>
              </w:rPr>
              <w:t>B</w:t>
            </w:r>
          </w:p>
        </w:tc>
        <w:tc>
          <w:tcPr>
            <w:tcW w:w="1677" w:type="dxa"/>
          </w:tcPr>
          <w:p w14:paraId="12659AB5" w14:textId="77777777" w:rsidR="004D7F16" w:rsidRPr="001D317F" w:rsidRDefault="004D7F16" w:rsidP="004D7F16">
            <w:pPr>
              <w:spacing w:line="240" w:lineRule="auto"/>
              <w:rPr>
                <w:rFonts w:ascii="Times New Roman" w:eastAsia="Calibri" w:hAnsi="Times New Roman" w:cs="Times New Roman"/>
                <w:sz w:val="20"/>
                <w:szCs w:val="20"/>
              </w:rPr>
            </w:pPr>
            <w:r w:rsidRPr="001D317F">
              <w:rPr>
                <w:rFonts w:ascii="Times New Roman" w:eastAsia="Calibri" w:hAnsi="Times New Roman" w:cs="Times New Roman"/>
                <w:sz w:val="20"/>
                <w:szCs w:val="20"/>
              </w:rPr>
              <w:t>2015-05-01</w:t>
            </w:r>
          </w:p>
        </w:tc>
        <w:tc>
          <w:tcPr>
            <w:tcW w:w="4938" w:type="dxa"/>
          </w:tcPr>
          <w:p w14:paraId="5EECD5CA" w14:textId="77777777" w:rsidR="004D7F16" w:rsidRPr="001D317F" w:rsidRDefault="004D7F16" w:rsidP="004D7F16">
            <w:pPr>
              <w:spacing w:line="240" w:lineRule="auto"/>
              <w:rPr>
                <w:rFonts w:ascii="Times New Roman" w:eastAsia="Calibri" w:hAnsi="Times New Roman" w:cs="Times New Roman"/>
                <w:sz w:val="20"/>
                <w:szCs w:val="20"/>
              </w:rPr>
            </w:pPr>
            <w:r w:rsidRPr="001D317F">
              <w:rPr>
                <w:rFonts w:ascii="Times New Roman" w:eastAsia="Calibri" w:hAnsi="Times New Roman" w:cs="Times New Roman"/>
                <w:sz w:val="20"/>
                <w:szCs w:val="20"/>
              </w:rPr>
              <w:t>Lower Estuary, Mid-Estuary, and North Fork</w:t>
            </w:r>
          </w:p>
        </w:tc>
      </w:tr>
      <w:tr w:rsidR="00AB758B" w:rsidRPr="001D317F" w14:paraId="28C7A2F3" w14:textId="77777777" w:rsidTr="00680808">
        <w:trPr>
          <w:trHeight w:val="242"/>
        </w:trPr>
        <w:tc>
          <w:tcPr>
            <w:tcW w:w="539" w:type="dxa"/>
          </w:tcPr>
          <w:p w14:paraId="2C266109" w14:textId="77777777" w:rsidR="004D7F16" w:rsidRPr="001D317F" w:rsidRDefault="004D7F16" w:rsidP="004D7F16">
            <w:pPr>
              <w:spacing w:line="240" w:lineRule="auto"/>
              <w:rPr>
                <w:rFonts w:ascii="Times New Roman" w:eastAsia="Calibri" w:hAnsi="Times New Roman" w:cs="Times New Roman"/>
                <w:sz w:val="20"/>
                <w:szCs w:val="20"/>
              </w:rPr>
            </w:pPr>
            <w:r w:rsidRPr="001D317F">
              <w:rPr>
                <w:rFonts w:ascii="Times New Roman" w:eastAsia="Calibri" w:hAnsi="Times New Roman" w:cs="Times New Roman"/>
                <w:sz w:val="20"/>
                <w:szCs w:val="20"/>
              </w:rPr>
              <w:t>C</w:t>
            </w:r>
          </w:p>
        </w:tc>
        <w:tc>
          <w:tcPr>
            <w:tcW w:w="1677" w:type="dxa"/>
          </w:tcPr>
          <w:p w14:paraId="57656A90" w14:textId="77777777" w:rsidR="004D7F16" w:rsidRPr="001D317F" w:rsidRDefault="004D7F16" w:rsidP="004D7F16">
            <w:pPr>
              <w:spacing w:line="240" w:lineRule="auto"/>
              <w:rPr>
                <w:rFonts w:ascii="Times New Roman" w:eastAsia="Calibri" w:hAnsi="Times New Roman" w:cs="Times New Roman"/>
                <w:sz w:val="20"/>
                <w:szCs w:val="20"/>
              </w:rPr>
            </w:pPr>
            <w:r w:rsidRPr="001D317F">
              <w:rPr>
                <w:rFonts w:ascii="Times New Roman" w:eastAsia="Calibri" w:hAnsi="Times New Roman" w:cs="Times New Roman"/>
                <w:sz w:val="20"/>
                <w:szCs w:val="20"/>
              </w:rPr>
              <w:t>2021-05-26</w:t>
            </w:r>
          </w:p>
        </w:tc>
        <w:tc>
          <w:tcPr>
            <w:tcW w:w="4938" w:type="dxa"/>
          </w:tcPr>
          <w:p w14:paraId="68B5FD69" w14:textId="77777777" w:rsidR="004D7F16" w:rsidRPr="001D317F" w:rsidRDefault="004D7F16" w:rsidP="004D7F16">
            <w:pPr>
              <w:spacing w:line="240" w:lineRule="auto"/>
              <w:rPr>
                <w:rFonts w:ascii="Times New Roman" w:eastAsia="Calibri" w:hAnsi="Times New Roman" w:cs="Times New Roman"/>
                <w:sz w:val="20"/>
                <w:szCs w:val="20"/>
              </w:rPr>
            </w:pPr>
            <w:r w:rsidRPr="001D317F">
              <w:rPr>
                <w:rFonts w:ascii="Times New Roman" w:eastAsia="Calibri" w:hAnsi="Times New Roman" w:cs="Times New Roman"/>
                <w:sz w:val="20"/>
                <w:szCs w:val="20"/>
              </w:rPr>
              <w:t>Mid-Estuary and South Fork</w:t>
            </w:r>
          </w:p>
        </w:tc>
      </w:tr>
      <w:tr w:rsidR="00AB758B" w:rsidRPr="001D317F" w14:paraId="1A5E2F8E" w14:textId="77777777" w:rsidTr="00680808">
        <w:trPr>
          <w:trHeight w:val="251"/>
        </w:trPr>
        <w:tc>
          <w:tcPr>
            <w:tcW w:w="539" w:type="dxa"/>
          </w:tcPr>
          <w:p w14:paraId="0DC31D25" w14:textId="77777777" w:rsidR="004D7F16" w:rsidRPr="001D317F" w:rsidRDefault="004D7F16" w:rsidP="004D7F16">
            <w:pPr>
              <w:spacing w:line="240" w:lineRule="auto"/>
              <w:rPr>
                <w:rFonts w:ascii="Times New Roman" w:eastAsia="Calibri" w:hAnsi="Times New Roman" w:cs="Times New Roman"/>
                <w:sz w:val="20"/>
                <w:szCs w:val="20"/>
              </w:rPr>
            </w:pPr>
            <w:r w:rsidRPr="001D317F">
              <w:rPr>
                <w:rFonts w:ascii="Times New Roman" w:eastAsia="Calibri" w:hAnsi="Times New Roman" w:cs="Times New Roman"/>
                <w:sz w:val="20"/>
                <w:szCs w:val="20"/>
              </w:rPr>
              <w:t>D</w:t>
            </w:r>
          </w:p>
        </w:tc>
        <w:tc>
          <w:tcPr>
            <w:tcW w:w="1677" w:type="dxa"/>
          </w:tcPr>
          <w:p w14:paraId="1141D841" w14:textId="77777777" w:rsidR="004D7F16" w:rsidRPr="001D317F" w:rsidRDefault="004D7F16" w:rsidP="004D7F16">
            <w:pPr>
              <w:spacing w:line="240" w:lineRule="auto"/>
              <w:rPr>
                <w:rFonts w:ascii="Times New Roman" w:eastAsia="Calibri" w:hAnsi="Times New Roman" w:cs="Times New Roman"/>
                <w:sz w:val="20"/>
                <w:szCs w:val="20"/>
              </w:rPr>
            </w:pPr>
            <w:r w:rsidRPr="001D317F">
              <w:rPr>
                <w:rFonts w:ascii="Times New Roman" w:eastAsia="Calibri" w:hAnsi="Times New Roman" w:cs="Times New Roman"/>
                <w:sz w:val="20"/>
                <w:szCs w:val="20"/>
              </w:rPr>
              <w:t>2021-08-11</w:t>
            </w:r>
          </w:p>
        </w:tc>
        <w:tc>
          <w:tcPr>
            <w:tcW w:w="4938" w:type="dxa"/>
          </w:tcPr>
          <w:p w14:paraId="2611F7DA" w14:textId="77777777" w:rsidR="004D7F16" w:rsidRPr="001D317F" w:rsidRDefault="004D7F16" w:rsidP="004D7F16">
            <w:pPr>
              <w:spacing w:line="240" w:lineRule="auto"/>
              <w:rPr>
                <w:rFonts w:ascii="Times New Roman" w:eastAsia="Calibri" w:hAnsi="Times New Roman" w:cs="Times New Roman"/>
                <w:sz w:val="20"/>
                <w:szCs w:val="20"/>
              </w:rPr>
            </w:pPr>
            <w:r w:rsidRPr="001D317F">
              <w:rPr>
                <w:rFonts w:ascii="Times New Roman" w:eastAsia="Calibri" w:hAnsi="Times New Roman" w:cs="Times New Roman"/>
                <w:sz w:val="20"/>
                <w:szCs w:val="20"/>
              </w:rPr>
              <w:t>Lower Estuary, Mid-Estuary, North Fork, and South Fork</w:t>
            </w:r>
          </w:p>
        </w:tc>
      </w:tr>
      <w:tr w:rsidR="004D7F16" w:rsidRPr="001D317F" w14:paraId="3E711FDE" w14:textId="77777777" w:rsidTr="00680808">
        <w:trPr>
          <w:trHeight w:val="251"/>
        </w:trPr>
        <w:tc>
          <w:tcPr>
            <w:tcW w:w="539" w:type="dxa"/>
          </w:tcPr>
          <w:p w14:paraId="2A530765" w14:textId="77777777" w:rsidR="004D7F16" w:rsidRPr="001D317F" w:rsidRDefault="004D7F16" w:rsidP="004D7F16">
            <w:pPr>
              <w:spacing w:line="240" w:lineRule="auto"/>
              <w:rPr>
                <w:rFonts w:ascii="Times New Roman" w:eastAsia="Calibri" w:hAnsi="Times New Roman" w:cs="Times New Roman"/>
                <w:sz w:val="20"/>
                <w:szCs w:val="20"/>
              </w:rPr>
            </w:pPr>
            <w:r w:rsidRPr="001D317F">
              <w:rPr>
                <w:rFonts w:ascii="Times New Roman" w:eastAsia="Calibri" w:hAnsi="Times New Roman" w:cs="Times New Roman"/>
                <w:sz w:val="20"/>
                <w:szCs w:val="20"/>
              </w:rPr>
              <w:t>E</w:t>
            </w:r>
          </w:p>
        </w:tc>
        <w:tc>
          <w:tcPr>
            <w:tcW w:w="1677" w:type="dxa"/>
          </w:tcPr>
          <w:p w14:paraId="4E4F78FE" w14:textId="77777777" w:rsidR="004D7F16" w:rsidRPr="001D317F" w:rsidRDefault="004D7F16" w:rsidP="004D7F16">
            <w:pPr>
              <w:spacing w:line="240" w:lineRule="auto"/>
              <w:rPr>
                <w:rFonts w:ascii="Times New Roman" w:eastAsia="Calibri" w:hAnsi="Times New Roman" w:cs="Times New Roman"/>
                <w:sz w:val="20"/>
                <w:szCs w:val="20"/>
              </w:rPr>
            </w:pPr>
            <w:r w:rsidRPr="001D317F">
              <w:rPr>
                <w:rFonts w:ascii="Times New Roman" w:eastAsia="Calibri" w:hAnsi="Times New Roman" w:cs="Times New Roman"/>
                <w:sz w:val="20"/>
                <w:szCs w:val="20"/>
              </w:rPr>
              <w:t>2021-09-28</w:t>
            </w:r>
          </w:p>
        </w:tc>
        <w:tc>
          <w:tcPr>
            <w:tcW w:w="4938" w:type="dxa"/>
          </w:tcPr>
          <w:p w14:paraId="59E1972B" w14:textId="77777777" w:rsidR="004D7F16" w:rsidRPr="001D317F" w:rsidRDefault="004D7F16" w:rsidP="004D7F16">
            <w:pPr>
              <w:spacing w:line="240" w:lineRule="auto"/>
              <w:rPr>
                <w:rFonts w:ascii="Times New Roman" w:eastAsia="Calibri" w:hAnsi="Times New Roman" w:cs="Times New Roman"/>
                <w:sz w:val="20"/>
                <w:szCs w:val="20"/>
              </w:rPr>
            </w:pPr>
            <w:r w:rsidRPr="001D317F">
              <w:rPr>
                <w:rFonts w:ascii="Times New Roman" w:eastAsia="Calibri" w:hAnsi="Times New Roman" w:cs="Times New Roman"/>
                <w:sz w:val="20"/>
                <w:szCs w:val="20"/>
              </w:rPr>
              <w:t>Mid-Estuary, North Fork, and South Fork</w:t>
            </w:r>
          </w:p>
        </w:tc>
      </w:tr>
      <w:bookmarkEnd w:id="110"/>
    </w:tbl>
    <w:p w14:paraId="14E059EC" w14:textId="77777777" w:rsidR="004D7F16" w:rsidRPr="001D317F" w:rsidRDefault="004D7F16" w:rsidP="004D7F16">
      <w:pPr>
        <w:rPr>
          <w:rFonts w:ascii="Times New Roman" w:eastAsia="Calibri" w:hAnsi="Times New Roman" w:cs="Times New Roman"/>
        </w:rPr>
      </w:pPr>
    </w:p>
    <w:p w14:paraId="7DE67724" w14:textId="77777777" w:rsidR="004D7F16" w:rsidRPr="001D317F" w:rsidRDefault="004D7F16" w:rsidP="004D7F16">
      <w:pPr>
        <w:ind w:firstLine="720"/>
        <w:rPr>
          <w:rFonts w:ascii="Times New Roman" w:eastAsia="Calibri" w:hAnsi="Times New Roman" w:cs="Times New Roman"/>
        </w:rPr>
      </w:pPr>
      <w:r w:rsidRPr="001D317F">
        <w:rPr>
          <w:rFonts w:ascii="Times New Roman" w:eastAsia="Calibri" w:hAnsi="Times New Roman" w:cs="Times New Roman"/>
        </w:rPr>
        <w:t xml:space="preserve">ENVI (by Research Systems) and ACOLITE (by the Royal Belgian Institute of Natural Sciences) software were compared to preprocess two of the five WorldView satellite images. In ENVI, geometric calibration was performed using the orthorectification module with GCPs. Radiometric calibration was performed with the Radiometric Calibration module, where the input </w:t>
      </w:r>
      <w:r w:rsidRPr="001D317F">
        <w:rPr>
          <w:rFonts w:ascii="Times New Roman" w:eastAsia="Calibri" w:hAnsi="Times New Roman" w:cs="Times New Roman"/>
        </w:rPr>
        <w:lastRenderedPageBreak/>
        <w:t>is radiance, and Fast Line-of-sight Atmospheric Analysis of Spectral Hypercubes (FLAASH) settings were applied. Atmospheric correction was performed using FLAASH, which incorporates the MODTRAN 4 radiative transfer code with all atmosphere and aerosol types. FLAASH outputs were in scaled radiance reflectance.</w:t>
      </w:r>
    </w:p>
    <w:p w14:paraId="0D759A11" w14:textId="2CF08B6E" w:rsidR="004D7F16" w:rsidRPr="001D317F" w:rsidRDefault="004D7F16" w:rsidP="004D7F16">
      <w:pPr>
        <w:ind w:firstLine="720"/>
        <w:rPr>
          <w:rFonts w:ascii="Times New Roman" w:eastAsia="Calibri" w:hAnsi="Times New Roman" w:cs="Times New Roman"/>
        </w:rPr>
      </w:pPr>
      <w:r w:rsidRPr="001D317F">
        <w:rPr>
          <w:rFonts w:ascii="Times New Roman" w:eastAsia="Calibri" w:hAnsi="Times New Roman" w:cs="Times New Roman"/>
        </w:rPr>
        <w:t xml:space="preserve">ACOLITE is based on atmospheric correction algorithms and processing software developed at the Royal Belgian Institute of Natural Sciences for aquatic applications of meter and decameter satellite data and is suitable for turbid waters and small inland water bodies. ACOLITE performs atmospheric calibration using the Dark Spectrum Fitting algorithm </w:t>
      </w:r>
      <w:r w:rsidRPr="001D317F">
        <w:rPr>
          <w:rFonts w:ascii="Times New Roman" w:eastAsia="Calibri" w:hAnsi="Times New Roman" w:cs="Times New Roman"/>
        </w:rPr>
        <w:fldChar w:fldCharType="begin" w:fldLock="1"/>
      </w:r>
      <w:r w:rsidRPr="001D317F">
        <w:rPr>
          <w:rFonts w:ascii="Times New Roman" w:eastAsia="Calibri" w:hAnsi="Times New Roman" w:cs="Times New Roman"/>
        </w:rPr>
        <w:instrText>ADDIN CSL_CITATION {"citationItems":[{"id":"ITEM-1","itemData":{"DOI":"10.1364/OE.397456","ISSN":"1094-4087","PMID":"33114883","abstract":"The performance of the dark spectrum fitting (DSF) atmospheric correction algorithm is evaluated using matchups between metre- and decametre-scale satellite imagery as processed with ACOLITE and measurements from autonomous PANTHYR hyperspectral radiometer systems deployed in the Adriatic and North Sea. Imagery from the operational land imager (OLI) on Landsat 8, the multispectral instrument (MSI) on Sentinel-2 A and B, and the PlanetScope CubeSat constellation was processed for both sites using a fixed atmospheric path reflectance in a small region of interest around the system’s deployment location, using a number of processing settings, including a new sky reflectance correction. The mean absolute relative differences (MARD) between in situ and satellite measured reflectances reach &lt;20% in the Blue and 11% in the Green bands around 490 and 560 nm for the best performing configuration for MSI and OLI. Higher relative errors are found for the shortest Blue bands around 440 nm (30–100% MARD), and in the Red-Edge and near-infrared bands (35–100% MARD), largely influenced by the lower absolute data range in the observations. Root mean squared differences (RMSD) increase from 0.005 in the NIR to about 0.015–0.020 in the Blue band, consistent with increasing atmospheric path reflectance. Validation of the Red-Edge and NIR bands on Sentinel-2 is presented, as well as for the first time, the Panchromatic band (17–26% MARD) on Landsat 8, and the derived Orange contra-band (8–33% MARD for waters in the algorithm domain, and around 40–80% MARD overall). For Sentinel-2, excluding the SWIR bands from the DSF gave better performances, likely due to calibration issues of MSI at longer wavelengths. Excluding the SWIR on Landsat 8 gave good performance as well, indicating robustness of the DSF to the available band set. The DSF performance was found to be rather insensitive to (1) the wavelength spacing in the lookup tables used for the atmospheric correction, (2) the use of default or ancillary information on gas concentration and atmospheric pressure, and (3) the size of the ROI over which the path reflectance is estimated. The performance of the PlanetScope constellation is found to be similar to previously published results, with the standard DSF giving the best results in the visible bands in terms of MARD (24–40% overall, and 18–29% for the turbid site). The new sky reflectance correction gave mixed results, although it reduced the mean biases for certain config…","author":[{"dropping-particle":"","family":"Vanhellemont","given":"Quinten","non-dropping-particle":"","parse-names":false,"suffix":""}],"container-title":"Optics Express","id":"ITEM-1","issue":"20","issued":{"date-parts":[["2020","9","28"]]},"page":"29948","publisher":"The Optical Society","title":"Sensitivity analysis of the dark spectrum fitting atmospheric correction for metre- and decametre-scale satellite imagery using autonomous hyperspectral radiometry","type":"article-journal","volume":"28"},"uris":["http://www.mendeley.com/documents/?uuid=8cd4159a-1b11-41b8-a018-d0aaf1556f2c"]}],"mendeley":{"formattedCitation":"(Vanhellemont, 2020)","plainTextFormattedCitation":"(Vanhellemont, 2020)","previouslyFormattedCitation":"(Vanhellemont, 2020)"},"properties":{"noteIndex":0},"schema":"https://github.com/citation-style-language/schema/raw/master/csl-citation.json"}</w:instrText>
      </w:r>
      <w:r w:rsidRPr="001D317F">
        <w:rPr>
          <w:rFonts w:ascii="Times New Roman" w:eastAsia="Calibri" w:hAnsi="Times New Roman" w:cs="Times New Roman"/>
        </w:rPr>
        <w:fldChar w:fldCharType="separate"/>
      </w:r>
      <w:r w:rsidRPr="001D317F">
        <w:rPr>
          <w:rFonts w:ascii="Times New Roman" w:eastAsia="Calibri" w:hAnsi="Times New Roman" w:cs="Times New Roman"/>
          <w:noProof/>
        </w:rPr>
        <w:t>(Vanhellemont, 2020)</w:t>
      </w:r>
      <w:r w:rsidRPr="001D317F">
        <w:rPr>
          <w:rFonts w:ascii="Times New Roman" w:eastAsia="Calibri" w:hAnsi="Times New Roman" w:cs="Times New Roman"/>
        </w:rPr>
        <w:fldChar w:fldCharType="end"/>
      </w:r>
      <w:r w:rsidRPr="001D317F">
        <w:rPr>
          <w:rFonts w:ascii="Times New Roman" w:eastAsia="Calibri" w:hAnsi="Times New Roman" w:cs="Times New Roman"/>
        </w:rPr>
        <w:t>. The 2021-08-11 WV image was used to compare the atmospheric models and select one to apply to all images. The reflectance values obtained after applying ACOLITE were compared with those obtained using ENVI's preprocessing tools, and there were substantial differences in values for Bands 1 and 2. ACOLITE outputs had more extremely negative values for bands 1 and 2 than ENVI</w:t>
      </w:r>
      <w:r w:rsidR="00BC2F88" w:rsidRPr="001D317F">
        <w:rPr>
          <w:rFonts w:ascii="Times New Roman" w:eastAsia="Calibri" w:hAnsi="Times New Roman" w:cs="Times New Roman"/>
        </w:rPr>
        <w:t xml:space="preserve"> outputs</w:t>
      </w:r>
      <w:r w:rsidRPr="001D317F">
        <w:rPr>
          <w:rFonts w:ascii="Times New Roman" w:eastAsia="Calibri" w:hAnsi="Times New Roman" w:cs="Times New Roman"/>
        </w:rPr>
        <w:t>, but the reflectance values for the other visible bands were similar. Due to these factors and ENVI's long literature record, ENVI software was chosen to correct the rest of the images. After atmospheric correction, all images were shifted using Daniel Gann's R script and mosaicked using ENVI.</w:t>
      </w:r>
    </w:p>
    <w:p w14:paraId="73A4268F" w14:textId="77777777" w:rsidR="004D7F16" w:rsidRPr="001D317F" w:rsidRDefault="004D7F16" w:rsidP="004D7F16">
      <w:pPr>
        <w:ind w:firstLine="720"/>
        <w:rPr>
          <w:rFonts w:ascii="Times New Roman" w:eastAsia="Calibri" w:hAnsi="Times New Roman" w:cs="Times New Roman"/>
        </w:rPr>
      </w:pPr>
      <w:r w:rsidRPr="001D317F">
        <w:rPr>
          <w:rFonts w:ascii="Times New Roman" w:eastAsia="Calibri" w:hAnsi="Times New Roman" w:cs="Times New Roman"/>
        </w:rPr>
        <w:t xml:space="preserve">Radiometric normalization with </w:t>
      </w:r>
      <w:proofErr w:type="spellStart"/>
      <w:r w:rsidRPr="001D317F">
        <w:rPr>
          <w:rFonts w:ascii="Times New Roman" w:eastAsia="Calibri" w:hAnsi="Times New Roman" w:cs="Times New Roman"/>
        </w:rPr>
        <w:t>pseudoinvariant</w:t>
      </w:r>
      <w:proofErr w:type="spellEnd"/>
      <w:r w:rsidRPr="001D317F">
        <w:rPr>
          <w:rFonts w:ascii="Times New Roman" w:eastAsia="Calibri" w:hAnsi="Times New Roman" w:cs="Times New Roman"/>
        </w:rPr>
        <w:t xml:space="preserve"> features, a standard preprocessing step for multitemporal satellite image analysis </w:t>
      </w:r>
      <w:r w:rsidRPr="001D317F">
        <w:rPr>
          <w:rFonts w:ascii="Times New Roman" w:eastAsia="Calibri" w:hAnsi="Times New Roman" w:cs="Times New Roman"/>
        </w:rPr>
        <w:fldChar w:fldCharType="begin" w:fldLock="1"/>
      </w:r>
      <w:r w:rsidRPr="001D317F">
        <w:rPr>
          <w:rFonts w:ascii="Times New Roman" w:eastAsia="Calibri" w:hAnsi="Times New Roman" w:cs="Times New Roman"/>
        </w:rPr>
        <w:instrText>ADDIN CSL_CITATION {"citationItems":[{"id":"ITEM-1","itemData":{"DOI":"10.1080/01431161.2021.1934912","ISSN":"13665901","abstract":"Relative radiometric normalization (RRN) is a critical preprocessing step that is widely applied to remote sensing data. Essential to RRN are the pseudo-invariant features (PIFs)–ground objects with invariant reflectance across the acquisition dates of multiple images. To meet the requirements of RRN for change detection in multi-temporal images, this paper proposed a novel automatic method for PIF extraction: first, we calculated spectral, spatial, and visual features for the images. Next, a set of change vectors were generated to quantify the features’ differences. Then, the initial PIF was obtained by synthesizing similar pixels from each change vector. Finally, an iterative linear regression was performed to generate the final PIFs. Furthermore, we employed the random sample consensus (RANSAC) algorithm to establish the RRN model for normalizing the target image. The methods and workflow of PIF extraction and the RRN model establishment were validated with two TripleSat-2 multi-spectral images with a spatial resolution of 3.2 metres. The applicability of the proposed PIF extraction method was further validated by Landsat-8 OLI, GF-1 WFV, Sentinel-2 MSI, and WorldView-2 images. The results showed that: (1) The proposed PIF extraction method can automatically obtain the PIFs with high precision. Based on the extracted PIFs, the RANSAC algorithm is capable of building the RRN model with a significant linear relationship. (2) The PIF extraction method is applicable to multi-spectral images with different spatial resolutions. (3) Compared with the multivariate alteration detection (MAD) and the iteratively reweighted MAD (IR-MAD), the proposed PIF extraction method achieved a better performance in selecting the pixels with smaller radiometric differences, which is helpful to reach a higher accuracy of the RRN model. (4) Differences in image brightness, spectral domain, and spatial domain are considered in the PIF extraction method with fewer parameters and high portability. (5) Spectral features are dominant to obtain ideal PIFs, and feature combinations can get the advantages to enhance the effectiveness of the PIFs.","author":[{"dropping-particle":"","family":"Xu","given":"Hanzeyu","non-dropping-particle":"","parse-names":false,"suffix":""},{"dropping-particle":"","family":"Wei","given":"Yuchun","non-dropping-particle":"","parse-names":false,"suffix":""},{"dropping-particle":"","family":"Li","given":"Xiao","non-dropping-particle":"","parse-names":false,"suffix":""},{"dropping-particle":"","family":"Zhao","given":"Yadi","non-dropping-particle":"","parse-names":false,"suffix":""},{"dropping-particle":"","family":"Cheng","given":"Qi","non-dropping-particle":"","parse-names":false,"suffix":""}],"container-title":"International Journal of Remote Sensing","id":"ITEM-1","issue":"16","issued":{"date-parts":[["2021"]]},"page":"6155-6186","publisher":"Taylor &amp; Francis","title":"A novel automatic method on pseudo-invariant features extraction for enhancing the relative radiometric normalization of high-resolution images","type":"article-journal","volume":"42"},"uris":["http://www.mendeley.com/documents/?uuid=81db241f-6446-45f0-8987-d58c30fa9158"]}],"mendeley":{"formattedCitation":"(Xu et al., 2021)","plainTextFormattedCitation":"(Xu et al., 2021)","previouslyFormattedCitation":"(Xu et al., 2021)"},"properties":{"noteIndex":0},"schema":"https://github.com/citation-style-language/schema/raw/master/csl-citation.json"}</w:instrText>
      </w:r>
      <w:r w:rsidRPr="001D317F">
        <w:rPr>
          <w:rFonts w:ascii="Times New Roman" w:eastAsia="Calibri" w:hAnsi="Times New Roman" w:cs="Times New Roman"/>
        </w:rPr>
        <w:fldChar w:fldCharType="separate"/>
      </w:r>
      <w:r w:rsidRPr="001D317F">
        <w:rPr>
          <w:rFonts w:ascii="Times New Roman" w:eastAsia="Calibri" w:hAnsi="Times New Roman" w:cs="Times New Roman"/>
          <w:noProof/>
        </w:rPr>
        <w:t>(Xu et al., 2021)</w:t>
      </w:r>
      <w:r w:rsidRPr="001D317F">
        <w:rPr>
          <w:rFonts w:ascii="Times New Roman" w:eastAsia="Calibri" w:hAnsi="Times New Roman" w:cs="Times New Roman"/>
        </w:rPr>
        <w:fldChar w:fldCharType="end"/>
      </w:r>
      <w:r w:rsidRPr="001D317F">
        <w:rPr>
          <w:rFonts w:ascii="Times New Roman" w:eastAsia="Calibri" w:hAnsi="Times New Roman" w:cs="Times New Roman"/>
        </w:rPr>
        <w:t xml:space="preserve">, was applied to all images to decrease radiance inconsistencies. </w:t>
      </w:r>
      <w:proofErr w:type="spellStart"/>
      <w:r w:rsidRPr="001D317F">
        <w:rPr>
          <w:rFonts w:ascii="Times New Roman" w:eastAsia="Calibri" w:hAnsi="Times New Roman" w:cs="Times New Roman"/>
        </w:rPr>
        <w:t>Pseudoinvariant</w:t>
      </w:r>
      <w:proofErr w:type="spellEnd"/>
      <w:r w:rsidRPr="001D317F">
        <w:rPr>
          <w:rFonts w:ascii="Times New Roman" w:eastAsia="Calibri" w:hAnsi="Times New Roman" w:cs="Times New Roman"/>
        </w:rPr>
        <w:t xml:space="preserve"> features shared by all images were selected, and the reflectance data were extracted for each image. Image 2015-05-01 was selected as the base image because it was cloud-free, and its values for bands 3 – 8 of the </w:t>
      </w:r>
      <w:proofErr w:type="spellStart"/>
      <w:r w:rsidRPr="001D317F">
        <w:rPr>
          <w:rFonts w:ascii="Times New Roman" w:eastAsia="Calibri" w:hAnsi="Times New Roman" w:cs="Times New Roman"/>
        </w:rPr>
        <w:t>pseudoinvariant</w:t>
      </w:r>
      <w:proofErr w:type="spellEnd"/>
      <w:r w:rsidRPr="001D317F">
        <w:rPr>
          <w:rFonts w:ascii="Times New Roman" w:eastAsia="Calibri" w:hAnsi="Times New Roman" w:cs="Times New Roman"/>
        </w:rPr>
        <w:t xml:space="preserve"> features and water reflectance were theoretically sound. The images were normalized using the equations from linear models between each band of the base image and those of the other images.</w:t>
      </w:r>
    </w:p>
    <w:p w14:paraId="7B68387A" w14:textId="0F4377E0" w:rsidR="004D7F16" w:rsidRPr="001D317F" w:rsidRDefault="004D7F16" w:rsidP="000238C5">
      <w:pPr>
        <w:pStyle w:val="Heading3"/>
        <w:rPr>
          <w:rFonts w:ascii="Times New Roman" w:eastAsia="Times New Roman" w:hAnsi="Times New Roman" w:cs="Times New Roman"/>
          <w:color w:val="auto"/>
          <w:sz w:val="22"/>
          <w:szCs w:val="22"/>
        </w:rPr>
      </w:pPr>
      <w:bookmarkStart w:id="111" w:name="_Toc131757475"/>
      <w:r w:rsidRPr="001D317F">
        <w:rPr>
          <w:rFonts w:ascii="Times New Roman" w:eastAsia="Times New Roman" w:hAnsi="Times New Roman" w:cs="Times New Roman"/>
          <w:color w:val="auto"/>
          <w:sz w:val="22"/>
          <w:szCs w:val="22"/>
        </w:rPr>
        <w:lastRenderedPageBreak/>
        <w:t>Statistical Analyses</w:t>
      </w:r>
      <w:bookmarkEnd w:id="111"/>
    </w:p>
    <w:p w14:paraId="684B9C53" w14:textId="77777777" w:rsidR="004D7F16" w:rsidRPr="001D317F" w:rsidRDefault="004D7F16" w:rsidP="004D7F16">
      <w:pPr>
        <w:ind w:firstLine="720"/>
        <w:rPr>
          <w:rFonts w:ascii="Times New Roman" w:eastAsia="Calibri" w:hAnsi="Times New Roman" w:cs="Times New Roman"/>
        </w:rPr>
      </w:pPr>
      <w:r w:rsidRPr="001D317F">
        <w:rPr>
          <w:rFonts w:ascii="Times New Roman" w:eastAsia="Calibri" w:hAnsi="Times New Roman" w:cs="Times New Roman"/>
        </w:rPr>
        <w:t xml:space="preserve">Eighteen dates and times were selected from the hourly dataset to assess the variability of CDOM, </w:t>
      </w:r>
      <w:proofErr w:type="spellStart"/>
      <w:r w:rsidRPr="001D317F">
        <w:rPr>
          <w:rFonts w:ascii="Times New Roman" w:eastAsia="Calibri" w:hAnsi="Times New Roman" w:cs="Times New Roman"/>
        </w:rPr>
        <w:t>chl</w:t>
      </w:r>
      <w:proofErr w:type="spellEnd"/>
      <w:r w:rsidRPr="001D317F">
        <w:rPr>
          <w:rFonts w:ascii="Times New Roman" w:eastAsia="Calibri" w:hAnsi="Times New Roman" w:cs="Times New Roman"/>
        </w:rPr>
        <w:t>-a, salinity, and turbidity in a day (intraday), seven days, and fourteen days. Coefficients of variation (CV),</w:t>
      </w:r>
    </w:p>
    <w:p w14:paraId="37B90DAB" w14:textId="0D1BF13A" w:rsidR="004D7F16" w:rsidRPr="00D65C5E" w:rsidRDefault="004D7F16" w:rsidP="004D7F16">
      <w:pPr>
        <w:ind w:firstLine="4050"/>
        <w:rPr>
          <w:rFonts w:ascii="Times New Roman" w:eastAsia="Calibri" w:hAnsi="Times New Roman" w:cs="Times New Roman"/>
        </w:rPr>
      </w:pPr>
      <m:oMath>
        <m:r>
          <w:rPr>
            <w:rFonts w:ascii="Cambria Math" w:eastAsia="Calibri" w:hAnsi="Cambria Math" w:cs="Times New Roman"/>
          </w:rPr>
          <m:t>CV=</m:t>
        </m:r>
        <m:f>
          <m:fPr>
            <m:ctrlPr>
              <w:rPr>
                <w:rFonts w:ascii="Cambria Math" w:eastAsia="Calibri" w:hAnsi="Cambria Math" w:cs="Times New Roman"/>
                <w:i/>
              </w:rPr>
            </m:ctrlPr>
          </m:fPr>
          <m:num>
            <m:r>
              <w:rPr>
                <w:rFonts w:ascii="Cambria Math" w:eastAsia="Calibri" w:hAnsi="Cambria Math" w:cs="Times New Roman"/>
              </w:rPr>
              <m:t>σ</m:t>
            </m:r>
          </m:num>
          <m:den>
            <m:r>
              <w:rPr>
                <w:rFonts w:ascii="Cambria Math" w:eastAsia="Calibri" w:hAnsi="Cambria Math" w:cs="Times New Roman"/>
              </w:rPr>
              <m:t>μ</m:t>
            </m:r>
          </m:den>
        </m:f>
      </m:oMath>
      <w:proofErr w:type="gramStart"/>
      <w:r w:rsidRPr="00D65C5E">
        <w:rPr>
          <w:rFonts w:ascii="Times New Roman" w:eastAsia="Times New Roman" w:hAnsi="Times New Roman" w:cs="Times New Roman"/>
        </w:rPr>
        <w:t xml:space="preserve">,   </w:t>
      </w:r>
      <w:proofErr w:type="gramEnd"/>
      <w:r w:rsidRPr="00D65C5E">
        <w:rPr>
          <w:rFonts w:ascii="Times New Roman" w:eastAsia="Times New Roman" w:hAnsi="Times New Roman" w:cs="Times New Roman"/>
        </w:rPr>
        <w:t xml:space="preserve">                                                           </w:t>
      </w:r>
      <w:r w:rsidRPr="00D65C5E">
        <w:rPr>
          <w:rFonts w:ascii="Times New Roman" w:eastAsia="Calibri" w:hAnsi="Times New Roman" w:cs="Times New Roman"/>
        </w:rPr>
        <w:t>(3.1)</w:t>
      </w:r>
    </w:p>
    <w:p w14:paraId="514E3A14" w14:textId="5876213F" w:rsidR="004D7F16" w:rsidRPr="001D317F" w:rsidRDefault="00BC2F88" w:rsidP="004D7F16">
      <w:pPr>
        <w:rPr>
          <w:rFonts w:ascii="Times New Roman" w:eastAsia="Calibri" w:hAnsi="Times New Roman" w:cs="Times New Roman"/>
        </w:rPr>
      </w:pPr>
      <w:r w:rsidRPr="001D317F">
        <w:rPr>
          <w:rFonts w:ascii="Times New Roman" w:eastAsia="Calibri" w:hAnsi="Times New Roman" w:cs="Times New Roman"/>
        </w:rPr>
        <w:t>A</w:t>
      </w:r>
      <w:r w:rsidR="004D7F16" w:rsidRPr="001D317F">
        <w:rPr>
          <w:rFonts w:ascii="Times New Roman" w:eastAsia="Calibri" w:hAnsi="Times New Roman" w:cs="Times New Roman"/>
        </w:rPr>
        <w:t xml:space="preserve"> standardized value useful for comparing the spread of values across variables with different units of measure was used to compare the spread across time frames and sites. The CV is a statistical measure of the relative dispersion of data points </w:t>
      </w:r>
      <w:r w:rsidR="009D75A7" w:rsidRPr="001D317F">
        <w:rPr>
          <w:rFonts w:ascii="Times New Roman" w:eastAsia="Calibri" w:hAnsi="Times New Roman" w:cs="Times New Roman"/>
        </w:rPr>
        <w:t>around the mean (µ) in a data series</w:t>
      </w:r>
      <w:r w:rsidR="004D7F16" w:rsidRPr="001D317F">
        <w:rPr>
          <w:rFonts w:ascii="Times New Roman" w:eastAsia="Calibri" w:hAnsi="Times New Roman" w:cs="Times New Roman"/>
        </w:rPr>
        <w:t xml:space="preserve">. The </w:t>
      </w:r>
      <w:r w:rsidR="009D75A7" w:rsidRPr="001D317F">
        <w:rPr>
          <w:rFonts w:ascii="Times New Roman" w:eastAsia="Calibri" w:hAnsi="Times New Roman" w:cs="Times New Roman"/>
        </w:rPr>
        <w:t>hourly values' mean and standard deviation (σ)</w:t>
      </w:r>
      <w:r w:rsidR="004D7F16" w:rsidRPr="001D317F">
        <w:rPr>
          <w:rFonts w:ascii="Times New Roman" w:eastAsia="Calibri" w:hAnsi="Times New Roman" w:cs="Times New Roman"/>
        </w:rPr>
        <w:t xml:space="preserve"> </w:t>
      </w:r>
      <w:r w:rsidRPr="001D317F">
        <w:rPr>
          <w:rFonts w:ascii="Times New Roman" w:eastAsia="Calibri" w:hAnsi="Times New Roman" w:cs="Times New Roman"/>
        </w:rPr>
        <w:t>were</w:t>
      </w:r>
      <w:r w:rsidR="004D7F16" w:rsidRPr="001D317F">
        <w:rPr>
          <w:rFonts w:ascii="Times New Roman" w:eastAsia="Calibri" w:hAnsi="Times New Roman" w:cs="Times New Roman"/>
        </w:rPr>
        <w:t xml:space="preserve"> calculated for</w:t>
      </w:r>
      <w:r w:rsidR="004D7F16" w:rsidRPr="001D317F">
        <w:rPr>
          <w:rFonts w:ascii="Times New Roman" w:eastAsia="Times New Roman" w:hAnsi="Times New Roman" w:cs="Times New Roman"/>
        </w:rPr>
        <w:t xml:space="preserve"> every water quality constituent for each of the 18 selected dates, </w:t>
      </w:r>
      <w:r w:rsidR="004D7F16" w:rsidRPr="001D317F">
        <w:rPr>
          <w:rFonts w:ascii="Times New Roman" w:eastAsia="Calibri" w:hAnsi="Times New Roman" w:cs="Times New Roman"/>
        </w:rPr>
        <w:t xml:space="preserve">typically 23 values at each site. The hourly values for the six days following the selected dates were used to calculate the 7-day (N = 161) means and standard deviations and the 13 following days were used for the 14-day (N = 322) calculations to obtain CVs. Therefore, a CV value was produced for each selected date (intraday variability) and the preceding 7 and 14 days for each water quality constituent at each site. Because of the size of the tables containing CVs for every time frame, the mean CVs from the 18 dates were reported for each site and variable. </w:t>
      </w:r>
    </w:p>
    <w:p w14:paraId="4116ECC1" w14:textId="2CAD03B8" w:rsidR="004D7F16" w:rsidRPr="001D317F" w:rsidRDefault="004D7F16" w:rsidP="009D75A7">
      <w:pPr>
        <w:rPr>
          <w:rFonts w:ascii="Times New Roman" w:eastAsia="Calibri" w:hAnsi="Times New Roman" w:cs="Times New Roman"/>
        </w:rPr>
      </w:pPr>
      <w:r w:rsidRPr="001D317F">
        <w:rPr>
          <w:rFonts w:ascii="Times New Roman" w:eastAsia="Calibri" w:hAnsi="Times New Roman" w:cs="Times New Roman"/>
        </w:rPr>
        <w:t>Pearson's correlation coefficients (R),</w:t>
      </w:r>
    </w:p>
    <w:p w14:paraId="278579A3" w14:textId="6E9F1483" w:rsidR="004D7F16" w:rsidRPr="00D65C5E" w:rsidRDefault="004D7F16" w:rsidP="004D7F16">
      <w:pPr>
        <w:rPr>
          <w:rFonts w:ascii="Times New Roman" w:eastAsia="Calibri" w:hAnsi="Times New Roman" w:cs="Times New Roman"/>
        </w:rPr>
      </w:pPr>
      <w:r w:rsidRPr="001D317F">
        <w:rPr>
          <w:rFonts w:ascii="Times New Roman" w:eastAsia="Calibri" w:hAnsi="Times New Roman" w:cs="Times New Roman"/>
          <w:sz w:val="24"/>
          <w:szCs w:val="24"/>
        </w:rPr>
        <w:t xml:space="preserve">                               </w:t>
      </w:r>
      <w:r w:rsidR="00DD705B" w:rsidRPr="001D317F">
        <w:rPr>
          <w:rFonts w:ascii="Times New Roman" w:eastAsia="Calibri" w:hAnsi="Times New Roman" w:cs="Times New Roman"/>
          <w:sz w:val="24"/>
          <w:szCs w:val="24"/>
        </w:rPr>
        <w:t xml:space="preserve"> </w:t>
      </w:r>
      <w:r w:rsidRPr="001D317F">
        <w:rPr>
          <w:rFonts w:ascii="Times New Roman" w:eastAsia="Calibri" w:hAnsi="Times New Roman" w:cs="Times New Roman"/>
          <w:sz w:val="24"/>
          <w:szCs w:val="24"/>
        </w:rPr>
        <w:t xml:space="preserve">  </w:t>
      </w:r>
      <w:r w:rsidR="00DD705B" w:rsidRPr="001D317F">
        <w:rPr>
          <w:rFonts w:ascii="Times New Roman" w:eastAsia="Calibri" w:hAnsi="Times New Roman" w:cs="Times New Roman"/>
          <w:sz w:val="24"/>
          <w:szCs w:val="24"/>
        </w:rPr>
        <w:t xml:space="preserve"> </w:t>
      </w:r>
      <w:r w:rsidRPr="001D317F">
        <w:rPr>
          <w:rFonts w:ascii="Times New Roman" w:eastAsia="Calibri" w:hAnsi="Times New Roman" w:cs="Times New Roman"/>
          <w:sz w:val="24"/>
          <w:szCs w:val="24"/>
        </w:rPr>
        <w:tab/>
      </w:r>
      <w:r w:rsidRPr="00D65C5E">
        <w:rPr>
          <w:rFonts w:ascii="Times New Roman" w:eastAsia="Calibri" w:hAnsi="Times New Roman" w:cs="Times New Roman"/>
        </w:rPr>
        <w:t xml:space="preserve">    </w:t>
      </w:r>
      <w:r w:rsidR="00DD705B" w:rsidRPr="00D65C5E">
        <w:rPr>
          <w:rFonts w:ascii="Times New Roman" w:eastAsia="Calibri" w:hAnsi="Times New Roman" w:cs="Times New Roman"/>
        </w:rPr>
        <w:t xml:space="preserve">     </w:t>
      </w:r>
      <w:r w:rsidRPr="00D65C5E">
        <w:rPr>
          <w:rFonts w:ascii="Times New Roman" w:eastAsia="Calibri" w:hAnsi="Times New Roman" w:cs="Times New Roman"/>
        </w:rPr>
        <w:t xml:space="preserve">   </w:t>
      </w:r>
      <m:oMath>
        <m:r>
          <w:rPr>
            <w:rFonts w:ascii="Cambria Math" w:eastAsia="Calibri" w:hAnsi="Cambria Math" w:cs="Times New Roman"/>
          </w:rPr>
          <m:t xml:space="preserve">R= </m:t>
        </m:r>
        <m:f>
          <m:fPr>
            <m:ctrlPr>
              <w:rPr>
                <w:rFonts w:ascii="Cambria Math" w:eastAsia="Calibri" w:hAnsi="Cambria Math" w:cs="Times New Roman"/>
                <w:i/>
              </w:rPr>
            </m:ctrlPr>
          </m:fPr>
          <m:num>
            <m:r>
              <w:rPr>
                <w:rFonts w:ascii="Cambria Math" w:eastAsia="Calibri" w:hAnsi="Cambria Math" w:cs="Times New Roman"/>
              </w:rPr>
              <m:t>∑(</m:t>
            </m:r>
            <m:sSub>
              <m:sSubPr>
                <m:ctrlPr>
                  <w:rPr>
                    <w:rFonts w:ascii="Cambria Math" w:eastAsia="Calibri" w:hAnsi="Cambria Math" w:cs="Times New Roman"/>
                    <w:i/>
                  </w:rPr>
                </m:ctrlPr>
              </m:sSubPr>
              <m:e>
                <m:r>
                  <w:rPr>
                    <w:rFonts w:ascii="Cambria Math" w:eastAsia="Calibri" w:hAnsi="Cambria Math" w:cs="Times New Roman"/>
                  </w:rPr>
                  <m:t>x</m:t>
                </m:r>
              </m:e>
              <m:sub>
                <m:r>
                  <w:rPr>
                    <w:rFonts w:ascii="Cambria Math" w:eastAsia="Calibri" w:hAnsi="Cambria Math" w:cs="Times New Roman"/>
                  </w:rPr>
                  <m:t>i</m:t>
                </m:r>
              </m:sub>
            </m:sSub>
            <m:r>
              <w:rPr>
                <w:rFonts w:ascii="Cambria Math" w:eastAsia="Calibri" w:hAnsi="Cambria Math" w:cs="Times New Roman"/>
              </w:rPr>
              <m:t>-</m:t>
            </m:r>
            <m:acc>
              <m:accPr>
                <m:chr m:val="̿"/>
                <m:ctrlPr>
                  <w:rPr>
                    <w:rFonts w:ascii="Cambria Math" w:eastAsia="Calibri" w:hAnsi="Cambria Math" w:cs="Times New Roman"/>
                    <w:i/>
                  </w:rPr>
                </m:ctrlPr>
              </m:accPr>
              <m:e>
                <m:r>
                  <w:rPr>
                    <w:rFonts w:ascii="Cambria Math" w:eastAsia="Calibri" w:hAnsi="Cambria Math" w:cs="Times New Roman"/>
                  </w:rPr>
                  <m:t>x</m:t>
                </m:r>
              </m:e>
            </m:acc>
            <m:r>
              <w:rPr>
                <w:rFonts w:ascii="Cambria Math" w:eastAsia="Calibri" w:hAnsi="Cambria Math" w:cs="Times New Roman"/>
              </w:rPr>
              <m:t> )(</m:t>
            </m:r>
            <m:sSub>
              <m:sSubPr>
                <m:ctrlPr>
                  <w:rPr>
                    <w:rFonts w:ascii="Cambria Math" w:eastAsia="Calibri" w:hAnsi="Cambria Math" w:cs="Times New Roman"/>
                    <w:i/>
                  </w:rPr>
                </m:ctrlPr>
              </m:sSubPr>
              <m:e>
                <m:r>
                  <w:rPr>
                    <w:rFonts w:ascii="Cambria Math" w:eastAsia="Calibri" w:hAnsi="Cambria Math" w:cs="Times New Roman"/>
                  </w:rPr>
                  <m:t>y</m:t>
                </m:r>
              </m:e>
              <m:sub>
                <m:r>
                  <w:rPr>
                    <w:rFonts w:ascii="Cambria Math" w:eastAsia="Calibri" w:hAnsi="Cambria Math" w:cs="Times New Roman"/>
                  </w:rPr>
                  <m:t>i</m:t>
                </m:r>
              </m:sub>
            </m:sSub>
            <m:r>
              <w:rPr>
                <w:rFonts w:ascii="Cambria Math" w:eastAsia="Calibri" w:hAnsi="Cambria Math" w:cs="Times New Roman"/>
              </w:rPr>
              <m:t>-</m:t>
            </m:r>
            <m:acc>
              <m:accPr>
                <m:chr m:val="̿"/>
                <m:ctrlPr>
                  <w:rPr>
                    <w:rFonts w:ascii="Cambria Math" w:eastAsia="Calibri" w:hAnsi="Cambria Math" w:cs="Times New Roman"/>
                    <w:i/>
                  </w:rPr>
                </m:ctrlPr>
              </m:accPr>
              <m:e>
                <m:r>
                  <w:rPr>
                    <w:rFonts w:ascii="Cambria Math" w:eastAsia="Calibri" w:hAnsi="Cambria Math" w:cs="Times New Roman"/>
                  </w:rPr>
                  <m:t>y</m:t>
                </m:r>
              </m:e>
            </m:acc>
            <m:r>
              <w:rPr>
                <w:rFonts w:ascii="Cambria Math" w:eastAsia="Calibri" w:hAnsi="Cambria Math" w:cs="Times New Roman"/>
              </w:rPr>
              <m:t>) </m:t>
            </m:r>
          </m:num>
          <m:den>
            <m:rad>
              <m:radPr>
                <m:degHide m:val="1"/>
                <m:ctrlPr>
                  <w:rPr>
                    <w:rFonts w:ascii="Cambria Math" w:eastAsia="Calibri" w:hAnsi="Cambria Math" w:cs="Times New Roman"/>
                    <w:i/>
                  </w:rPr>
                </m:ctrlPr>
              </m:radPr>
              <m:deg/>
              <m:e>
                <m:r>
                  <w:rPr>
                    <w:rFonts w:ascii="Cambria Math" w:eastAsia="Calibri" w:hAnsi="Cambria Math" w:cs="Times New Roman"/>
                  </w:rPr>
                  <m:t>∑</m:t>
                </m:r>
                <m:sSup>
                  <m:sSupPr>
                    <m:ctrlPr>
                      <w:rPr>
                        <w:rFonts w:ascii="Cambria Math" w:eastAsia="Calibri" w:hAnsi="Cambria Math" w:cs="Times New Roman"/>
                        <w:i/>
                      </w:rPr>
                    </m:ctrlPr>
                  </m:sSupPr>
                  <m:e>
                    <m:d>
                      <m:dPr>
                        <m:ctrlPr>
                          <w:rPr>
                            <w:rFonts w:ascii="Cambria Math" w:eastAsia="Calibri" w:hAnsi="Cambria Math" w:cs="Times New Roman"/>
                            <w:i/>
                          </w:rPr>
                        </m:ctrlPr>
                      </m:dPr>
                      <m:e>
                        <m:sSub>
                          <m:sSubPr>
                            <m:ctrlPr>
                              <w:rPr>
                                <w:rFonts w:ascii="Cambria Math" w:eastAsia="Calibri" w:hAnsi="Cambria Math" w:cs="Times New Roman"/>
                                <w:i/>
                              </w:rPr>
                            </m:ctrlPr>
                          </m:sSubPr>
                          <m:e>
                            <m:r>
                              <w:rPr>
                                <w:rFonts w:ascii="Cambria Math" w:eastAsia="Calibri" w:hAnsi="Cambria Math" w:cs="Times New Roman"/>
                              </w:rPr>
                              <m:t>x</m:t>
                            </m:r>
                          </m:e>
                          <m:sub>
                            <m:r>
                              <w:rPr>
                                <w:rFonts w:ascii="Cambria Math" w:eastAsia="Calibri" w:hAnsi="Cambria Math" w:cs="Times New Roman"/>
                              </w:rPr>
                              <m:t>i</m:t>
                            </m:r>
                          </m:sub>
                        </m:sSub>
                        <m:r>
                          <w:rPr>
                            <w:rFonts w:ascii="Cambria Math" w:eastAsia="Calibri" w:hAnsi="Cambria Math" w:cs="Times New Roman"/>
                          </w:rPr>
                          <m:t>-</m:t>
                        </m:r>
                        <m:acc>
                          <m:accPr>
                            <m:chr m:val="̿"/>
                            <m:ctrlPr>
                              <w:rPr>
                                <w:rFonts w:ascii="Cambria Math" w:eastAsia="Calibri" w:hAnsi="Cambria Math" w:cs="Times New Roman"/>
                                <w:i/>
                              </w:rPr>
                            </m:ctrlPr>
                          </m:accPr>
                          <m:e>
                            <m:r>
                              <w:rPr>
                                <w:rFonts w:ascii="Cambria Math" w:eastAsia="Calibri" w:hAnsi="Cambria Math" w:cs="Times New Roman"/>
                              </w:rPr>
                              <m:t>x</m:t>
                            </m:r>
                          </m:e>
                        </m:acc>
                        <m:r>
                          <w:rPr>
                            <w:rFonts w:ascii="Cambria Math" w:eastAsia="Calibri" w:hAnsi="Cambria Math" w:cs="Times New Roman"/>
                          </w:rPr>
                          <m:t> </m:t>
                        </m:r>
                      </m:e>
                    </m:d>
                  </m:e>
                  <m:sup>
                    <m:r>
                      <w:rPr>
                        <w:rFonts w:ascii="Cambria Math" w:eastAsia="Calibri" w:hAnsi="Cambria Math" w:cs="Times New Roman"/>
                      </w:rPr>
                      <m:t>2</m:t>
                    </m:r>
                  </m:sup>
                </m:sSup>
                <m:r>
                  <w:rPr>
                    <w:rFonts w:ascii="Cambria Math" w:eastAsia="Calibri" w:hAnsi="Cambria Math" w:cs="Times New Roman"/>
                  </w:rPr>
                  <m:t xml:space="preserve"> ∑</m:t>
                </m:r>
                <m:sSup>
                  <m:sSupPr>
                    <m:ctrlPr>
                      <w:rPr>
                        <w:rFonts w:ascii="Cambria Math" w:eastAsia="Calibri" w:hAnsi="Cambria Math" w:cs="Times New Roman"/>
                        <w:i/>
                      </w:rPr>
                    </m:ctrlPr>
                  </m:sSupPr>
                  <m:e>
                    <m:r>
                      <w:rPr>
                        <w:rFonts w:ascii="Cambria Math" w:eastAsia="Calibri" w:hAnsi="Cambria Math" w:cs="Times New Roman"/>
                      </w:rPr>
                      <m:t>(</m:t>
                    </m:r>
                    <m:sSub>
                      <m:sSubPr>
                        <m:ctrlPr>
                          <w:rPr>
                            <w:rFonts w:ascii="Cambria Math" w:eastAsia="Calibri" w:hAnsi="Cambria Math" w:cs="Times New Roman"/>
                            <w:i/>
                          </w:rPr>
                        </m:ctrlPr>
                      </m:sSubPr>
                      <m:e>
                        <m:r>
                          <w:rPr>
                            <w:rFonts w:ascii="Cambria Math" w:eastAsia="Calibri" w:hAnsi="Cambria Math" w:cs="Times New Roman"/>
                          </w:rPr>
                          <m:t>y</m:t>
                        </m:r>
                      </m:e>
                      <m:sub>
                        <m:r>
                          <w:rPr>
                            <w:rFonts w:ascii="Cambria Math" w:eastAsia="Calibri" w:hAnsi="Cambria Math" w:cs="Times New Roman"/>
                          </w:rPr>
                          <m:t>i</m:t>
                        </m:r>
                      </m:sub>
                    </m:sSub>
                    <m:r>
                      <w:rPr>
                        <w:rFonts w:ascii="Cambria Math" w:eastAsia="Calibri" w:hAnsi="Cambria Math" w:cs="Times New Roman"/>
                      </w:rPr>
                      <m:t>-</m:t>
                    </m:r>
                    <m:acc>
                      <m:accPr>
                        <m:chr m:val="̿"/>
                        <m:ctrlPr>
                          <w:rPr>
                            <w:rFonts w:ascii="Cambria Math" w:eastAsia="Calibri" w:hAnsi="Cambria Math" w:cs="Times New Roman"/>
                            <w:i/>
                          </w:rPr>
                        </m:ctrlPr>
                      </m:accPr>
                      <m:e>
                        <m:r>
                          <w:rPr>
                            <w:rFonts w:ascii="Cambria Math" w:eastAsia="Calibri" w:hAnsi="Cambria Math" w:cs="Times New Roman"/>
                          </w:rPr>
                          <m:t>y</m:t>
                        </m:r>
                      </m:e>
                    </m:acc>
                    <m:r>
                      <w:rPr>
                        <w:rFonts w:ascii="Cambria Math" w:eastAsia="Calibri" w:hAnsi="Cambria Math" w:cs="Times New Roman"/>
                      </w:rPr>
                      <m:t>)</m:t>
                    </m:r>
                  </m:e>
                  <m:sup>
                    <m:r>
                      <w:rPr>
                        <w:rFonts w:ascii="Cambria Math" w:eastAsia="Calibri" w:hAnsi="Cambria Math" w:cs="Times New Roman"/>
                      </w:rPr>
                      <m:t>2</m:t>
                    </m:r>
                  </m:sup>
                </m:sSup>
              </m:e>
            </m:rad>
          </m:den>
        </m:f>
      </m:oMath>
      <w:r w:rsidRPr="00D65C5E">
        <w:rPr>
          <w:rFonts w:ascii="Times New Roman" w:eastAsia="Calibri" w:hAnsi="Times New Roman" w:cs="Times New Roman"/>
        </w:rPr>
        <w:tab/>
      </w:r>
      <w:r w:rsidRPr="00D65C5E">
        <w:rPr>
          <w:rFonts w:ascii="Times New Roman" w:eastAsia="Calibri" w:hAnsi="Times New Roman" w:cs="Times New Roman"/>
        </w:rPr>
        <w:tab/>
      </w:r>
      <w:r w:rsidRPr="00D65C5E">
        <w:rPr>
          <w:rFonts w:ascii="Times New Roman" w:eastAsia="Calibri" w:hAnsi="Times New Roman" w:cs="Times New Roman"/>
        </w:rPr>
        <w:tab/>
      </w:r>
      <w:r w:rsidRPr="00D65C5E">
        <w:rPr>
          <w:rFonts w:ascii="Times New Roman" w:eastAsia="Calibri" w:hAnsi="Times New Roman" w:cs="Times New Roman"/>
        </w:rPr>
        <w:tab/>
      </w:r>
      <w:r w:rsidR="00DD705B" w:rsidRPr="00D65C5E">
        <w:rPr>
          <w:rFonts w:ascii="Times New Roman" w:eastAsia="Calibri" w:hAnsi="Times New Roman" w:cs="Times New Roman"/>
        </w:rPr>
        <w:t xml:space="preserve">              </w:t>
      </w:r>
      <w:r w:rsidR="00D65C5E" w:rsidRPr="00D65C5E">
        <w:rPr>
          <w:rFonts w:ascii="Times New Roman" w:eastAsia="Calibri" w:hAnsi="Times New Roman" w:cs="Times New Roman"/>
        </w:rPr>
        <w:t xml:space="preserve">    </w:t>
      </w:r>
      <w:r w:rsidRPr="00D65C5E">
        <w:rPr>
          <w:rFonts w:ascii="Times New Roman" w:eastAsia="Calibri" w:hAnsi="Times New Roman" w:cs="Times New Roman"/>
        </w:rPr>
        <w:t>(3.2)</w:t>
      </w:r>
    </w:p>
    <w:p w14:paraId="46982DAB" w14:textId="799BF11E" w:rsidR="004D7F16" w:rsidRPr="001D317F" w:rsidRDefault="004D7F16" w:rsidP="004D7F16">
      <w:pPr>
        <w:rPr>
          <w:rFonts w:ascii="Times New Roman" w:eastAsia="Calibri" w:hAnsi="Times New Roman" w:cs="Times New Roman"/>
        </w:rPr>
      </w:pPr>
      <w:r w:rsidRPr="001D317F">
        <w:rPr>
          <w:rFonts w:ascii="Times New Roman" w:eastAsia="Calibri" w:hAnsi="Times New Roman" w:cs="Times New Roman"/>
        </w:rPr>
        <w:t>were then calculated between values corresponding to a specific time of day with its day</w:t>
      </w:r>
      <w:r w:rsidR="00BC2F88" w:rsidRPr="001D317F">
        <w:rPr>
          <w:rFonts w:ascii="Times New Roman" w:eastAsia="Calibri" w:hAnsi="Times New Roman" w:cs="Times New Roman"/>
        </w:rPr>
        <w:t xml:space="preserve"> </w:t>
      </w:r>
      <w:r w:rsidRPr="001D317F">
        <w:rPr>
          <w:rFonts w:ascii="Times New Roman" w:eastAsia="Calibri" w:hAnsi="Times New Roman" w:cs="Times New Roman"/>
        </w:rPr>
        <w:t>mean, the day</w:t>
      </w:r>
      <w:r w:rsidR="00BC2F88" w:rsidRPr="001D317F">
        <w:rPr>
          <w:rFonts w:ascii="Times New Roman" w:eastAsia="Calibri" w:hAnsi="Times New Roman" w:cs="Times New Roman"/>
        </w:rPr>
        <w:t xml:space="preserve"> </w:t>
      </w:r>
      <w:r w:rsidRPr="001D317F">
        <w:rPr>
          <w:rFonts w:ascii="Times New Roman" w:eastAsia="Calibri" w:hAnsi="Times New Roman" w:cs="Times New Roman"/>
        </w:rPr>
        <w:t>mean seven days later, and the day</w:t>
      </w:r>
      <w:r w:rsidR="00BC2F88" w:rsidRPr="001D317F">
        <w:rPr>
          <w:rFonts w:ascii="Times New Roman" w:eastAsia="Calibri" w:hAnsi="Times New Roman" w:cs="Times New Roman"/>
        </w:rPr>
        <w:t xml:space="preserve"> </w:t>
      </w:r>
      <w:r w:rsidRPr="001D317F">
        <w:rPr>
          <w:rFonts w:ascii="Times New Roman" w:eastAsia="Calibri" w:hAnsi="Times New Roman" w:cs="Times New Roman"/>
        </w:rPr>
        <w:t>mean 14 days later for each of the four water quality constituents. The correlations were performed using day means to reduce the effect of outliers and were indiscriminate in location. There were 54 samples for each constituent for each of the three sensors.</w:t>
      </w:r>
    </w:p>
    <w:p w14:paraId="571CCF96" w14:textId="16ACB43C" w:rsidR="004D7F16" w:rsidRPr="001D317F" w:rsidRDefault="004D7F16" w:rsidP="000238C5">
      <w:pPr>
        <w:pStyle w:val="Heading2"/>
        <w:rPr>
          <w:rFonts w:ascii="Times New Roman" w:eastAsia="Times New Roman" w:hAnsi="Times New Roman" w:cs="Times New Roman"/>
          <w:color w:val="auto"/>
          <w:sz w:val="22"/>
          <w:szCs w:val="22"/>
        </w:rPr>
      </w:pPr>
      <w:bookmarkStart w:id="112" w:name="_Toc131757476"/>
      <w:r w:rsidRPr="001D317F">
        <w:rPr>
          <w:rFonts w:ascii="Times New Roman" w:eastAsia="Times New Roman" w:hAnsi="Times New Roman" w:cs="Times New Roman"/>
          <w:color w:val="auto"/>
          <w:sz w:val="22"/>
          <w:szCs w:val="22"/>
        </w:rPr>
        <w:lastRenderedPageBreak/>
        <w:t xml:space="preserve">Results and </w:t>
      </w:r>
      <w:r w:rsidR="00BA4FB9" w:rsidRPr="001D317F">
        <w:rPr>
          <w:rFonts w:ascii="Times New Roman" w:eastAsia="Times New Roman" w:hAnsi="Times New Roman" w:cs="Times New Roman"/>
          <w:color w:val="auto"/>
          <w:sz w:val="22"/>
          <w:szCs w:val="22"/>
        </w:rPr>
        <w:t>Discussion</w:t>
      </w:r>
      <w:bookmarkEnd w:id="112"/>
    </w:p>
    <w:p w14:paraId="07549EDD" w14:textId="664CD46F" w:rsidR="004D7F16" w:rsidRPr="001D317F" w:rsidRDefault="004D7F16" w:rsidP="000238C5">
      <w:pPr>
        <w:pStyle w:val="Heading3"/>
        <w:rPr>
          <w:rFonts w:ascii="Times New Roman" w:eastAsia="Times New Roman" w:hAnsi="Times New Roman" w:cs="Times New Roman"/>
          <w:color w:val="auto"/>
          <w:sz w:val="22"/>
          <w:szCs w:val="22"/>
        </w:rPr>
      </w:pPr>
      <w:bookmarkStart w:id="113" w:name="_Toc131757477"/>
      <w:r w:rsidRPr="001D317F">
        <w:rPr>
          <w:rFonts w:ascii="Times New Roman" w:eastAsia="Times New Roman" w:hAnsi="Times New Roman" w:cs="Times New Roman"/>
          <w:color w:val="auto"/>
          <w:sz w:val="22"/>
          <w:szCs w:val="22"/>
        </w:rPr>
        <w:t>Coefficients of variation for water quality constituents</w:t>
      </w:r>
      <w:bookmarkEnd w:id="113"/>
    </w:p>
    <w:p w14:paraId="545F30F1" w14:textId="622D5480" w:rsidR="004D7F16" w:rsidRPr="001D317F" w:rsidRDefault="004D7F16" w:rsidP="004D7F16">
      <w:pPr>
        <w:autoSpaceDE w:val="0"/>
        <w:autoSpaceDN w:val="0"/>
        <w:adjustRightInd w:val="0"/>
        <w:spacing w:after="0"/>
        <w:ind w:firstLine="720"/>
        <w:rPr>
          <w:rFonts w:ascii="Times New Roman" w:eastAsia="Calibri" w:hAnsi="Times New Roman" w:cs="Times New Roman"/>
        </w:rPr>
      </w:pPr>
      <w:r w:rsidRPr="001D317F">
        <w:rPr>
          <w:rFonts w:ascii="Times New Roman" w:eastAsia="Calibri" w:hAnsi="Times New Roman" w:cs="Times New Roman"/>
        </w:rPr>
        <w:t>The 5-year time series for each constituent for each sensor were plotted for visual assessment of patterns, and vertical lines were drawn to indicate the 18 selected dates for the variability assessments (Figures 3.</w:t>
      </w:r>
      <w:r w:rsidR="009D75A7" w:rsidRPr="001D317F">
        <w:rPr>
          <w:rFonts w:ascii="Times New Roman" w:eastAsia="Calibri" w:hAnsi="Times New Roman" w:cs="Times New Roman"/>
        </w:rPr>
        <w:t xml:space="preserve">5, 3.6, and </w:t>
      </w:r>
      <w:r w:rsidRPr="001D317F">
        <w:rPr>
          <w:rFonts w:ascii="Times New Roman" w:eastAsia="Calibri" w:hAnsi="Times New Roman" w:cs="Times New Roman"/>
        </w:rPr>
        <w:t>3.</w:t>
      </w:r>
      <w:r w:rsidR="009D75A7" w:rsidRPr="001D317F">
        <w:rPr>
          <w:rFonts w:ascii="Times New Roman" w:eastAsia="Calibri" w:hAnsi="Times New Roman" w:cs="Times New Roman"/>
        </w:rPr>
        <w:t>7</w:t>
      </w:r>
      <w:r w:rsidRPr="001D317F">
        <w:rPr>
          <w:rFonts w:ascii="Times New Roman" w:eastAsia="Calibri" w:hAnsi="Times New Roman" w:cs="Times New Roman"/>
        </w:rPr>
        <w:t xml:space="preserve">). The variation coefficient for CDOM was low across the three measured time frames: within a day, over seven days, and 14 days (Table </w:t>
      </w:r>
      <w:r w:rsidR="00203693" w:rsidRPr="001D317F">
        <w:rPr>
          <w:rFonts w:ascii="Times New Roman" w:eastAsia="Calibri" w:hAnsi="Times New Roman" w:cs="Times New Roman"/>
        </w:rPr>
        <w:t>3.</w:t>
      </w:r>
      <w:r w:rsidR="009D75A7" w:rsidRPr="001D317F">
        <w:rPr>
          <w:rFonts w:ascii="Times New Roman" w:eastAsia="Calibri" w:hAnsi="Times New Roman" w:cs="Times New Roman"/>
        </w:rPr>
        <w:t>8</w:t>
      </w:r>
      <w:r w:rsidRPr="001D317F">
        <w:rPr>
          <w:rFonts w:ascii="Times New Roman" w:eastAsia="Calibri" w:hAnsi="Times New Roman" w:cs="Times New Roman"/>
        </w:rPr>
        <w:t xml:space="preserve">). The lowest CV for CDOM was 0.06 at SLE-NF for intraday values, and the highest CV was 0.16 at SLE-ME for 14 days. Complementary to low variability across dates and sites, CDOM values at a specific time were highly correlated with those observed 7 and 14 days later, with a correlation coefficient of 0.94 (p value &lt;0.001) (Table </w:t>
      </w:r>
      <w:r w:rsidR="00203693" w:rsidRPr="001D317F">
        <w:rPr>
          <w:rFonts w:ascii="Times New Roman" w:eastAsia="Calibri" w:hAnsi="Times New Roman" w:cs="Times New Roman"/>
        </w:rPr>
        <w:t>3.</w:t>
      </w:r>
      <w:r w:rsidR="009D75A7" w:rsidRPr="001D317F">
        <w:rPr>
          <w:rFonts w:ascii="Times New Roman" w:eastAsia="Calibri" w:hAnsi="Times New Roman" w:cs="Times New Roman"/>
        </w:rPr>
        <w:t>9</w:t>
      </w:r>
      <w:r w:rsidRPr="001D317F">
        <w:rPr>
          <w:rFonts w:ascii="Times New Roman" w:eastAsia="Calibri" w:hAnsi="Times New Roman" w:cs="Times New Roman"/>
        </w:rPr>
        <w:t>). These low CVs and high correlation coefficients for CDOM values suggest that this constituent stays constant across two weeks and in these estuary sections. From a remote-sensing perspective, the low variability allows longer time windows to pair in situ data and satellite images. Satellite images taken up to 14 days before or after in situ collection could be paired with such data.</w:t>
      </w:r>
    </w:p>
    <w:p w14:paraId="62E57147" w14:textId="77777777" w:rsidR="004D7F16" w:rsidRPr="001D317F" w:rsidRDefault="004D7F16" w:rsidP="004D7F16">
      <w:pPr>
        <w:autoSpaceDE w:val="0"/>
        <w:autoSpaceDN w:val="0"/>
        <w:adjustRightInd w:val="0"/>
        <w:spacing w:after="0"/>
        <w:ind w:firstLine="720"/>
        <w:rPr>
          <w:rFonts w:ascii="Times New Roman" w:eastAsia="Calibri" w:hAnsi="Times New Roman" w:cs="Times New Roman"/>
        </w:rPr>
      </w:pPr>
      <w:r w:rsidRPr="001D317F">
        <w:rPr>
          <w:rFonts w:ascii="Times New Roman" w:eastAsia="Calibri" w:hAnsi="Times New Roman" w:cs="Times New Roman"/>
        </w:rPr>
        <w:t xml:space="preserve">The intraday </w:t>
      </w:r>
      <w:proofErr w:type="spellStart"/>
      <w:r w:rsidRPr="001D317F">
        <w:rPr>
          <w:rFonts w:ascii="Times New Roman" w:eastAsia="Calibri" w:hAnsi="Times New Roman" w:cs="Times New Roman"/>
        </w:rPr>
        <w:t>chl</w:t>
      </w:r>
      <w:proofErr w:type="spellEnd"/>
      <w:r w:rsidRPr="001D317F">
        <w:rPr>
          <w:rFonts w:ascii="Times New Roman" w:eastAsia="Calibri" w:hAnsi="Times New Roman" w:cs="Times New Roman"/>
        </w:rPr>
        <w:t xml:space="preserve">-a and salinity values had low to medium CVs ranging from 0.16 to 0.24, and a high correlation was found between the values at a given time in the day and the day means (R &gt; 0.9). Differently from CDOM, however, the variability of </w:t>
      </w:r>
      <w:proofErr w:type="spellStart"/>
      <w:r w:rsidRPr="001D317F">
        <w:rPr>
          <w:rFonts w:ascii="Times New Roman" w:eastAsia="Calibri" w:hAnsi="Times New Roman" w:cs="Times New Roman"/>
        </w:rPr>
        <w:t>chl</w:t>
      </w:r>
      <w:proofErr w:type="spellEnd"/>
      <w:r w:rsidRPr="001D317F">
        <w:rPr>
          <w:rFonts w:ascii="Times New Roman" w:eastAsia="Calibri" w:hAnsi="Times New Roman" w:cs="Times New Roman"/>
        </w:rPr>
        <w:t xml:space="preserve">-a and salinity for the 7-day periods was notably greater than intraday. At SLE-ME, for example, the intraday CV for </w:t>
      </w:r>
      <w:proofErr w:type="spellStart"/>
      <w:r w:rsidRPr="001D317F">
        <w:rPr>
          <w:rFonts w:ascii="Times New Roman" w:eastAsia="Calibri" w:hAnsi="Times New Roman" w:cs="Times New Roman"/>
        </w:rPr>
        <w:t>chl</w:t>
      </w:r>
      <w:proofErr w:type="spellEnd"/>
      <w:r w:rsidRPr="001D317F">
        <w:rPr>
          <w:rFonts w:ascii="Times New Roman" w:eastAsia="Calibri" w:hAnsi="Times New Roman" w:cs="Times New Roman"/>
        </w:rPr>
        <w:t xml:space="preserve">-a was 0.16, while the CV for the seven days was 0.23. Salinity displayed similar results: the intraday CV was 0.18, while that for the seven days was 0.28. However, while the CVs were similar for </w:t>
      </w:r>
      <w:proofErr w:type="spellStart"/>
      <w:r w:rsidRPr="001D317F">
        <w:rPr>
          <w:rFonts w:ascii="Times New Roman" w:eastAsia="Calibri" w:hAnsi="Times New Roman" w:cs="Times New Roman"/>
        </w:rPr>
        <w:t>chl</w:t>
      </w:r>
      <w:proofErr w:type="spellEnd"/>
      <w:r w:rsidRPr="001D317F">
        <w:rPr>
          <w:rFonts w:ascii="Times New Roman" w:eastAsia="Calibri" w:hAnsi="Times New Roman" w:cs="Times New Roman"/>
        </w:rPr>
        <w:t xml:space="preserve">-a and salinity, the correlation coefficients for </w:t>
      </w:r>
      <w:proofErr w:type="spellStart"/>
      <w:r w:rsidRPr="001D317F">
        <w:rPr>
          <w:rFonts w:ascii="Times New Roman" w:eastAsia="Calibri" w:hAnsi="Times New Roman" w:cs="Times New Roman"/>
        </w:rPr>
        <w:t>chl</w:t>
      </w:r>
      <w:proofErr w:type="spellEnd"/>
      <w:r w:rsidRPr="001D317F">
        <w:rPr>
          <w:rFonts w:ascii="Times New Roman" w:eastAsia="Calibri" w:hAnsi="Times New Roman" w:cs="Times New Roman"/>
        </w:rPr>
        <w:t xml:space="preserve">-a were much lower than those for salinity across the time frames. </w:t>
      </w:r>
      <w:proofErr w:type="spellStart"/>
      <w:r w:rsidRPr="001D317F">
        <w:rPr>
          <w:rFonts w:ascii="Times New Roman" w:eastAsia="Calibri" w:hAnsi="Times New Roman" w:cs="Times New Roman"/>
        </w:rPr>
        <w:t>Chl</w:t>
      </w:r>
      <w:proofErr w:type="spellEnd"/>
      <w:r w:rsidRPr="001D317F">
        <w:rPr>
          <w:rFonts w:ascii="Times New Roman" w:eastAsia="Calibri" w:hAnsi="Times New Roman" w:cs="Times New Roman"/>
        </w:rPr>
        <w:t>-a values seven days apart had an R of 0.47, while salinity values had an R of 0.89.</w:t>
      </w:r>
    </w:p>
    <w:p w14:paraId="1737A7EF" w14:textId="77777777" w:rsidR="004D7F16" w:rsidRPr="001D317F" w:rsidRDefault="004D7F16" w:rsidP="004D7F16">
      <w:pPr>
        <w:autoSpaceDE w:val="0"/>
        <w:autoSpaceDN w:val="0"/>
        <w:adjustRightInd w:val="0"/>
        <w:spacing w:after="0"/>
        <w:ind w:firstLine="720"/>
        <w:rPr>
          <w:rFonts w:ascii="Times New Roman" w:eastAsia="Calibri" w:hAnsi="Times New Roman" w:cs="Times New Roman"/>
        </w:rPr>
      </w:pPr>
      <w:r w:rsidRPr="001D317F">
        <w:rPr>
          <w:rFonts w:ascii="Times New Roman" w:eastAsia="Calibri" w:hAnsi="Times New Roman" w:cs="Times New Roman"/>
        </w:rPr>
        <w:lastRenderedPageBreak/>
        <w:t xml:space="preserve">These results point toward a low to medium intraday variability of </w:t>
      </w:r>
      <w:proofErr w:type="spellStart"/>
      <w:r w:rsidRPr="001D317F">
        <w:rPr>
          <w:rFonts w:ascii="Times New Roman" w:eastAsia="Calibri" w:hAnsi="Times New Roman" w:cs="Times New Roman"/>
        </w:rPr>
        <w:t>chl</w:t>
      </w:r>
      <w:proofErr w:type="spellEnd"/>
      <w:r w:rsidRPr="001D317F">
        <w:rPr>
          <w:rFonts w:ascii="Times New Roman" w:eastAsia="Calibri" w:hAnsi="Times New Roman" w:cs="Times New Roman"/>
        </w:rPr>
        <w:t xml:space="preserve">-a and salinity, where measurements from a specific time in the day could be a good representation of that day's values. </w:t>
      </w:r>
    </w:p>
    <w:p w14:paraId="4D3227F5" w14:textId="7C87C7C3" w:rsidR="004D7F16" w:rsidRPr="001D317F" w:rsidRDefault="004D7F16" w:rsidP="004D7F16">
      <w:pPr>
        <w:autoSpaceDE w:val="0"/>
        <w:autoSpaceDN w:val="0"/>
        <w:adjustRightInd w:val="0"/>
        <w:spacing w:after="0"/>
        <w:rPr>
          <w:rFonts w:ascii="Times New Roman" w:eastAsia="Calibri" w:hAnsi="Times New Roman" w:cs="Times New Roman"/>
          <w:noProof/>
        </w:rPr>
      </w:pPr>
      <w:r w:rsidRPr="001D317F">
        <w:rPr>
          <w:rFonts w:ascii="Times New Roman" w:eastAsia="Calibri" w:hAnsi="Times New Roman" w:cs="Times New Roman"/>
        </w:rPr>
        <w:t xml:space="preserve">This higher variability for the 7- and 14-day periods was also reflected in lower correlation coefficients between the values. These medium CVs and correlation coefficients for the 7- and 14-day periods suggest </w:t>
      </w:r>
      <w:r w:rsidR="00BC2F88" w:rsidRPr="001D317F">
        <w:rPr>
          <w:rFonts w:ascii="Times New Roman" w:eastAsia="Calibri" w:hAnsi="Times New Roman" w:cs="Times New Roman"/>
        </w:rPr>
        <w:t xml:space="preserve">that </w:t>
      </w:r>
      <w:r w:rsidRPr="001D317F">
        <w:rPr>
          <w:rFonts w:ascii="Times New Roman" w:eastAsia="Calibri" w:hAnsi="Times New Roman" w:cs="Times New Roman"/>
        </w:rPr>
        <w:t xml:space="preserve">in situ </w:t>
      </w:r>
      <w:proofErr w:type="spellStart"/>
      <w:r w:rsidRPr="001D317F">
        <w:rPr>
          <w:rFonts w:ascii="Times New Roman" w:eastAsia="Calibri" w:hAnsi="Times New Roman" w:cs="Times New Roman"/>
        </w:rPr>
        <w:t>chl</w:t>
      </w:r>
      <w:proofErr w:type="spellEnd"/>
      <w:r w:rsidRPr="001D317F">
        <w:rPr>
          <w:rFonts w:ascii="Times New Roman" w:eastAsia="Calibri" w:hAnsi="Times New Roman" w:cs="Times New Roman"/>
        </w:rPr>
        <w:t>-a and salinity should be as close to the date of the satellite as possible.</w:t>
      </w:r>
      <w:r w:rsidRPr="001D317F">
        <w:rPr>
          <w:rFonts w:ascii="Times New Roman" w:eastAsia="Calibri" w:hAnsi="Times New Roman" w:cs="Times New Roman"/>
          <w:noProof/>
        </w:rPr>
        <w:t xml:space="preserve"> </w:t>
      </w:r>
    </w:p>
    <w:p w14:paraId="625C9C3B" w14:textId="545E64D6" w:rsidR="004D7F16" w:rsidRPr="001D317F" w:rsidRDefault="004D7F16" w:rsidP="004D7F16">
      <w:pPr>
        <w:keepNext/>
        <w:autoSpaceDE w:val="0"/>
        <w:autoSpaceDN w:val="0"/>
        <w:adjustRightInd w:val="0"/>
        <w:spacing w:after="0" w:line="240" w:lineRule="auto"/>
        <w:rPr>
          <w:rFonts w:ascii="Times New Roman" w:eastAsia="Calibri" w:hAnsi="Times New Roman" w:cs="Times New Roman"/>
        </w:rPr>
      </w:pPr>
      <w:r w:rsidRPr="001D317F">
        <w:rPr>
          <w:rFonts w:ascii="Times New Roman" w:eastAsia="Calibri" w:hAnsi="Times New Roman" w:cs="Times New Roman"/>
          <w:noProof/>
        </w:rPr>
        <w:drawing>
          <wp:inline distT="0" distB="0" distL="0" distR="0" wp14:anchorId="43453487" wp14:editId="50FD0432">
            <wp:extent cx="4654627" cy="3490970"/>
            <wp:effectExtent l="0" t="0" r="0" b="0"/>
            <wp:docPr id="43" name="Picture 43"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Timeline&#10;&#10;Description automatically generated"/>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4681945" cy="3511458"/>
                    </a:xfrm>
                    <a:prstGeom prst="rect">
                      <a:avLst/>
                    </a:prstGeom>
                    <a:noFill/>
                    <a:ln>
                      <a:noFill/>
                    </a:ln>
                  </pic:spPr>
                </pic:pic>
              </a:graphicData>
            </a:graphic>
          </wp:inline>
        </w:drawing>
      </w:r>
    </w:p>
    <w:p w14:paraId="2E8C3135" w14:textId="4879D671" w:rsidR="001E2DB4" w:rsidRPr="001D317F" w:rsidRDefault="001E2DB4" w:rsidP="001E2DB4">
      <w:pPr>
        <w:pStyle w:val="Caption"/>
        <w:keepNext/>
        <w:rPr>
          <w:rFonts w:ascii="Times New Roman" w:hAnsi="Times New Roman" w:cs="Times New Roman"/>
          <w:i w:val="0"/>
          <w:iCs w:val="0"/>
          <w:color w:val="auto"/>
          <w:sz w:val="20"/>
          <w:szCs w:val="20"/>
        </w:rPr>
      </w:pPr>
      <w:bookmarkStart w:id="114" w:name="_Toc131758541"/>
      <w:r w:rsidRPr="001D317F">
        <w:rPr>
          <w:rFonts w:ascii="Times New Roman" w:hAnsi="Times New Roman" w:cs="Times New Roman"/>
          <w:i w:val="0"/>
          <w:iCs w:val="0"/>
          <w:color w:val="auto"/>
          <w:sz w:val="20"/>
          <w:szCs w:val="20"/>
        </w:rPr>
        <w:t xml:space="preserve">Figure </w:t>
      </w:r>
      <w:r w:rsidR="0005473C" w:rsidRPr="001D317F">
        <w:rPr>
          <w:rFonts w:ascii="Times New Roman" w:hAnsi="Times New Roman" w:cs="Times New Roman"/>
          <w:i w:val="0"/>
          <w:iCs w:val="0"/>
          <w:color w:val="auto"/>
          <w:sz w:val="20"/>
          <w:szCs w:val="20"/>
        </w:rPr>
        <w:fldChar w:fldCharType="begin"/>
      </w:r>
      <w:r w:rsidR="0005473C" w:rsidRPr="001D317F">
        <w:rPr>
          <w:rFonts w:ascii="Times New Roman" w:hAnsi="Times New Roman" w:cs="Times New Roman"/>
          <w:i w:val="0"/>
          <w:iCs w:val="0"/>
          <w:color w:val="auto"/>
          <w:sz w:val="20"/>
          <w:szCs w:val="20"/>
        </w:rPr>
        <w:instrText xml:space="preserve"> STYLEREF 1 \s </w:instrText>
      </w:r>
      <w:r w:rsidR="0005473C" w:rsidRPr="001D317F">
        <w:rPr>
          <w:rFonts w:ascii="Times New Roman" w:hAnsi="Times New Roman" w:cs="Times New Roman"/>
          <w:i w:val="0"/>
          <w:iCs w:val="0"/>
          <w:color w:val="auto"/>
          <w:sz w:val="20"/>
          <w:szCs w:val="20"/>
        </w:rPr>
        <w:fldChar w:fldCharType="separate"/>
      </w:r>
      <w:r w:rsidR="0005473C" w:rsidRPr="001D317F">
        <w:rPr>
          <w:rFonts w:ascii="Times New Roman" w:hAnsi="Times New Roman" w:cs="Times New Roman"/>
          <w:i w:val="0"/>
          <w:iCs w:val="0"/>
          <w:noProof/>
          <w:color w:val="auto"/>
          <w:sz w:val="20"/>
          <w:szCs w:val="20"/>
        </w:rPr>
        <w:t>3</w:t>
      </w:r>
      <w:r w:rsidR="0005473C" w:rsidRPr="001D317F">
        <w:rPr>
          <w:rFonts w:ascii="Times New Roman" w:hAnsi="Times New Roman" w:cs="Times New Roman"/>
          <w:i w:val="0"/>
          <w:iCs w:val="0"/>
          <w:color w:val="auto"/>
          <w:sz w:val="20"/>
          <w:szCs w:val="20"/>
        </w:rPr>
        <w:fldChar w:fldCharType="end"/>
      </w:r>
      <w:r w:rsidR="0005473C" w:rsidRPr="001D317F">
        <w:rPr>
          <w:rFonts w:ascii="Times New Roman" w:hAnsi="Times New Roman" w:cs="Times New Roman"/>
          <w:i w:val="0"/>
          <w:iCs w:val="0"/>
          <w:color w:val="auto"/>
          <w:sz w:val="20"/>
          <w:szCs w:val="20"/>
        </w:rPr>
        <w:t>.</w:t>
      </w:r>
      <w:r w:rsidR="0005473C" w:rsidRPr="001D317F">
        <w:rPr>
          <w:rFonts w:ascii="Times New Roman" w:hAnsi="Times New Roman" w:cs="Times New Roman"/>
          <w:i w:val="0"/>
          <w:iCs w:val="0"/>
          <w:color w:val="auto"/>
          <w:sz w:val="20"/>
          <w:szCs w:val="20"/>
        </w:rPr>
        <w:fldChar w:fldCharType="begin"/>
      </w:r>
      <w:r w:rsidR="0005473C" w:rsidRPr="001D317F">
        <w:rPr>
          <w:rFonts w:ascii="Times New Roman" w:hAnsi="Times New Roman" w:cs="Times New Roman"/>
          <w:i w:val="0"/>
          <w:iCs w:val="0"/>
          <w:color w:val="auto"/>
          <w:sz w:val="20"/>
          <w:szCs w:val="20"/>
        </w:rPr>
        <w:instrText xml:space="preserve"> SEQ Figure \* ARABIC \s 1 </w:instrText>
      </w:r>
      <w:r w:rsidR="0005473C" w:rsidRPr="001D317F">
        <w:rPr>
          <w:rFonts w:ascii="Times New Roman" w:hAnsi="Times New Roman" w:cs="Times New Roman"/>
          <w:i w:val="0"/>
          <w:iCs w:val="0"/>
          <w:color w:val="auto"/>
          <w:sz w:val="20"/>
          <w:szCs w:val="20"/>
        </w:rPr>
        <w:fldChar w:fldCharType="separate"/>
      </w:r>
      <w:r w:rsidR="0005473C" w:rsidRPr="001D317F">
        <w:rPr>
          <w:rFonts w:ascii="Times New Roman" w:hAnsi="Times New Roman" w:cs="Times New Roman"/>
          <w:i w:val="0"/>
          <w:iCs w:val="0"/>
          <w:noProof/>
          <w:color w:val="auto"/>
          <w:sz w:val="20"/>
          <w:szCs w:val="20"/>
        </w:rPr>
        <w:t>5</w:t>
      </w:r>
      <w:r w:rsidR="0005473C" w:rsidRPr="001D317F">
        <w:rPr>
          <w:rFonts w:ascii="Times New Roman" w:hAnsi="Times New Roman" w:cs="Times New Roman"/>
          <w:i w:val="0"/>
          <w:iCs w:val="0"/>
          <w:color w:val="auto"/>
          <w:sz w:val="20"/>
          <w:szCs w:val="20"/>
        </w:rPr>
        <w:fldChar w:fldCharType="end"/>
      </w:r>
      <w:r w:rsidRPr="001D317F">
        <w:rPr>
          <w:rFonts w:ascii="Times New Roman" w:hAnsi="Times New Roman" w:cs="Times New Roman"/>
          <w:i w:val="0"/>
          <w:iCs w:val="0"/>
          <w:color w:val="auto"/>
          <w:sz w:val="20"/>
          <w:szCs w:val="20"/>
        </w:rPr>
        <w:t xml:space="preserve"> </w:t>
      </w:r>
      <w:r w:rsidRPr="001D317F">
        <w:rPr>
          <w:rFonts w:ascii="Times New Roman" w:eastAsia="Calibri" w:hAnsi="Times New Roman" w:cs="Times New Roman"/>
          <w:i w:val="0"/>
          <w:iCs w:val="0"/>
          <w:color w:val="auto"/>
          <w:sz w:val="20"/>
          <w:szCs w:val="20"/>
        </w:rPr>
        <w:t xml:space="preserve">Time series plot of CDOM, </w:t>
      </w:r>
      <w:proofErr w:type="spellStart"/>
      <w:r w:rsidRPr="001D317F">
        <w:rPr>
          <w:rFonts w:ascii="Times New Roman" w:eastAsia="Calibri" w:hAnsi="Times New Roman" w:cs="Times New Roman"/>
          <w:i w:val="0"/>
          <w:iCs w:val="0"/>
          <w:color w:val="auto"/>
          <w:sz w:val="20"/>
          <w:szCs w:val="20"/>
        </w:rPr>
        <w:t>chl</w:t>
      </w:r>
      <w:proofErr w:type="spellEnd"/>
      <w:r w:rsidRPr="001D317F">
        <w:rPr>
          <w:rFonts w:ascii="Times New Roman" w:eastAsia="Calibri" w:hAnsi="Times New Roman" w:cs="Times New Roman"/>
          <w:i w:val="0"/>
          <w:iCs w:val="0"/>
          <w:color w:val="auto"/>
          <w:sz w:val="20"/>
          <w:szCs w:val="20"/>
        </w:rPr>
        <w:t>-a, salinity, and turbidity at the SLE-ME sensor.</w:t>
      </w:r>
      <w:bookmarkEnd w:id="114"/>
    </w:p>
    <w:p w14:paraId="444F3AB6" w14:textId="77777777" w:rsidR="001E2DB4" w:rsidRPr="001D317F" w:rsidRDefault="001E2DB4" w:rsidP="004D7F16">
      <w:pPr>
        <w:keepNext/>
        <w:autoSpaceDE w:val="0"/>
        <w:autoSpaceDN w:val="0"/>
        <w:adjustRightInd w:val="0"/>
        <w:spacing w:after="0" w:line="240" w:lineRule="auto"/>
        <w:rPr>
          <w:rFonts w:ascii="Times New Roman" w:eastAsia="Calibri" w:hAnsi="Times New Roman" w:cs="Times New Roman"/>
        </w:rPr>
      </w:pPr>
    </w:p>
    <w:p w14:paraId="4D37A7A1" w14:textId="77777777" w:rsidR="004D7F16" w:rsidRPr="001D317F" w:rsidRDefault="004D7F16" w:rsidP="004D7F16">
      <w:pPr>
        <w:rPr>
          <w:rFonts w:ascii="Times New Roman" w:eastAsia="Calibri" w:hAnsi="Times New Roman" w:cs="Times New Roman"/>
        </w:rPr>
      </w:pPr>
    </w:p>
    <w:p w14:paraId="43B883AA" w14:textId="468A8AED" w:rsidR="004D7F16" w:rsidRPr="001D317F" w:rsidRDefault="004D7F16" w:rsidP="004E1F18">
      <w:pPr>
        <w:keepNext/>
        <w:autoSpaceDE w:val="0"/>
        <w:autoSpaceDN w:val="0"/>
        <w:adjustRightInd w:val="0"/>
        <w:spacing w:after="0" w:line="240" w:lineRule="auto"/>
        <w:rPr>
          <w:rFonts w:ascii="Times New Roman" w:eastAsia="Calibri" w:hAnsi="Times New Roman" w:cs="Times New Roman"/>
        </w:rPr>
      </w:pPr>
      <w:r w:rsidRPr="001D317F">
        <w:rPr>
          <w:rFonts w:ascii="Times New Roman" w:eastAsia="Calibri" w:hAnsi="Times New Roman" w:cs="Times New Roman"/>
          <w:noProof/>
        </w:rPr>
        <w:lastRenderedPageBreak/>
        <w:drawing>
          <wp:inline distT="0" distB="0" distL="0" distR="0" wp14:anchorId="1596D440" wp14:editId="565945CF">
            <wp:extent cx="4687570" cy="3515423"/>
            <wp:effectExtent l="0" t="0" r="0" b="8890"/>
            <wp:docPr id="44" name="Picture 44"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343809" name="Picture 31" descr="A picture containing timeline&#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706614" cy="3529705"/>
                    </a:xfrm>
                    <a:prstGeom prst="rect">
                      <a:avLst/>
                    </a:prstGeom>
                  </pic:spPr>
                </pic:pic>
              </a:graphicData>
            </a:graphic>
          </wp:inline>
        </w:drawing>
      </w:r>
    </w:p>
    <w:p w14:paraId="48E89AFE" w14:textId="26AF8E3E" w:rsidR="001E2DB4" w:rsidRPr="001D317F" w:rsidRDefault="001E2DB4" w:rsidP="001E2DB4">
      <w:pPr>
        <w:pStyle w:val="Caption"/>
        <w:keepNext/>
        <w:rPr>
          <w:rFonts w:ascii="Times New Roman" w:hAnsi="Times New Roman" w:cs="Times New Roman"/>
          <w:i w:val="0"/>
          <w:iCs w:val="0"/>
          <w:color w:val="auto"/>
          <w:sz w:val="20"/>
          <w:szCs w:val="20"/>
        </w:rPr>
      </w:pPr>
      <w:bookmarkStart w:id="115" w:name="_Toc131758542"/>
      <w:r w:rsidRPr="001D317F">
        <w:rPr>
          <w:rFonts w:ascii="Times New Roman" w:hAnsi="Times New Roman" w:cs="Times New Roman"/>
          <w:i w:val="0"/>
          <w:iCs w:val="0"/>
          <w:color w:val="auto"/>
          <w:sz w:val="20"/>
          <w:szCs w:val="20"/>
        </w:rPr>
        <w:t xml:space="preserve">Figure </w:t>
      </w:r>
      <w:r w:rsidR="0005473C" w:rsidRPr="001D317F">
        <w:rPr>
          <w:rFonts w:ascii="Times New Roman" w:hAnsi="Times New Roman" w:cs="Times New Roman"/>
          <w:i w:val="0"/>
          <w:iCs w:val="0"/>
          <w:color w:val="auto"/>
          <w:sz w:val="20"/>
          <w:szCs w:val="20"/>
        </w:rPr>
        <w:fldChar w:fldCharType="begin"/>
      </w:r>
      <w:r w:rsidR="0005473C" w:rsidRPr="001D317F">
        <w:rPr>
          <w:rFonts w:ascii="Times New Roman" w:hAnsi="Times New Roman" w:cs="Times New Roman"/>
          <w:i w:val="0"/>
          <w:iCs w:val="0"/>
          <w:color w:val="auto"/>
          <w:sz w:val="20"/>
          <w:szCs w:val="20"/>
        </w:rPr>
        <w:instrText xml:space="preserve"> STYLEREF 1 \s </w:instrText>
      </w:r>
      <w:r w:rsidR="0005473C" w:rsidRPr="001D317F">
        <w:rPr>
          <w:rFonts w:ascii="Times New Roman" w:hAnsi="Times New Roman" w:cs="Times New Roman"/>
          <w:i w:val="0"/>
          <w:iCs w:val="0"/>
          <w:color w:val="auto"/>
          <w:sz w:val="20"/>
          <w:szCs w:val="20"/>
        </w:rPr>
        <w:fldChar w:fldCharType="separate"/>
      </w:r>
      <w:r w:rsidR="0005473C" w:rsidRPr="001D317F">
        <w:rPr>
          <w:rFonts w:ascii="Times New Roman" w:hAnsi="Times New Roman" w:cs="Times New Roman"/>
          <w:i w:val="0"/>
          <w:iCs w:val="0"/>
          <w:noProof/>
          <w:color w:val="auto"/>
          <w:sz w:val="20"/>
          <w:szCs w:val="20"/>
        </w:rPr>
        <w:t>3</w:t>
      </w:r>
      <w:r w:rsidR="0005473C" w:rsidRPr="001D317F">
        <w:rPr>
          <w:rFonts w:ascii="Times New Roman" w:hAnsi="Times New Roman" w:cs="Times New Roman"/>
          <w:i w:val="0"/>
          <w:iCs w:val="0"/>
          <w:color w:val="auto"/>
          <w:sz w:val="20"/>
          <w:szCs w:val="20"/>
        </w:rPr>
        <w:fldChar w:fldCharType="end"/>
      </w:r>
      <w:r w:rsidR="0005473C" w:rsidRPr="001D317F">
        <w:rPr>
          <w:rFonts w:ascii="Times New Roman" w:hAnsi="Times New Roman" w:cs="Times New Roman"/>
          <w:i w:val="0"/>
          <w:iCs w:val="0"/>
          <w:color w:val="auto"/>
          <w:sz w:val="20"/>
          <w:szCs w:val="20"/>
        </w:rPr>
        <w:t>.</w:t>
      </w:r>
      <w:r w:rsidR="0005473C" w:rsidRPr="001D317F">
        <w:rPr>
          <w:rFonts w:ascii="Times New Roman" w:hAnsi="Times New Roman" w:cs="Times New Roman"/>
          <w:i w:val="0"/>
          <w:iCs w:val="0"/>
          <w:color w:val="auto"/>
          <w:sz w:val="20"/>
          <w:szCs w:val="20"/>
        </w:rPr>
        <w:fldChar w:fldCharType="begin"/>
      </w:r>
      <w:r w:rsidR="0005473C" w:rsidRPr="001D317F">
        <w:rPr>
          <w:rFonts w:ascii="Times New Roman" w:hAnsi="Times New Roman" w:cs="Times New Roman"/>
          <w:i w:val="0"/>
          <w:iCs w:val="0"/>
          <w:color w:val="auto"/>
          <w:sz w:val="20"/>
          <w:szCs w:val="20"/>
        </w:rPr>
        <w:instrText xml:space="preserve"> SEQ Figure \* ARABIC \s 1 </w:instrText>
      </w:r>
      <w:r w:rsidR="0005473C" w:rsidRPr="001D317F">
        <w:rPr>
          <w:rFonts w:ascii="Times New Roman" w:hAnsi="Times New Roman" w:cs="Times New Roman"/>
          <w:i w:val="0"/>
          <w:iCs w:val="0"/>
          <w:color w:val="auto"/>
          <w:sz w:val="20"/>
          <w:szCs w:val="20"/>
        </w:rPr>
        <w:fldChar w:fldCharType="separate"/>
      </w:r>
      <w:r w:rsidR="0005473C" w:rsidRPr="001D317F">
        <w:rPr>
          <w:rFonts w:ascii="Times New Roman" w:hAnsi="Times New Roman" w:cs="Times New Roman"/>
          <w:i w:val="0"/>
          <w:iCs w:val="0"/>
          <w:noProof/>
          <w:color w:val="auto"/>
          <w:sz w:val="20"/>
          <w:szCs w:val="20"/>
        </w:rPr>
        <w:t>6</w:t>
      </w:r>
      <w:r w:rsidR="0005473C" w:rsidRPr="001D317F">
        <w:rPr>
          <w:rFonts w:ascii="Times New Roman" w:hAnsi="Times New Roman" w:cs="Times New Roman"/>
          <w:i w:val="0"/>
          <w:iCs w:val="0"/>
          <w:color w:val="auto"/>
          <w:sz w:val="20"/>
          <w:szCs w:val="20"/>
        </w:rPr>
        <w:fldChar w:fldCharType="end"/>
      </w:r>
      <w:r w:rsidRPr="001D317F">
        <w:rPr>
          <w:rFonts w:ascii="Times New Roman" w:hAnsi="Times New Roman" w:cs="Times New Roman"/>
          <w:i w:val="0"/>
          <w:iCs w:val="0"/>
          <w:color w:val="auto"/>
          <w:sz w:val="20"/>
          <w:szCs w:val="20"/>
        </w:rPr>
        <w:t xml:space="preserve"> </w:t>
      </w:r>
      <w:r w:rsidRPr="001D317F">
        <w:rPr>
          <w:rFonts w:ascii="Times New Roman" w:eastAsia="Calibri" w:hAnsi="Times New Roman" w:cs="Times New Roman"/>
          <w:i w:val="0"/>
          <w:iCs w:val="0"/>
          <w:color w:val="auto"/>
          <w:sz w:val="20"/>
          <w:szCs w:val="20"/>
        </w:rPr>
        <w:t xml:space="preserve">Time series plot of CDOM, </w:t>
      </w:r>
      <w:proofErr w:type="spellStart"/>
      <w:r w:rsidRPr="001D317F">
        <w:rPr>
          <w:rFonts w:ascii="Times New Roman" w:eastAsia="Calibri" w:hAnsi="Times New Roman" w:cs="Times New Roman"/>
          <w:i w:val="0"/>
          <w:iCs w:val="0"/>
          <w:color w:val="auto"/>
          <w:sz w:val="20"/>
          <w:szCs w:val="20"/>
        </w:rPr>
        <w:t>chl</w:t>
      </w:r>
      <w:proofErr w:type="spellEnd"/>
      <w:r w:rsidRPr="001D317F">
        <w:rPr>
          <w:rFonts w:ascii="Times New Roman" w:eastAsia="Calibri" w:hAnsi="Times New Roman" w:cs="Times New Roman"/>
          <w:i w:val="0"/>
          <w:iCs w:val="0"/>
          <w:color w:val="auto"/>
          <w:sz w:val="20"/>
          <w:szCs w:val="20"/>
        </w:rPr>
        <w:t>-a, salinity, and turbidity at the SLE-NF sensor.</w:t>
      </w:r>
      <w:bookmarkEnd w:id="115"/>
    </w:p>
    <w:p w14:paraId="4C00772B" w14:textId="77777777" w:rsidR="001E2DB4" w:rsidRPr="001D317F" w:rsidRDefault="001E2DB4" w:rsidP="004E1F18">
      <w:pPr>
        <w:keepNext/>
        <w:autoSpaceDE w:val="0"/>
        <w:autoSpaceDN w:val="0"/>
        <w:adjustRightInd w:val="0"/>
        <w:spacing w:after="0" w:line="240" w:lineRule="auto"/>
        <w:rPr>
          <w:rFonts w:ascii="Times New Roman" w:eastAsia="Calibri" w:hAnsi="Times New Roman" w:cs="Times New Roman"/>
        </w:rPr>
      </w:pPr>
    </w:p>
    <w:p w14:paraId="483195B0" w14:textId="491661F8" w:rsidR="004D7F16" w:rsidRPr="001D317F" w:rsidRDefault="004D7F16" w:rsidP="004D7F16">
      <w:pPr>
        <w:keepNext/>
        <w:spacing w:after="200" w:line="240" w:lineRule="auto"/>
        <w:rPr>
          <w:rFonts w:ascii="Times New Roman" w:eastAsia="Calibri" w:hAnsi="Times New Roman" w:cs="Times New Roman"/>
          <w:i/>
          <w:iCs/>
          <w:sz w:val="18"/>
          <w:szCs w:val="18"/>
        </w:rPr>
      </w:pPr>
      <w:r w:rsidRPr="001D317F">
        <w:rPr>
          <w:rFonts w:ascii="Times New Roman" w:eastAsia="Calibri" w:hAnsi="Times New Roman" w:cs="Times New Roman"/>
          <w:i/>
          <w:iCs/>
          <w:noProof/>
          <w:sz w:val="18"/>
          <w:szCs w:val="18"/>
        </w:rPr>
        <w:drawing>
          <wp:inline distT="0" distB="0" distL="0" distR="0" wp14:anchorId="39D7F6A2" wp14:editId="2D1D75ED">
            <wp:extent cx="4687677" cy="3515505"/>
            <wp:effectExtent l="0" t="0" r="0" b="8890"/>
            <wp:docPr id="45" name="Picture 45"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936094" name="Picture 32" descr="Timeline&#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711945" cy="3533705"/>
                    </a:xfrm>
                    <a:prstGeom prst="rect">
                      <a:avLst/>
                    </a:prstGeom>
                  </pic:spPr>
                </pic:pic>
              </a:graphicData>
            </a:graphic>
          </wp:inline>
        </w:drawing>
      </w:r>
    </w:p>
    <w:p w14:paraId="7AB95336" w14:textId="3C6B1C85" w:rsidR="001E2DB4" w:rsidRPr="001D317F" w:rsidRDefault="001E2DB4" w:rsidP="004D7F16">
      <w:pPr>
        <w:keepNext/>
        <w:spacing w:after="200" w:line="240" w:lineRule="auto"/>
        <w:rPr>
          <w:rFonts w:ascii="Times New Roman" w:eastAsia="Calibri" w:hAnsi="Times New Roman" w:cs="Times New Roman"/>
          <w:i/>
          <w:iCs/>
          <w:sz w:val="20"/>
          <w:szCs w:val="20"/>
        </w:rPr>
      </w:pPr>
      <w:bookmarkStart w:id="116" w:name="_Toc131758543"/>
      <w:r w:rsidRPr="001D317F">
        <w:rPr>
          <w:rFonts w:ascii="Times New Roman" w:hAnsi="Times New Roman" w:cs="Times New Roman"/>
          <w:sz w:val="20"/>
          <w:szCs w:val="20"/>
        </w:rPr>
        <w:t xml:space="preserve">Figure </w:t>
      </w:r>
      <w:r w:rsidR="0005473C" w:rsidRPr="001D317F">
        <w:rPr>
          <w:rFonts w:ascii="Times New Roman" w:hAnsi="Times New Roman" w:cs="Times New Roman"/>
          <w:sz w:val="20"/>
          <w:szCs w:val="20"/>
        </w:rPr>
        <w:fldChar w:fldCharType="begin"/>
      </w:r>
      <w:r w:rsidR="0005473C" w:rsidRPr="001D317F">
        <w:rPr>
          <w:rFonts w:ascii="Times New Roman" w:hAnsi="Times New Roman" w:cs="Times New Roman"/>
          <w:sz w:val="20"/>
          <w:szCs w:val="20"/>
        </w:rPr>
        <w:instrText xml:space="preserve"> STYLEREF 1 \s </w:instrText>
      </w:r>
      <w:r w:rsidR="0005473C" w:rsidRPr="001D317F">
        <w:rPr>
          <w:rFonts w:ascii="Times New Roman" w:hAnsi="Times New Roman" w:cs="Times New Roman"/>
          <w:sz w:val="20"/>
          <w:szCs w:val="20"/>
        </w:rPr>
        <w:fldChar w:fldCharType="separate"/>
      </w:r>
      <w:r w:rsidR="0005473C" w:rsidRPr="001D317F">
        <w:rPr>
          <w:rFonts w:ascii="Times New Roman" w:hAnsi="Times New Roman" w:cs="Times New Roman"/>
          <w:noProof/>
          <w:sz w:val="20"/>
          <w:szCs w:val="20"/>
        </w:rPr>
        <w:t>3</w:t>
      </w:r>
      <w:r w:rsidR="0005473C" w:rsidRPr="001D317F">
        <w:rPr>
          <w:rFonts w:ascii="Times New Roman" w:hAnsi="Times New Roman" w:cs="Times New Roman"/>
          <w:sz w:val="20"/>
          <w:szCs w:val="20"/>
        </w:rPr>
        <w:fldChar w:fldCharType="end"/>
      </w:r>
      <w:r w:rsidR="0005473C" w:rsidRPr="001D317F">
        <w:rPr>
          <w:rFonts w:ascii="Times New Roman" w:hAnsi="Times New Roman" w:cs="Times New Roman"/>
          <w:sz w:val="20"/>
          <w:szCs w:val="20"/>
        </w:rPr>
        <w:t>.</w:t>
      </w:r>
      <w:r w:rsidR="0005473C" w:rsidRPr="001D317F">
        <w:rPr>
          <w:rFonts w:ascii="Times New Roman" w:hAnsi="Times New Roman" w:cs="Times New Roman"/>
          <w:sz w:val="20"/>
          <w:szCs w:val="20"/>
        </w:rPr>
        <w:fldChar w:fldCharType="begin"/>
      </w:r>
      <w:r w:rsidR="0005473C" w:rsidRPr="001D317F">
        <w:rPr>
          <w:rFonts w:ascii="Times New Roman" w:hAnsi="Times New Roman" w:cs="Times New Roman"/>
          <w:sz w:val="20"/>
          <w:szCs w:val="20"/>
        </w:rPr>
        <w:instrText xml:space="preserve"> SEQ Figure \* ARABIC \s 1 </w:instrText>
      </w:r>
      <w:r w:rsidR="0005473C" w:rsidRPr="001D317F">
        <w:rPr>
          <w:rFonts w:ascii="Times New Roman" w:hAnsi="Times New Roman" w:cs="Times New Roman"/>
          <w:sz w:val="20"/>
          <w:szCs w:val="20"/>
        </w:rPr>
        <w:fldChar w:fldCharType="separate"/>
      </w:r>
      <w:r w:rsidR="0005473C" w:rsidRPr="001D317F">
        <w:rPr>
          <w:rFonts w:ascii="Times New Roman" w:hAnsi="Times New Roman" w:cs="Times New Roman"/>
          <w:noProof/>
          <w:sz w:val="20"/>
          <w:szCs w:val="20"/>
        </w:rPr>
        <w:t>7</w:t>
      </w:r>
      <w:r w:rsidR="0005473C" w:rsidRPr="001D317F">
        <w:rPr>
          <w:rFonts w:ascii="Times New Roman" w:hAnsi="Times New Roman" w:cs="Times New Roman"/>
          <w:sz w:val="20"/>
          <w:szCs w:val="20"/>
        </w:rPr>
        <w:fldChar w:fldCharType="end"/>
      </w:r>
      <w:r w:rsidRPr="001D317F">
        <w:rPr>
          <w:rFonts w:ascii="Times New Roman" w:hAnsi="Times New Roman" w:cs="Times New Roman"/>
          <w:sz w:val="20"/>
          <w:szCs w:val="20"/>
        </w:rPr>
        <w:t xml:space="preserve"> </w:t>
      </w:r>
      <w:r w:rsidRPr="001D317F">
        <w:rPr>
          <w:rFonts w:ascii="Times New Roman" w:eastAsia="Calibri" w:hAnsi="Times New Roman" w:cs="Times New Roman"/>
          <w:sz w:val="20"/>
          <w:szCs w:val="20"/>
        </w:rPr>
        <w:t xml:space="preserve">Time series plot of CDOM, </w:t>
      </w:r>
      <w:proofErr w:type="spellStart"/>
      <w:r w:rsidRPr="001D317F">
        <w:rPr>
          <w:rFonts w:ascii="Times New Roman" w:eastAsia="Calibri" w:hAnsi="Times New Roman" w:cs="Times New Roman"/>
          <w:sz w:val="20"/>
          <w:szCs w:val="20"/>
        </w:rPr>
        <w:t>chl</w:t>
      </w:r>
      <w:proofErr w:type="spellEnd"/>
      <w:r w:rsidRPr="001D317F">
        <w:rPr>
          <w:rFonts w:ascii="Times New Roman" w:eastAsia="Calibri" w:hAnsi="Times New Roman" w:cs="Times New Roman"/>
          <w:sz w:val="20"/>
          <w:szCs w:val="20"/>
        </w:rPr>
        <w:t>-a, salinity, and turbidity at the SLE-SF sensor.</w:t>
      </w:r>
      <w:bookmarkEnd w:id="116"/>
    </w:p>
    <w:p w14:paraId="02E79FE2" w14:textId="77777777" w:rsidR="001E2DB4" w:rsidRPr="001D317F" w:rsidRDefault="001E2DB4" w:rsidP="004D7F16">
      <w:pPr>
        <w:keepNext/>
        <w:spacing w:after="200" w:line="240" w:lineRule="auto"/>
        <w:rPr>
          <w:rFonts w:ascii="Times New Roman" w:eastAsia="Calibri" w:hAnsi="Times New Roman" w:cs="Times New Roman"/>
          <w:i/>
          <w:iCs/>
          <w:sz w:val="18"/>
          <w:szCs w:val="18"/>
        </w:rPr>
      </w:pPr>
    </w:p>
    <w:p w14:paraId="1EC79A9C" w14:textId="1FF9A91F" w:rsidR="00C610AF" w:rsidRPr="001D317F" w:rsidRDefault="00C610AF" w:rsidP="00C610AF">
      <w:pPr>
        <w:pStyle w:val="Caption"/>
        <w:keepNext/>
        <w:rPr>
          <w:rFonts w:ascii="Times New Roman" w:hAnsi="Times New Roman" w:cs="Times New Roman"/>
          <w:i w:val="0"/>
          <w:iCs w:val="0"/>
          <w:color w:val="auto"/>
          <w:sz w:val="20"/>
          <w:szCs w:val="20"/>
        </w:rPr>
      </w:pPr>
      <w:bookmarkStart w:id="117" w:name="_Toc131757757"/>
      <w:bookmarkStart w:id="118" w:name="_Hlk124518210"/>
      <w:r w:rsidRPr="001D317F">
        <w:rPr>
          <w:rFonts w:ascii="Times New Roman" w:hAnsi="Times New Roman" w:cs="Times New Roman"/>
          <w:i w:val="0"/>
          <w:iCs w:val="0"/>
          <w:color w:val="auto"/>
          <w:sz w:val="20"/>
          <w:szCs w:val="20"/>
        </w:rPr>
        <w:t xml:space="preserve">Table </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STYLEREF 1 \s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3</w:t>
      </w:r>
      <w:r w:rsidR="009654B5" w:rsidRPr="001D317F">
        <w:rPr>
          <w:rFonts w:ascii="Times New Roman" w:hAnsi="Times New Roman" w:cs="Times New Roman"/>
          <w:i w:val="0"/>
          <w:iCs w:val="0"/>
          <w:color w:val="auto"/>
          <w:sz w:val="20"/>
          <w:szCs w:val="20"/>
        </w:rPr>
        <w:fldChar w:fldCharType="end"/>
      </w:r>
      <w:r w:rsidR="009654B5" w:rsidRPr="001D317F">
        <w:rPr>
          <w:rFonts w:ascii="Times New Roman" w:hAnsi="Times New Roman" w:cs="Times New Roman"/>
          <w:i w:val="0"/>
          <w:iCs w:val="0"/>
          <w:color w:val="auto"/>
          <w:sz w:val="20"/>
          <w:szCs w:val="20"/>
        </w:rPr>
        <w:t>.</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SEQ Table \* ARABIC \s 1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8</w:t>
      </w:r>
      <w:r w:rsidR="009654B5" w:rsidRPr="001D317F">
        <w:rPr>
          <w:rFonts w:ascii="Times New Roman" w:hAnsi="Times New Roman" w:cs="Times New Roman"/>
          <w:i w:val="0"/>
          <w:iCs w:val="0"/>
          <w:color w:val="auto"/>
          <w:sz w:val="20"/>
          <w:szCs w:val="20"/>
        </w:rPr>
        <w:fldChar w:fldCharType="end"/>
      </w:r>
      <w:r w:rsidRPr="001D317F">
        <w:rPr>
          <w:rFonts w:ascii="Times New Roman" w:hAnsi="Times New Roman" w:cs="Times New Roman"/>
          <w:i w:val="0"/>
          <w:iCs w:val="0"/>
          <w:color w:val="auto"/>
          <w:sz w:val="20"/>
          <w:szCs w:val="20"/>
        </w:rPr>
        <w:t xml:space="preserve"> </w:t>
      </w:r>
      <w:r w:rsidRPr="001D317F">
        <w:rPr>
          <w:rFonts w:ascii="Times New Roman" w:eastAsia="Calibri" w:hAnsi="Times New Roman" w:cs="Times New Roman"/>
          <w:i w:val="0"/>
          <w:iCs w:val="0"/>
          <w:color w:val="auto"/>
          <w:sz w:val="20"/>
          <w:szCs w:val="20"/>
        </w:rPr>
        <w:t xml:space="preserve">Coefficients of variation of hourly values in a day, 7 days, and 14 days for CDOM, </w:t>
      </w:r>
      <w:proofErr w:type="spellStart"/>
      <w:r w:rsidRPr="001D317F">
        <w:rPr>
          <w:rFonts w:ascii="Times New Roman" w:eastAsia="Calibri" w:hAnsi="Times New Roman" w:cs="Times New Roman"/>
          <w:i w:val="0"/>
          <w:iCs w:val="0"/>
          <w:color w:val="auto"/>
          <w:sz w:val="20"/>
          <w:szCs w:val="20"/>
        </w:rPr>
        <w:t>chl</w:t>
      </w:r>
      <w:proofErr w:type="spellEnd"/>
      <w:r w:rsidRPr="001D317F">
        <w:rPr>
          <w:rFonts w:ascii="Times New Roman" w:eastAsia="Calibri" w:hAnsi="Times New Roman" w:cs="Times New Roman"/>
          <w:i w:val="0"/>
          <w:iCs w:val="0"/>
          <w:color w:val="auto"/>
          <w:sz w:val="20"/>
          <w:szCs w:val="20"/>
        </w:rPr>
        <w:t>-a, salinity, and turbidity.</w:t>
      </w:r>
      <w:bookmarkEnd w:id="117"/>
    </w:p>
    <w:tbl>
      <w:tblPr>
        <w:tblStyle w:val="TableGrid"/>
        <w:tblW w:w="4904" w:type="dxa"/>
        <w:tblBorders>
          <w:bottom w:val="none" w:sz="0" w:space="0" w:color="auto"/>
        </w:tblBorders>
        <w:tblLook w:val="04A0" w:firstRow="1" w:lastRow="0" w:firstColumn="1" w:lastColumn="0" w:noHBand="0" w:noVBand="1"/>
      </w:tblPr>
      <w:tblGrid>
        <w:gridCol w:w="1165"/>
        <w:gridCol w:w="917"/>
        <w:gridCol w:w="761"/>
        <w:gridCol w:w="989"/>
        <w:gridCol w:w="1072"/>
      </w:tblGrid>
      <w:tr w:rsidR="00AB758B" w:rsidRPr="001D317F" w14:paraId="3A10CF9F" w14:textId="77777777" w:rsidTr="00680808">
        <w:trPr>
          <w:trHeight w:val="288"/>
        </w:trPr>
        <w:tc>
          <w:tcPr>
            <w:tcW w:w="1165" w:type="dxa"/>
            <w:tcBorders>
              <w:bottom w:val="single" w:sz="4" w:space="0" w:color="auto"/>
            </w:tcBorders>
            <w:noWrap/>
            <w:hideMark/>
          </w:tcPr>
          <w:p w14:paraId="3791356F"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Time frame</w:t>
            </w:r>
          </w:p>
        </w:tc>
        <w:tc>
          <w:tcPr>
            <w:tcW w:w="917" w:type="dxa"/>
            <w:tcBorders>
              <w:bottom w:val="single" w:sz="4" w:space="0" w:color="auto"/>
            </w:tcBorders>
            <w:noWrap/>
            <w:hideMark/>
          </w:tcPr>
          <w:p w14:paraId="58BBA8C8"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CDOM</w:t>
            </w:r>
          </w:p>
        </w:tc>
        <w:tc>
          <w:tcPr>
            <w:tcW w:w="761" w:type="dxa"/>
            <w:tcBorders>
              <w:bottom w:val="single" w:sz="4" w:space="0" w:color="auto"/>
            </w:tcBorders>
            <w:noWrap/>
            <w:hideMark/>
          </w:tcPr>
          <w:p w14:paraId="3246E91C" w14:textId="77777777" w:rsidR="004D7F16" w:rsidRPr="001D317F" w:rsidRDefault="004D7F16" w:rsidP="004D7F16">
            <w:pPr>
              <w:spacing w:line="240" w:lineRule="auto"/>
              <w:rPr>
                <w:rFonts w:ascii="Times New Roman" w:hAnsi="Times New Roman" w:cs="Times New Roman"/>
                <w:sz w:val="20"/>
                <w:szCs w:val="20"/>
              </w:rPr>
            </w:pPr>
            <w:proofErr w:type="spellStart"/>
            <w:r w:rsidRPr="001D317F">
              <w:rPr>
                <w:rFonts w:ascii="Times New Roman" w:hAnsi="Times New Roman" w:cs="Times New Roman"/>
                <w:sz w:val="20"/>
                <w:szCs w:val="20"/>
              </w:rPr>
              <w:t>Chl</w:t>
            </w:r>
            <w:proofErr w:type="spellEnd"/>
            <w:r w:rsidRPr="001D317F">
              <w:rPr>
                <w:rFonts w:ascii="Times New Roman" w:hAnsi="Times New Roman" w:cs="Times New Roman"/>
                <w:sz w:val="20"/>
                <w:szCs w:val="20"/>
              </w:rPr>
              <w:t>-a</w:t>
            </w:r>
          </w:p>
        </w:tc>
        <w:tc>
          <w:tcPr>
            <w:tcW w:w="989" w:type="dxa"/>
            <w:tcBorders>
              <w:bottom w:val="single" w:sz="4" w:space="0" w:color="auto"/>
            </w:tcBorders>
            <w:noWrap/>
            <w:hideMark/>
          </w:tcPr>
          <w:p w14:paraId="65699297"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 xml:space="preserve"> Salinity</w:t>
            </w:r>
          </w:p>
        </w:tc>
        <w:tc>
          <w:tcPr>
            <w:tcW w:w="1072" w:type="dxa"/>
            <w:tcBorders>
              <w:bottom w:val="single" w:sz="4" w:space="0" w:color="auto"/>
            </w:tcBorders>
            <w:noWrap/>
            <w:hideMark/>
          </w:tcPr>
          <w:p w14:paraId="1E298645"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Turbidity</w:t>
            </w:r>
          </w:p>
        </w:tc>
      </w:tr>
      <w:tr w:rsidR="00AB758B" w:rsidRPr="001D317F" w14:paraId="58A07755" w14:textId="77777777" w:rsidTr="00680808">
        <w:trPr>
          <w:trHeight w:val="288"/>
        </w:trPr>
        <w:tc>
          <w:tcPr>
            <w:tcW w:w="4904" w:type="dxa"/>
            <w:gridSpan w:val="5"/>
            <w:tcBorders>
              <w:bottom w:val="nil"/>
            </w:tcBorders>
            <w:noWrap/>
          </w:tcPr>
          <w:p w14:paraId="31F9D656"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SLE-ME</w:t>
            </w:r>
          </w:p>
        </w:tc>
      </w:tr>
      <w:tr w:rsidR="00AB758B" w:rsidRPr="001D317F" w14:paraId="5B5B9592" w14:textId="77777777" w:rsidTr="00680808">
        <w:trPr>
          <w:trHeight w:val="288"/>
        </w:trPr>
        <w:tc>
          <w:tcPr>
            <w:tcW w:w="1165" w:type="dxa"/>
            <w:tcBorders>
              <w:top w:val="nil"/>
            </w:tcBorders>
            <w:noWrap/>
            <w:hideMark/>
          </w:tcPr>
          <w:p w14:paraId="1F0EECC5"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In a day</w:t>
            </w:r>
          </w:p>
        </w:tc>
        <w:tc>
          <w:tcPr>
            <w:tcW w:w="917" w:type="dxa"/>
            <w:tcBorders>
              <w:top w:val="nil"/>
            </w:tcBorders>
            <w:noWrap/>
            <w:hideMark/>
          </w:tcPr>
          <w:p w14:paraId="1A9E02D5"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0.09</w:t>
            </w:r>
          </w:p>
        </w:tc>
        <w:tc>
          <w:tcPr>
            <w:tcW w:w="761" w:type="dxa"/>
            <w:tcBorders>
              <w:top w:val="nil"/>
            </w:tcBorders>
            <w:noWrap/>
            <w:hideMark/>
          </w:tcPr>
          <w:p w14:paraId="3ADF60DF"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0.16</w:t>
            </w:r>
          </w:p>
        </w:tc>
        <w:tc>
          <w:tcPr>
            <w:tcW w:w="989" w:type="dxa"/>
            <w:tcBorders>
              <w:top w:val="nil"/>
            </w:tcBorders>
            <w:noWrap/>
            <w:hideMark/>
          </w:tcPr>
          <w:p w14:paraId="26942D65"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0.18</w:t>
            </w:r>
          </w:p>
        </w:tc>
        <w:tc>
          <w:tcPr>
            <w:tcW w:w="1072" w:type="dxa"/>
            <w:tcBorders>
              <w:top w:val="nil"/>
            </w:tcBorders>
            <w:noWrap/>
            <w:hideMark/>
          </w:tcPr>
          <w:p w14:paraId="1D9E4220"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0.44</w:t>
            </w:r>
          </w:p>
        </w:tc>
      </w:tr>
      <w:tr w:rsidR="00AB758B" w:rsidRPr="001D317F" w14:paraId="3F764D8E" w14:textId="77777777" w:rsidTr="00680808">
        <w:trPr>
          <w:trHeight w:val="288"/>
        </w:trPr>
        <w:tc>
          <w:tcPr>
            <w:tcW w:w="1165" w:type="dxa"/>
            <w:noWrap/>
            <w:hideMark/>
          </w:tcPr>
          <w:p w14:paraId="6385FAF9"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In 7 days</w:t>
            </w:r>
          </w:p>
        </w:tc>
        <w:tc>
          <w:tcPr>
            <w:tcW w:w="917" w:type="dxa"/>
            <w:noWrap/>
            <w:hideMark/>
          </w:tcPr>
          <w:p w14:paraId="25FA02BE"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0.16</w:t>
            </w:r>
          </w:p>
        </w:tc>
        <w:tc>
          <w:tcPr>
            <w:tcW w:w="761" w:type="dxa"/>
            <w:noWrap/>
            <w:hideMark/>
          </w:tcPr>
          <w:p w14:paraId="0347F62A"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0.23</w:t>
            </w:r>
          </w:p>
        </w:tc>
        <w:tc>
          <w:tcPr>
            <w:tcW w:w="989" w:type="dxa"/>
            <w:noWrap/>
            <w:hideMark/>
          </w:tcPr>
          <w:p w14:paraId="7ABB5324"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0.28</w:t>
            </w:r>
          </w:p>
        </w:tc>
        <w:tc>
          <w:tcPr>
            <w:tcW w:w="1072" w:type="dxa"/>
            <w:noWrap/>
            <w:hideMark/>
          </w:tcPr>
          <w:p w14:paraId="7F717A85"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0.53</w:t>
            </w:r>
          </w:p>
        </w:tc>
      </w:tr>
      <w:tr w:rsidR="00AB758B" w:rsidRPr="001D317F" w14:paraId="64654304" w14:textId="77777777" w:rsidTr="00680808">
        <w:trPr>
          <w:trHeight w:val="288"/>
        </w:trPr>
        <w:tc>
          <w:tcPr>
            <w:tcW w:w="1165" w:type="dxa"/>
            <w:tcBorders>
              <w:bottom w:val="single" w:sz="4" w:space="0" w:color="auto"/>
            </w:tcBorders>
            <w:noWrap/>
            <w:hideMark/>
          </w:tcPr>
          <w:p w14:paraId="388A2990"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In 14 days</w:t>
            </w:r>
          </w:p>
        </w:tc>
        <w:tc>
          <w:tcPr>
            <w:tcW w:w="917" w:type="dxa"/>
            <w:tcBorders>
              <w:bottom w:val="single" w:sz="4" w:space="0" w:color="auto"/>
            </w:tcBorders>
            <w:noWrap/>
            <w:hideMark/>
          </w:tcPr>
          <w:p w14:paraId="27693F26"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0.16</w:t>
            </w:r>
          </w:p>
        </w:tc>
        <w:tc>
          <w:tcPr>
            <w:tcW w:w="761" w:type="dxa"/>
            <w:tcBorders>
              <w:bottom w:val="single" w:sz="4" w:space="0" w:color="auto"/>
            </w:tcBorders>
            <w:noWrap/>
            <w:hideMark/>
          </w:tcPr>
          <w:p w14:paraId="0BA85360"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0.23</w:t>
            </w:r>
          </w:p>
        </w:tc>
        <w:tc>
          <w:tcPr>
            <w:tcW w:w="989" w:type="dxa"/>
            <w:tcBorders>
              <w:bottom w:val="single" w:sz="4" w:space="0" w:color="auto"/>
            </w:tcBorders>
            <w:noWrap/>
            <w:hideMark/>
          </w:tcPr>
          <w:p w14:paraId="539330B0"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0.34</w:t>
            </w:r>
          </w:p>
        </w:tc>
        <w:tc>
          <w:tcPr>
            <w:tcW w:w="1072" w:type="dxa"/>
            <w:tcBorders>
              <w:bottom w:val="single" w:sz="4" w:space="0" w:color="auto"/>
            </w:tcBorders>
            <w:noWrap/>
            <w:hideMark/>
          </w:tcPr>
          <w:p w14:paraId="50BFAD39"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0.55</w:t>
            </w:r>
          </w:p>
        </w:tc>
      </w:tr>
      <w:tr w:rsidR="00AB758B" w:rsidRPr="001D317F" w14:paraId="014A6DD1" w14:textId="77777777" w:rsidTr="00680808">
        <w:trPr>
          <w:trHeight w:val="288"/>
        </w:trPr>
        <w:tc>
          <w:tcPr>
            <w:tcW w:w="4904" w:type="dxa"/>
            <w:gridSpan w:val="5"/>
            <w:tcBorders>
              <w:bottom w:val="nil"/>
            </w:tcBorders>
            <w:noWrap/>
            <w:hideMark/>
          </w:tcPr>
          <w:p w14:paraId="1BC8CC18"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SLE-NF</w:t>
            </w:r>
          </w:p>
        </w:tc>
      </w:tr>
      <w:tr w:rsidR="00AB758B" w:rsidRPr="001D317F" w14:paraId="3B336CC9" w14:textId="77777777" w:rsidTr="00680808">
        <w:trPr>
          <w:trHeight w:val="288"/>
        </w:trPr>
        <w:tc>
          <w:tcPr>
            <w:tcW w:w="1165" w:type="dxa"/>
            <w:tcBorders>
              <w:top w:val="nil"/>
              <w:bottom w:val="single" w:sz="4" w:space="0" w:color="auto"/>
            </w:tcBorders>
            <w:noWrap/>
            <w:hideMark/>
          </w:tcPr>
          <w:p w14:paraId="1F63AE24"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In a day</w:t>
            </w:r>
          </w:p>
        </w:tc>
        <w:tc>
          <w:tcPr>
            <w:tcW w:w="917" w:type="dxa"/>
            <w:tcBorders>
              <w:top w:val="nil"/>
              <w:bottom w:val="single" w:sz="4" w:space="0" w:color="auto"/>
            </w:tcBorders>
            <w:noWrap/>
            <w:hideMark/>
          </w:tcPr>
          <w:p w14:paraId="4E1C4BEF"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0.06</w:t>
            </w:r>
          </w:p>
        </w:tc>
        <w:tc>
          <w:tcPr>
            <w:tcW w:w="761" w:type="dxa"/>
            <w:tcBorders>
              <w:top w:val="nil"/>
              <w:bottom w:val="single" w:sz="4" w:space="0" w:color="auto"/>
            </w:tcBorders>
            <w:noWrap/>
            <w:hideMark/>
          </w:tcPr>
          <w:p w14:paraId="2E99DF49"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0.19</w:t>
            </w:r>
          </w:p>
        </w:tc>
        <w:tc>
          <w:tcPr>
            <w:tcW w:w="989" w:type="dxa"/>
            <w:tcBorders>
              <w:top w:val="nil"/>
              <w:bottom w:val="single" w:sz="4" w:space="0" w:color="auto"/>
            </w:tcBorders>
            <w:noWrap/>
            <w:hideMark/>
          </w:tcPr>
          <w:p w14:paraId="6017D261"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0.17</w:t>
            </w:r>
          </w:p>
        </w:tc>
        <w:tc>
          <w:tcPr>
            <w:tcW w:w="1072" w:type="dxa"/>
            <w:tcBorders>
              <w:top w:val="nil"/>
              <w:bottom w:val="single" w:sz="4" w:space="0" w:color="auto"/>
            </w:tcBorders>
            <w:noWrap/>
            <w:hideMark/>
          </w:tcPr>
          <w:p w14:paraId="0CEEAB6F"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0.40</w:t>
            </w:r>
          </w:p>
        </w:tc>
      </w:tr>
      <w:tr w:rsidR="00AB758B" w:rsidRPr="001D317F" w14:paraId="5B94AFBD" w14:textId="77777777" w:rsidTr="00680808">
        <w:trPr>
          <w:trHeight w:val="288"/>
        </w:trPr>
        <w:tc>
          <w:tcPr>
            <w:tcW w:w="1165" w:type="dxa"/>
            <w:tcBorders>
              <w:top w:val="single" w:sz="4" w:space="0" w:color="auto"/>
            </w:tcBorders>
            <w:noWrap/>
            <w:hideMark/>
          </w:tcPr>
          <w:p w14:paraId="3EE11BFC"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In 7 days</w:t>
            </w:r>
          </w:p>
        </w:tc>
        <w:tc>
          <w:tcPr>
            <w:tcW w:w="917" w:type="dxa"/>
            <w:tcBorders>
              <w:top w:val="single" w:sz="4" w:space="0" w:color="auto"/>
            </w:tcBorders>
            <w:noWrap/>
            <w:hideMark/>
          </w:tcPr>
          <w:p w14:paraId="5CFB5887"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0.06</w:t>
            </w:r>
          </w:p>
        </w:tc>
        <w:tc>
          <w:tcPr>
            <w:tcW w:w="761" w:type="dxa"/>
            <w:tcBorders>
              <w:top w:val="single" w:sz="4" w:space="0" w:color="auto"/>
            </w:tcBorders>
            <w:noWrap/>
            <w:hideMark/>
          </w:tcPr>
          <w:p w14:paraId="318025E9"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0.21</w:t>
            </w:r>
          </w:p>
        </w:tc>
        <w:tc>
          <w:tcPr>
            <w:tcW w:w="989" w:type="dxa"/>
            <w:tcBorders>
              <w:top w:val="single" w:sz="4" w:space="0" w:color="auto"/>
            </w:tcBorders>
            <w:noWrap/>
            <w:hideMark/>
          </w:tcPr>
          <w:p w14:paraId="1C3B2095"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0.19</w:t>
            </w:r>
          </w:p>
        </w:tc>
        <w:tc>
          <w:tcPr>
            <w:tcW w:w="1072" w:type="dxa"/>
            <w:tcBorders>
              <w:top w:val="single" w:sz="4" w:space="0" w:color="auto"/>
            </w:tcBorders>
            <w:noWrap/>
            <w:hideMark/>
          </w:tcPr>
          <w:p w14:paraId="235DABCD"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0.47</w:t>
            </w:r>
          </w:p>
        </w:tc>
      </w:tr>
      <w:tr w:rsidR="00AB758B" w:rsidRPr="001D317F" w14:paraId="334595E4" w14:textId="77777777" w:rsidTr="00680808">
        <w:trPr>
          <w:trHeight w:val="288"/>
        </w:trPr>
        <w:tc>
          <w:tcPr>
            <w:tcW w:w="1165" w:type="dxa"/>
            <w:tcBorders>
              <w:bottom w:val="single" w:sz="4" w:space="0" w:color="auto"/>
            </w:tcBorders>
            <w:noWrap/>
            <w:hideMark/>
          </w:tcPr>
          <w:p w14:paraId="7226BE73"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In 14 days</w:t>
            </w:r>
          </w:p>
        </w:tc>
        <w:tc>
          <w:tcPr>
            <w:tcW w:w="917" w:type="dxa"/>
            <w:tcBorders>
              <w:bottom w:val="single" w:sz="4" w:space="0" w:color="auto"/>
            </w:tcBorders>
            <w:noWrap/>
            <w:hideMark/>
          </w:tcPr>
          <w:p w14:paraId="536524FB"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0.08</w:t>
            </w:r>
          </w:p>
        </w:tc>
        <w:tc>
          <w:tcPr>
            <w:tcW w:w="761" w:type="dxa"/>
            <w:tcBorders>
              <w:bottom w:val="single" w:sz="4" w:space="0" w:color="auto"/>
            </w:tcBorders>
            <w:noWrap/>
            <w:hideMark/>
          </w:tcPr>
          <w:p w14:paraId="6A489DE7"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0.24</w:t>
            </w:r>
          </w:p>
        </w:tc>
        <w:tc>
          <w:tcPr>
            <w:tcW w:w="989" w:type="dxa"/>
            <w:tcBorders>
              <w:bottom w:val="single" w:sz="4" w:space="0" w:color="auto"/>
            </w:tcBorders>
            <w:noWrap/>
            <w:hideMark/>
          </w:tcPr>
          <w:p w14:paraId="7EDE9642"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0.26</w:t>
            </w:r>
          </w:p>
        </w:tc>
        <w:tc>
          <w:tcPr>
            <w:tcW w:w="1072" w:type="dxa"/>
            <w:tcBorders>
              <w:bottom w:val="single" w:sz="4" w:space="0" w:color="auto"/>
            </w:tcBorders>
            <w:noWrap/>
            <w:hideMark/>
          </w:tcPr>
          <w:p w14:paraId="3C375F08"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0.52</w:t>
            </w:r>
          </w:p>
        </w:tc>
      </w:tr>
      <w:tr w:rsidR="00AB758B" w:rsidRPr="001D317F" w14:paraId="3FA157E0" w14:textId="77777777" w:rsidTr="00680808">
        <w:trPr>
          <w:trHeight w:val="288"/>
        </w:trPr>
        <w:tc>
          <w:tcPr>
            <w:tcW w:w="4904" w:type="dxa"/>
            <w:gridSpan w:val="5"/>
            <w:tcBorders>
              <w:bottom w:val="nil"/>
            </w:tcBorders>
            <w:noWrap/>
            <w:hideMark/>
          </w:tcPr>
          <w:p w14:paraId="0F941975"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SLE-SF</w:t>
            </w:r>
          </w:p>
        </w:tc>
      </w:tr>
      <w:tr w:rsidR="00AB758B" w:rsidRPr="001D317F" w14:paraId="463BEEF8" w14:textId="77777777" w:rsidTr="00680808">
        <w:trPr>
          <w:trHeight w:val="288"/>
        </w:trPr>
        <w:tc>
          <w:tcPr>
            <w:tcW w:w="1165" w:type="dxa"/>
            <w:tcBorders>
              <w:top w:val="nil"/>
              <w:bottom w:val="single" w:sz="4" w:space="0" w:color="auto"/>
            </w:tcBorders>
            <w:noWrap/>
            <w:hideMark/>
          </w:tcPr>
          <w:p w14:paraId="2BB4F2F6"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In a day</w:t>
            </w:r>
          </w:p>
        </w:tc>
        <w:tc>
          <w:tcPr>
            <w:tcW w:w="917" w:type="dxa"/>
            <w:tcBorders>
              <w:top w:val="nil"/>
              <w:bottom w:val="single" w:sz="4" w:space="0" w:color="auto"/>
            </w:tcBorders>
            <w:noWrap/>
            <w:hideMark/>
          </w:tcPr>
          <w:p w14:paraId="57D97EE3"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0.08</w:t>
            </w:r>
          </w:p>
        </w:tc>
        <w:tc>
          <w:tcPr>
            <w:tcW w:w="761" w:type="dxa"/>
            <w:tcBorders>
              <w:top w:val="nil"/>
              <w:bottom w:val="single" w:sz="4" w:space="0" w:color="auto"/>
            </w:tcBorders>
            <w:noWrap/>
            <w:hideMark/>
          </w:tcPr>
          <w:p w14:paraId="4DE5BB28"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0.17</w:t>
            </w:r>
          </w:p>
        </w:tc>
        <w:tc>
          <w:tcPr>
            <w:tcW w:w="989" w:type="dxa"/>
            <w:tcBorders>
              <w:top w:val="nil"/>
              <w:bottom w:val="single" w:sz="4" w:space="0" w:color="auto"/>
            </w:tcBorders>
            <w:noWrap/>
            <w:hideMark/>
          </w:tcPr>
          <w:p w14:paraId="0149CE91"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0.24</w:t>
            </w:r>
          </w:p>
        </w:tc>
        <w:tc>
          <w:tcPr>
            <w:tcW w:w="1072" w:type="dxa"/>
            <w:tcBorders>
              <w:top w:val="nil"/>
              <w:bottom w:val="single" w:sz="4" w:space="0" w:color="auto"/>
            </w:tcBorders>
            <w:noWrap/>
            <w:hideMark/>
          </w:tcPr>
          <w:p w14:paraId="07864CC6"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0.71</w:t>
            </w:r>
          </w:p>
        </w:tc>
      </w:tr>
      <w:tr w:rsidR="00AB758B" w:rsidRPr="001D317F" w14:paraId="57872E37" w14:textId="77777777" w:rsidTr="00680808">
        <w:trPr>
          <w:trHeight w:val="288"/>
        </w:trPr>
        <w:tc>
          <w:tcPr>
            <w:tcW w:w="1165" w:type="dxa"/>
            <w:tcBorders>
              <w:top w:val="single" w:sz="4" w:space="0" w:color="auto"/>
            </w:tcBorders>
            <w:noWrap/>
            <w:hideMark/>
          </w:tcPr>
          <w:p w14:paraId="044B776D"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In 7 days</w:t>
            </w:r>
          </w:p>
        </w:tc>
        <w:tc>
          <w:tcPr>
            <w:tcW w:w="917" w:type="dxa"/>
            <w:tcBorders>
              <w:top w:val="single" w:sz="4" w:space="0" w:color="auto"/>
            </w:tcBorders>
            <w:noWrap/>
            <w:hideMark/>
          </w:tcPr>
          <w:p w14:paraId="5E314BCA"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0.09</w:t>
            </w:r>
          </w:p>
        </w:tc>
        <w:tc>
          <w:tcPr>
            <w:tcW w:w="761" w:type="dxa"/>
            <w:tcBorders>
              <w:top w:val="single" w:sz="4" w:space="0" w:color="auto"/>
            </w:tcBorders>
            <w:noWrap/>
            <w:hideMark/>
          </w:tcPr>
          <w:p w14:paraId="24357141"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0.20</w:t>
            </w:r>
          </w:p>
        </w:tc>
        <w:tc>
          <w:tcPr>
            <w:tcW w:w="989" w:type="dxa"/>
            <w:tcBorders>
              <w:top w:val="single" w:sz="4" w:space="0" w:color="auto"/>
            </w:tcBorders>
            <w:noWrap/>
            <w:hideMark/>
          </w:tcPr>
          <w:p w14:paraId="3146A188"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0.38</w:t>
            </w:r>
          </w:p>
        </w:tc>
        <w:tc>
          <w:tcPr>
            <w:tcW w:w="1072" w:type="dxa"/>
            <w:tcBorders>
              <w:top w:val="single" w:sz="4" w:space="0" w:color="auto"/>
            </w:tcBorders>
            <w:noWrap/>
            <w:hideMark/>
          </w:tcPr>
          <w:p w14:paraId="7DAFACDA"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0.77</w:t>
            </w:r>
          </w:p>
        </w:tc>
      </w:tr>
      <w:tr w:rsidR="00AB758B" w:rsidRPr="001D317F" w14:paraId="0E157F3F" w14:textId="77777777" w:rsidTr="00680808">
        <w:trPr>
          <w:trHeight w:val="288"/>
        </w:trPr>
        <w:tc>
          <w:tcPr>
            <w:tcW w:w="1165" w:type="dxa"/>
            <w:noWrap/>
            <w:hideMark/>
          </w:tcPr>
          <w:p w14:paraId="7804DA1B"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In 14 days</w:t>
            </w:r>
          </w:p>
        </w:tc>
        <w:tc>
          <w:tcPr>
            <w:tcW w:w="917" w:type="dxa"/>
            <w:noWrap/>
            <w:hideMark/>
          </w:tcPr>
          <w:p w14:paraId="6D302DC0"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0.10</w:t>
            </w:r>
          </w:p>
        </w:tc>
        <w:tc>
          <w:tcPr>
            <w:tcW w:w="761" w:type="dxa"/>
            <w:noWrap/>
            <w:hideMark/>
          </w:tcPr>
          <w:p w14:paraId="6C5806F9"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0.23</w:t>
            </w:r>
          </w:p>
        </w:tc>
        <w:tc>
          <w:tcPr>
            <w:tcW w:w="989" w:type="dxa"/>
            <w:noWrap/>
            <w:hideMark/>
          </w:tcPr>
          <w:p w14:paraId="081071C7"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0.47</w:t>
            </w:r>
          </w:p>
        </w:tc>
        <w:tc>
          <w:tcPr>
            <w:tcW w:w="1072" w:type="dxa"/>
            <w:noWrap/>
            <w:hideMark/>
          </w:tcPr>
          <w:p w14:paraId="79E98162" w14:textId="77777777" w:rsidR="004D7F16" w:rsidRPr="001D317F" w:rsidRDefault="004D7F16" w:rsidP="004D7F16">
            <w:pPr>
              <w:spacing w:line="240" w:lineRule="auto"/>
              <w:rPr>
                <w:rFonts w:ascii="Times New Roman" w:hAnsi="Times New Roman" w:cs="Times New Roman"/>
                <w:sz w:val="20"/>
                <w:szCs w:val="20"/>
              </w:rPr>
            </w:pPr>
            <w:r w:rsidRPr="001D317F">
              <w:rPr>
                <w:rFonts w:ascii="Times New Roman" w:hAnsi="Times New Roman" w:cs="Times New Roman"/>
                <w:sz w:val="20"/>
                <w:szCs w:val="20"/>
              </w:rPr>
              <w:t>0.80</w:t>
            </w:r>
          </w:p>
        </w:tc>
      </w:tr>
    </w:tbl>
    <w:p w14:paraId="69BF4410" w14:textId="77777777" w:rsidR="004D7F16" w:rsidRPr="001D317F" w:rsidRDefault="004D7F16" w:rsidP="004D7F16">
      <w:pPr>
        <w:autoSpaceDE w:val="0"/>
        <w:autoSpaceDN w:val="0"/>
        <w:adjustRightInd w:val="0"/>
        <w:spacing w:after="0"/>
        <w:rPr>
          <w:rFonts w:ascii="Times New Roman" w:eastAsia="Calibri" w:hAnsi="Times New Roman" w:cs="Times New Roman"/>
        </w:rPr>
      </w:pPr>
    </w:p>
    <w:p w14:paraId="2FE45ECA" w14:textId="45CEF481" w:rsidR="00C610AF" w:rsidRPr="001D317F" w:rsidRDefault="00C610AF" w:rsidP="00C610AF">
      <w:pPr>
        <w:pStyle w:val="Caption"/>
        <w:keepNext/>
        <w:rPr>
          <w:rFonts w:ascii="Times New Roman" w:hAnsi="Times New Roman" w:cs="Times New Roman"/>
          <w:i w:val="0"/>
          <w:iCs w:val="0"/>
          <w:color w:val="auto"/>
          <w:sz w:val="20"/>
          <w:szCs w:val="20"/>
        </w:rPr>
      </w:pPr>
      <w:bookmarkStart w:id="119" w:name="_Toc131757758"/>
      <w:bookmarkStart w:id="120" w:name="_Hlk127711367"/>
      <w:r w:rsidRPr="001D317F">
        <w:rPr>
          <w:rFonts w:ascii="Times New Roman" w:hAnsi="Times New Roman" w:cs="Times New Roman"/>
          <w:i w:val="0"/>
          <w:iCs w:val="0"/>
          <w:color w:val="auto"/>
          <w:sz w:val="20"/>
          <w:szCs w:val="20"/>
        </w:rPr>
        <w:t xml:space="preserve">Table </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STYLEREF 1 \s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3</w:t>
      </w:r>
      <w:r w:rsidR="009654B5" w:rsidRPr="001D317F">
        <w:rPr>
          <w:rFonts w:ascii="Times New Roman" w:hAnsi="Times New Roman" w:cs="Times New Roman"/>
          <w:i w:val="0"/>
          <w:iCs w:val="0"/>
          <w:color w:val="auto"/>
          <w:sz w:val="20"/>
          <w:szCs w:val="20"/>
        </w:rPr>
        <w:fldChar w:fldCharType="end"/>
      </w:r>
      <w:r w:rsidR="009654B5" w:rsidRPr="001D317F">
        <w:rPr>
          <w:rFonts w:ascii="Times New Roman" w:hAnsi="Times New Roman" w:cs="Times New Roman"/>
          <w:i w:val="0"/>
          <w:iCs w:val="0"/>
          <w:color w:val="auto"/>
          <w:sz w:val="20"/>
          <w:szCs w:val="20"/>
        </w:rPr>
        <w:t>.</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SEQ Table \* ARABIC \s 1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9</w:t>
      </w:r>
      <w:r w:rsidR="009654B5" w:rsidRPr="001D317F">
        <w:rPr>
          <w:rFonts w:ascii="Times New Roman" w:hAnsi="Times New Roman" w:cs="Times New Roman"/>
          <w:i w:val="0"/>
          <w:iCs w:val="0"/>
          <w:color w:val="auto"/>
          <w:sz w:val="20"/>
          <w:szCs w:val="20"/>
        </w:rPr>
        <w:fldChar w:fldCharType="end"/>
      </w:r>
      <w:r w:rsidRPr="001D317F">
        <w:rPr>
          <w:rFonts w:ascii="Times New Roman" w:hAnsi="Times New Roman" w:cs="Times New Roman"/>
          <w:i w:val="0"/>
          <w:iCs w:val="0"/>
          <w:color w:val="auto"/>
          <w:sz w:val="20"/>
          <w:szCs w:val="20"/>
        </w:rPr>
        <w:t xml:space="preserve"> </w:t>
      </w:r>
      <w:r w:rsidRPr="001D317F">
        <w:rPr>
          <w:rFonts w:ascii="Times New Roman" w:eastAsia="Calibri" w:hAnsi="Times New Roman" w:cs="Times New Roman"/>
          <w:i w:val="0"/>
          <w:iCs w:val="0"/>
          <w:color w:val="auto"/>
          <w:sz w:val="20"/>
          <w:szCs w:val="20"/>
        </w:rPr>
        <w:t>Pearson's correlation coefficient (R) between concentrations measured at the specific time and day with the daily average of the hourly collected values and those collected 7 and 14 days later.</w:t>
      </w:r>
      <w:bookmarkEnd w:id="119"/>
    </w:p>
    <w:tbl>
      <w:tblPr>
        <w:tblStyle w:val="TableGrid"/>
        <w:tblW w:w="8005" w:type="dxa"/>
        <w:tblLook w:val="04A0" w:firstRow="1" w:lastRow="0" w:firstColumn="1" w:lastColumn="0" w:noHBand="0" w:noVBand="1"/>
      </w:tblPr>
      <w:tblGrid>
        <w:gridCol w:w="3815"/>
        <w:gridCol w:w="1040"/>
        <w:gridCol w:w="990"/>
        <w:gridCol w:w="1080"/>
        <w:gridCol w:w="1080"/>
      </w:tblGrid>
      <w:tr w:rsidR="00AB758B" w:rsidRPr="001D317F" w14:paraId="28BB6C50" w14:textId="77777777" w:rsidTr="00680808">
        <w:trPr>
          <w:trHeight w:val="288"/>
        </w:trPr>
        <w:tc>
          <w:tcPr>
            <w:tcW w:w="3815" w:type="dxa"/>
            <w:noWrap/>
            <w:vAlign w:val="center"/>
            <w:hideMark/>
          </w:tcPr>
          <w:bookmarkEnd w:id="120"/>
          <w:p w14:paraId="2FFC0AB5" w14:textId="77777777" w:rsidR="004D7F16" w:rsidRPr="001D317F" w:rsidRDefault="004D7F16" w:rsidP="00680808">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Correlated variables</w:t>
            </w:r>
          </w:p>
        </w:tc>
        <w:tc>
          <w:tcPr>
            <w:tcW w:w="1040" w:type="dxa"/>
            <w:noWrap/>
            <w:vAlign w:val="center"/>
            <w:hideMark/>
          </w:tcPr>
          <w:p w14:paraId="73337F7E" w14:textId="77777777" w:rsidR="004D7F16" w:rsidRPr="001D317F" w:rsidRDefault="004D7F16" w:rsidP="00680808">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CDOM (QSDE)</w:t>
            </w:r>
          </w:p>
        </w:tc>
        <w:tc>
          <w:tcPr>
            <w:tcW w:w="990" w:type="dxa"/>
            <w:noWrap/>
            <w:vAlign w:val="center"/>
            <w:hideMark/>
          </w:tcPr>
          <w:p w14:paraId="212A22C0" w14:textId="77777777" w:rsidR="000A498C" w:rsidRPr="001D317F" w:rsidRDefault="004D7F16" w:rsidP="00680808">
            <w:pPr>
              <w:jc w:val="center"/>
              <w:rPr>
                <w:rFonts w:ascii="Times New Roman" w:eastAsia="Calibri" w:hAnsi="Times New Roman" w:cs="Times New Roman"/>
                <w:sz w:val="20"/>
                <w:szCs w:val="20"/>
              </w:rPr>
            </w:pPr>
            <w:proofErr w:type="spellStart"/>
            <w:r w:rsidRPr="001D317F">
              <w:rPr>
                <w:rFonts w:ascii="Times New Roman" w:eastAsia="Calibri" w:hAnsi="Times New Roman" w:cs="Times New Roman"/>
                <w:sz w:val="20"/>
                <w:szCs w:val="20"/>
              </w:rPr>
              <w:t>Chl</w:t>
            </w:r>
            <w:proofErr w:type="spellEnd"/>
            <w:r w:rsidRPr="001D317F">
              <w:rPr>
                <w:rFonts w:ascii="Times New Roman" w:eastAsia="Calibri" w:hAnsi="Times New Roman" w:cs="Times New Roman"/>
                <w:sz w:val="20"/>
                <w:szCs w:val="20"/>
              </w:rPr>
              <w:t xml:space="preserve">-a </w:t>
            </w:r>
          </w:p>
          <w:p w14:paraId="19AEF864" w14:textId="7B49C004" w:rsidR="004D7F16" w:rsidRPr="001D317F" w:rsidRDefault="004D7F16" w:rsidP="00680808">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w:t>
            </w:r>
            <w:r w:rsidR="004350F5" w:rsidRPr="004350F5">
              <w:rPr>
                <w:rFonts w:ascii="Times New Roman" w:eastAsia="Times New Roman" w:hAnsi="Times New Roman" w:cs="Times New Roman"/>
                <w:sz w:val="20"/>
                <w:szCs w:val="20"/>
              </w:rPr>
              <w:t>µg</w:t>
            </w:r>
            <w:r w:rsidR="000A498C" w:rsidRPr="001D317F">
              <w:rPr>
                <w:rFonts w:ascii="Times New Roman" w:eastAsia="Calibri" w:hAnsi="Times New Roman" w:cs="Times New Roman"/>
                <w:sz w:val="20"/>
                <w:szCs w:val="20"/>
              </w:rPr>
              <w:t xml:space="preserve"> </w:t>
            </w:r>
            <w:r w:rsidRPr="001D317F">
              <w:rPr>
                <w:rFonts w:ascii="Times New Roman" w:eastAsia="Calibri" w:hAnsi="Times New Roman" w:cs="Times New Roman"/>
                <w:sz w:val="20"/>
                <w:szCs w:val="20"/>
              </w:rPr>
              <w:t>L</w:t>
            </w:r>
            <w:r w:rsidR="000A498C" w:rsidRPr="001D317F">
              <w:rPr>
                <w:rFonts w:ascii="Times New Roman" w:hAnsi="Times New Roman" w:cs="Times New Roman"/>
              </w:rPr>
              <w:t>⁻¹</w:t>
            </w:r>
            <w:r w:rsidRPr="001D317F">
              <w:rPr>
                <w:rFonts w:ascii="Times New Roman" w:eastAsia="Calibri" w:hAnsi="Times New Roman" w:cs="Times New Roman"/>
                <w:sz w:val="20"/>
                <w:szCs w:val="20"/>
              </w:rPr>
              <w:t>)</w:t>
            </w:r>
          </w:p>
        </w:tc>
        <w:tc>
          <w:tcPr>
            <w:tcW w:w="1080" w:type="dxa"/>
            <w:vAlign w:val="center"/>
          </w:tcPr>
          <w:p w14:paraId="687BD24B" w14:textId="77777777" w:rsidR="004D7F16" w:rsidRPr="001D317F" w:rsidRDefault="004D7F16" w:rsidP="00680808">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Salinity (PSU)</w:t>
            </w:r>
          </w:p>
        </w:tc>
        <w:tc>
          <w:tcPr>
            <w:tcW w:w="1080" w:type="dxa"/>
            <w:noWrap/>
            <w:vAlign w:val="center"/>
            <w:hideMark/>
          </w:tcPr>
          <w:p w14:paraId="713F6966" w14:textId="77777777" w:rsidR="004D7F16" w:rsidRPr="001D317F" w:rsidRDefault="004D7F16" w:rsidP="00680808">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Turbidity (NTU)</w:t>
            </w:r>
          </w:p>
        </w:tc>
      </w:tr>
      <w:tr w:rsidR="00AB758B" w:rsidRPr="001D317F" w14:paraId="184B2B96" w14:textId="77777777" w:rsidTr="00680808">
        <w:trPr>
          <w:trHeight w:val="288"/>
        </w:trPr>
        <w:tc>
          <w:tcPr>
            <w:tcW w:w="3815" w:type="dxa"/>
            <w:noWrap/>
          </w:tcPr>
          <w:p w14:paraId="3936EF16" w14:textId="77777777" w:rsidR="004D7F16" w:rsidRPr="001D317F" w:rsidRDefault="004D7F16" w:rsidP="004D7F16">
            <w:pPr>
              <w:rPr>
                <w:rFonts w:ascii="Times New Roman" w:eastAsia="Calibri" w:hAnsi="Times New Roman" w:cs="Times New Roman"/>
                <w:sz w:val="20"/>
                <w:szCs w:val="20"/>
              </w:rPr>
            </w:pPr>
            <w:r w:rsidRPr="001D317F">
              <w:rPr>
                <w:rFonts w:ascii="Times New Roman" w:eastAsia="Calibri" w:hAnsi="Times New Roman" w:cs="Times New Roman"/>
                <w:sz w:val="20"/>
                <w:szCs w:val="20"/>
              </w:rPr>
              <w:t>Value at a specific time vs. Day Average</w:t>
            </w:r>
          </w:p>
        </w:tc>
        <w:tc>
          <w:tcPr>
            <w:tcW w:w="1040" w:type="dxa"/>
            <w:noWrap/>
          </w:tcPr>
          <w:p w14:paraId="0B7EF769" w14:textId="77777777" w:rsidR="004D7F16" w:rsidRPr="001D317F" w:rsidRDefault="004D7F16" w:rsidP="004D7F16">
            <w:pPr>
              <w:rPr>
                <w:rFonts w:ascii="Times New Roman" w:eastAsia="Calibri" w:hAnsi="Times New Roman" w:cs="Times New Roman"/>
                <w:sz w:val="20"/>
                <w:szCs w:val="20"/>
              </w:rPr>
            </w:pPr>
            <w:r w:rsidRPr="001D317F">
              <w:rPr>
                <w:rFonts w:ascii="Times New Roman" w:eastAsia="Calibri" w:hAnsi="Times New Roman" w:cs="Times New Roman"/>
                <w:sz w:val="20"/>
                <w:szCs w:val="20"/>
              </w:rPr>
              <w:t>0.995**</w:t>
            </w:r>
          </w:p>
        </w:tc>
        <w:tc>
          <w:tcPr>
            <w:tcW w:w="990" w:type="dxa"/>
            <w:noWrap/>
          </w:tcPr>
          <w:p w14:paraId="20E63783" w14:textId="77777777" w:rsidR="004D7F16" w:rsidRPr="001D317F" w:rsidRDefault="004D7F16" w:rsidP="004D7F16">
            <w:pPr>
              <w:rPr>
                <w:rFonts w:ascii="Times New Roman" w:eastAsia="Calibri" w:hAnsi="Times New Roman" w:cs="Times New Roman"/>
                <w:sz w:val="20"/>
                <w:szCs w:val="20"/>
              </w:rPr>
            </w:pPr>
            <w:r w:rsidRPr="001D317F">
              <w:rPr>
                <w:rFonts w:ascii="Times New Roman" w:eastAsia="Calibri" w:hAnsi="Times New Roman" w:cs="Times New Roman"/>
                <w:sz w:val="20"/>
                <w:szCs w:val="20"/>
              </w:rPr>
              <w:t>0.918**</w:t>
            </w:r>
          </w:p>
        </w:tc>
        <w:tc>
          <w:tcPr>
            <w:tcW w:w="1080" w:type="dxa"/>
          </w:tcPr>
          <w:p w14:paraId="3AEC5131" w14:textId="77777777" w:rsidR="004D7F16" w:rsidRPr="001D317F" w:rsidRDefault="004D7F16" w:rsidP="004D7F16">
            <w:pPr>
              <w:rPr>
                <w:rFonts w:ascii="Times New Roman" w:eastAsia="Calibri" w:hAnsi="Times New Roman" w:cs="Times New Roman"/>
                <w:sz w:val="20"/>
                <w:szCs w:val="20"/>
              </w:rPr>
            </w:pPr>
            <w:r w:rsidRPr="001D317F">
              <w:rPr>
                <w:rFonts w:ascii="Times New Roman" w:eastAsia="Calibri" w:hAnsi="Times New Roman" w:cs="Times New Roman"/>
                <w:sz w:val="20"/>
                <w:szCs w:val="20"/>
              </w:rPr>
              <w:t>0.982**</w:t>
            </w:r>
          </w:p>
        </w:tc>
        <w:tc>
          <w:tcPr>
            <w:tcW w:w="1080" w:type="dxa"/>
            <w:noWrap/>
          </w:tcPr>
          <w:p w14:paraId="16F38BE9" w14:textId="77777777" w:rsidR="004D7F16" w:rsidRPr="001D317F" w:rsidRDefault="004D7F16" w:rsidP="004D7F16">
            <w:pPr>
              <w:rPr>
                <w:rFonts w:ascii="Times New Roman" w:eastAsia="Calibri" w:hAnsi="Times New Roman" w:cs="Times New Roman"/>
                <w:sz w:val="20"/>
                <w:szCs w:val="20"/>
              </w:rPr>
            </w:pPr>
            <w:r w:rsidRPr="001D317F">
              <w:rPr>
                <w:rFonts w:ascii="Times New Roman" w:eastAsia="Calibri" w:hAnsi="Times New Roman" w:cs="Times New Roman"/>
                <w:sz w:val="20"/>
                <w:szCs w:val="20"/>
              </w:rPr>
              <w:t>0.787**</w:t>
            </w:r>
          </w:p>
        </w:tc>
      </w:tr>
      <w:tr w:rsidR="00AB758B" w:rsidRPr="001D317F" w14:paraId="3291EE16" w14:textId="77777777" w:rsidTr="00680808">
        <w:trPr>
          <w:trHeight w:val="288"/>
        </w:trPr>
        <w:tc>
          <w:tcPr>
            <w:tcW w:w="3815" w:type="dxa"/>
            <w:noWrap/>
            <w:hideMark/>
          </w:tcPr>
          <w:p w14:paraId="16D3C6FA" w14:textId="77777777" w:rsidR="004D7F16" w:rsidRPr="001D317F" w:rsidRDefault="004D7F16" w:rsidP="004D7F16">
            <w:pPr>
              <w:rPr>
                <w:rFonts w:ascii="Times New Roman" w:eastAsia="Calibri" w:hAnsi="Times New Roman" w:cs="Times New Roman"/>
                <w:sz w:val="20"/>
                <w:szCs w:val="20"/>
              </w:rPr>
            </w:pPr>
            <w:r w:rsidRPr="001D317F">
              <w:rPr>
                <w:rFonts w:ascii="Times New Roman" w:eastAsia="Calibri" w:hAnsi="Times New Roman" w:cs="Times New Roman"/>
                <w:sz w:val="20"/>
                <w:szCs w:val="20"/>
              </w:rPr>
              <w:t>Value at a specific time vs. 7-day Average</w:t>
            </w:r>
          </w:p>
        </w:tc>
        <w:tc>
          <w:tcPr>
            <w:tcW w:w="1040" w:type="dxa"/>
            <w:noWrap/>
            <w:hideMark/>
          </w:tcPr>
          <w:p w14:paraId="5585221C" w14:textId="77777777" w:rsidR="004D7F16" w:rsidRPr="001D317F" w:rsidRDefault="004D7F16" w:rsidP="004D7F16">
            <w:pPr>
              <w:rPr>
                <w:rFonts w:ascii="Times New Roman" w:eastAsia="Calibri" w:hAnsi="Times New Roman" w:cs="Times New Roman"/>
                <w:sz w:val="20"/>
                <w:szCs w:val="20"/>
              </w:rPr>
            </w:pPr>
            <w:r w:rsidRPr="001D317F">
              <w:rPr>
                <w:rFonts w:ascii="Times New Roman" w:eastAsia="Calibri" w:hAnsi="Times New Roman" w:cs="Times New Roman"/>
                <w:sz w:val="20"/>
                <w:szCs w:val="20"/>
              </w:rPr>
              <w:t>0.936**</w:t>
            </w:r>
          </w:p>
        </w:tc>
        <w:tc>
          <w:tcPr>
            <w:tcW w:w="990" w:type="dxa"/>
            <w:noWrap/>
            <w:hideMark/>
          </w:tcPr>
          <w:p w14:paraId="6F7A7C56" w14:textId="77777777" w:rsidR="004D7F16" w:rsidRPr="001D317F" w:rsidRDefault="004D7F16" w:rsidP="004D7F16">
            <w:pPr>
              <w:rPr>
                <w:rFonts w:ascii="Times New Roman" w:eastAsia="Calibri" w:hAnsi="Times New Roman" w:cs="Times New Roman"/>
                <w:sz w:val="20"/>
                <w:szCs w:val="20"/>
              </w:rPr>
            </w:pPr>
            <w:r w:rsidRPr="001D317F">
              <w:rPr>
                <w:rFonts w:ascii="Times New Roman" w:eastAsia="Calibri" w:hAnsi="Times New Roman" w:cs="Times New Roman"/>
                <w:sz w:val="20"/>
                <w:szCs w:val="20"/>
              </w:rPr>
              <w:t>0.466**</w:t>
            </w:r>
          </w:p>
        </w:tc>
        <w:tc>
          <w:tcPr>
            <w:tcW w:w="1080" w:type="dxa"/>
          </w:tcPr>
          <w:p w14:paraId="4900EC39" w14:textId="77777777" w:rsidR="004D7F16" w:rsidRPr="001D317F" w:rsidRDefault="004D7F16" w:rsidP="004D7F16">
            <w:pPr>
              <w:rPr>
                <w:rFonts w:ascii="Times New Roman" w:eastAsia="Calibri" w:hAnsi="Times New Roman" w:cs="Times New Roman"/>
                <w:sz w:val="20"/>
                <w:szCs w:val="20"/>
              </w:rPr>
            </w:pPr>
            <w:r w:rsidRPr="001D317F">
              <w:rPr>
                <w:rFonts w:ascii="Times New Roman" w:eastAsia="Calibri" w:hAnsi="Times New Roman" w:cs="Times New Roman"/>
                <w:sz w:val="20"/>
                <w:szCs w:val="20"/>
              </w:rPr>
              <w:t>0.886**</w:t>
            </w:r>
          </w:p>
        </w:tc>
        <w:tc>
          <w:tcPr>
            <w:tcW w:w="1080" w:type="dxa"/>
            <w:noWrap/>
            <w:hideMark/>
          </w:tcPr>
          <w:p w14:paraId="43731FA6" w14:textId="77777777" w:rsidR="004D7F16" w:rsidRPr="001D317F" w:rsidRDefault="004D7F16" w:rsidP="004D7F16">
            <w:pPr>
              <w:rPr>
                <w:rFonts w:ascii="Times New Roman" w:eastAsia="Calibri" w:hAnsi="Times New Roman" w:cs="Times New Roman"/>
                <w:sz w:val="20"/>
                <w:szCs w:val="20"/>
              </w:rPr>
            </w:pPr>
            <w:r w:rsidRPr="001D317F">
              <w:rPr>
                <w:rFonts w:ascii="Times New Roman" w:eastAsia="Calibri" w:hAnsi="Times New Roman" w:cs="Times New Roman"/>
                <w:sz w:val="20"/>
                <w:szCs w:val="20"/>
              </w:rPr>
              <w:t>0.37*</w:t>
            </w:r>
          </w:p>
        </w:tc>
      </w:tr>
      <w:tr w:rsidR="00AB758B" w:rsidRPr="001D317F" w14:paraId="16B0F1D1" w14:textId="77777777" w:rsidTr="00680808">
        <w:trPr>
          <w:trHeight w:val="359"/>
        </w:trPr>
        <w:tc>
          <w:tcPr>
            <w:tcW w:w="3815" w:type="dxa"/>
            <w:noWrap/>
            <w:hideMark/>
          </w:tcPr>
          <w:p w14:paraId="2367801C" w14:textId="77777777" w:rsidR="004D7F16" w:rsidRPr="001D317F" w:rsidRDefault="004D7F16" w:rsidP="004D7F16">
            <w:pPr>
              <w:rPr>
                <w:rFonts w:ascii="Times New Roman" w:eastAsia="Calibri" w:hAnsi="Times New Roman" w:cs="Times New Roman"/>
                <w:sz w:val="20"/>
                <w:szCs w:val="20"/>
              </w:rPr>
            </w:pPr>
            <w:r w:rsidRPr="001D317F">
              <w:rPr>
                <w:rFonts w:ascii="Times New Roman" w:eastAsia="Calibri" w:hAnsi="Times New Roman" w:cs="Times New Roman"/>
                <w:sz w:val="20"/>
                <w:szCs w:val="20"/>
              </w:rPr>
              <w:t>Value at a specific time vs. 14-day Average</w:t>
            </w:r>
          </w:p>
        </w:tc>
        <w:tc>
          <w:tcPr>
            <w:tcW w:w="1040" w:type="dxa"/>
            <w:noWrap/>
            <w:hideMark/>
          </w:tcPr>
          <w:p w14:paraId="54AA7BE6" w14:textId="77777777" w:rsidR="004D7F16" w:rsidRPr="001D317F" w:rsidRDefault="004D7F16" w:rsidP="004D7F16">
            <w:pPr>
              <w:rPr>
                <w:rFonts w:ascii="Times New Roman" w:eastAsia="Calibri" w:hAnsi="Times New Roman" w:cs="Times New Roman"/>
                <w:sz w:val="20"/>
                <w:szCs w:val="20"/>
              </w:rPr>
            </w:pPr>
            <w:r w:rsidRPr="001D317F">
              <w:rPr>
                <w:rFonts w:ascii="Times New Roman" w:eastAsia="Calibri" w:hAnsi="Times New Roman" w:cs="Times New Roman"/>
                <w:sz w:val="20"/>
                <w:szCs w:val="20"/>
              </w:rPr>
              <w:t>0.822**</w:t>
            </w:r>
          </w:p>
        </w:tc>
        <w:tc>
          <w:tcPr>
            <w:tcW w:w="990" w:type="dxa"/>
            <w:noWrap/>
            <w:hideMark/>
          </w:tcPr>
          <w:p w14:paraId="2B601C91" w14:textId="77777777" w:rsidR="004D7F16" w:rsidRPr="001D317F" w:rsidRDefault="004D7F16" w:rsidP="004D7F16">
            <w:pPr>
              <w:rPr>
                <w:rFonts w:ascii="Times New Roman" w:eastAsia="Calibri" w:hAnsi="Times New Roman" w:cs="Times New Roman"/>
                <w:sz w:val="20"/>
                <w:szCs w:val="20"/>
              </w:rPr>
            </w:pPr>
            <w:r w:rsidRPr="001D317F">
              <w:rPr>
                <w:rFonts w:ascii="Times New Roman" w:eastAsia="Calibri" w:hAnsi="Times New Roman" w:cs="Times New Roman"/>
                <w:sz w:val="20"/>
                <w:szCs w:val="20"/>
              </w:rPr>
              <w:t>0.589**</w:t>
            </w:r>
          </w:p>
        </w:tc>
        <w:tc>
          <w:tcPr>
            <w:tcW w:w="1080" w:type="dxa"/>
          </w:tcPr>
          <w:p w14:paraId="2134C3BD" w14:textId="77777777" w:rsidR="004D7F16" w:rsidRPr="001D317F" w:rsidRDefault="004D7F16" w:rsidP="004D7F16">
            <w:pPr>
              <w:rPr>
                <w:rFonts w:ascii="Times New Roman" w:eastAsia="Calibri" w:hAnsi="Times New Roman" w:cs="Times New Roman"/>
                <w:sz w:val="20"/>
                <w:szCs w:val="20"/>
              </w:rPr>
            </w:pPr>
            <w:r w:rsidRPr="001D317F">
              <w:rPr>
                <w:rFonts w:ascii="Times New Roman" w:eastAsia="Calibri" w:hAnsi="Times New Roman" w:cs="Times New Roman"/>
                <w:sz w:val="20"/>
                <w:szCs w:val="20"/>
              </w:rPr>
              <w:t>0.870**</w:t>
            </w:r>
          </w:p>
        </w:tc>
        <w:tc>
          <w:tcPr>
            <w:tcW w:w="1080" w:type="dxa"/>
            <w:noWrap/>
            <w:hideMark/>
          </w:tcPr>
          <w:p w14:paraId="0045F411" w14:textId="77777777" w:rsidR="004D7F16" w:rsidRPr="001D317F" w:rsidRDefault="004D7F16" w:rsidP="004D7F16">
            <w:pPr>
              <w:rPr>
                <w:rFonts w:ascii="Times New Roman" w:eastAsia="Calibri" w:hAnsi="Times New Roman" w:cs="Times New Roman"/>
                <w:sz w:val="20"/>
                <w:szCs w:val="20"/>
              </w:rPr>
            </w:pPr>
            <w:r w:rsidRPr="001D317F">
              <w:rPr>
                <w:rFonts w:ascii="Times New Roman" w:eastAsia="Calibri" w:hAnsi="Times New Roman" w:cs="Times New Roman"/>
                <w:sz w:val="20"/>
                <w:szCs w:val="20"/>
              </w:rPr>
              <w:t>0.22</w:t>
            </w:r>
          </w:p>
        </w:tc>
      </w:tr>
    </w:tbl>
    <w:p w14:paraId="1D3996E7" w14:textId="77777777" w:rsidR="004D7F16" w:rsidRPr="001D317F" w:rsidRDefault="004D7F16" w:rsidP="004D7F16">
      <w:pPr>
        <w:rPr>
          <w:rFonts w:ascii="Times New Roman" w:eastAsia="Calibri" w:hAnsi="Times New Roman" w:cs="Times New Roman"/>
          <w:sz w:val="20"/>
          <w:szCs w:val="20"/>
        </w:rPr>
      </w:pPr>
      <w:r w:rsidRPr="001D317F">
        <w:rPr>
          <w:rFonts w:ascii="Times New Roman" w:eastAsia="Calibri" w:hAnsi="Times New Roman" w:cs="Times New Roman"/>
          <w:sz w:val="20"/>
          <w:szCs w:val="20"/>
        </w:rPr>
        <w:t>* p value &lt;0.001, *p value &lt;0.05, N=54</w:t>
      </w:r>
    </w:p>
    <w:bookmarkEnd w:id="118"/>
    <w:p w14:paraId="40B3E448" w14:textId="4DBE7D6C" w:rsidR="004D7F16" w:rsidRPr="001D317F" w:rsidRDefault="004D7F16" w:rsidP="00984FA6">
      <w:pPr>
        <w:autoSpaceDE w:val="0"/>
        <w:autoSpaceDN w:val="0"/>
        <w:adjustRightInd w:val="0"/>
        <w:spacing w:after="0"/>
        <w:ind w:firstLine="720"/>
        <w:rPr>
          <w:rFonts w:ascii="Times New Roman" w:eastAsia="Calibri" w:hAnsi="Times New Roman" w:cs="Times New Roman"/>
        </w:rPr>
      </w:pPr>
      <w:r w:rsidRPr="001D317F">
        <w:rPr>
          <w:rFonts w:ascii="Times New Roman" w:eastAsia="Calibri" w:hAnsi="Times New Roman" w:cs="Times New Roman"/>
        </w:rPr>
        <w:t>Turbidity had the highest coefficients of variation and the lowest correlation coefficients across sites and time variables. The variability in turbidity values was e</w:t>
      </w:r>
      <w:r w:rsidR="00C708D1" w:rsidRPr="001D317F">
        <w:rPr>
          <w:rFonts w:ascii="Times New Roman" w:eastAsia="Calibri" w:hAnsi="Times New Roman" w:cs="Times New Roman"/>
        </w:rPr>
        <w:t>xception</w:t>
      </w:r>
      <w:r w:rsidRPr="001D317F">
        <w:rPr>
          <w:rFonts w:ascii="Times New Roman" w:eastAsia="Calibri" w:hAnsi="Times New Roman" w:cs="Times New Roman"/>
        </w:rPr>
        <w:t>ally high at site SLE-SF for all timeframes, with a CV of 0.71 for intraday, 0.77 for seven days, and 0.80 for 14 days. Pearson's correlation coefficients also reflected a high variability in turbidity values for all time frames, but especially for the 14</w:t>
      </w:r>
      <w:r w:rsidR="00CD02BE" w:rsidRPr="001D317F">
        <w:rPr>
          <w:rFonts w:ascii="Times New Roman" w:eastAsia="Calibri" w:hAnsi="Times New Roman" w:cs="Times New Roman"/>
        </w:rPr>
        <w:t xml:space="preserve"> days,</w:t>
      </w:r>
      <w:r w:rsidRPr="001D317F">
        <w:rPr>
          <w:rFonts w:ascii="Times New Roman" w:eastAsia="Calibri" w:hAnsi="Times New Roman" w:cs="Times New Roman"/>
        </w:rPr>
        <w:t xml:space="preserve"> no significant correlation was found. Turbidity at St. Lucie is related to Lake Okeechobee releases, which occur in both seasons and enter the estuary through the South Fork.</w:t>
      </w:r>
      <w:r w:rsidR="00C708D1" w:rsidRPr="001D317F">
        <w:rPr>
          <w:rFonts w:ascii="Times New Roman" w:eastAsia="Calibri" w:hAnsi="Times New Roman" w:cs="Times New Roman"/>
        </w:rPr>
        <w:t xml:space="preserve"> </w:t>
      </w:r>
      <w:r w:rsidRPr="001D317F">
        <w:rPr>
          <w:rFonts w:ascii="Times New Roman" w:eastAsia="Calibri" w:hAnsi="Times New Roman" w:cs="Times New Roman"/>
        </w:rPr>
        <w:t xml:space="preserve">A 14-day threshold was deemed appropriate for pairing CDOM with </w:t>
      </w:r>
      <w:r w:rsidRPr="001D317F">
        <w:rPr>
          <w:rFonts w:ascii="Times New Roman" w:eastAsia="Calibri" w:hAnsi="Times New Roman" w:cs="Times New Roman"/>
        </w:rPr>
        <w:lastRenderedPageBreak/>
        <w:t xml:space="preserve">remote sensing data, and a 7-day threshold for </w:t>
      </w:r>
      <w:proofErr w:type="spellStart"/>
      <w:r w:rsidRPr="001D317F">
        <w:rPr>
          <w:rFonts w:ascii="Times New Roman" w:eastAsia="Calibri" w:hAnsi="Times New Roman" w:cs="Times New Roman"/>
        </w:rPr>
        <w:t>chl</w:t>
      </w:r>
      <w:proofErr w:type="spellEnd"/>
      <w:r w:rsidRPr="001D317F">
        <w:rPr>
          <w:rFonts w:ascii="Times New Roman" w:eastAsia="Calibri" w:hAnsi="Times New Roman" w:cs="Times New Roman"/>
        </w:rPr>
        <w:t xml:space="preserve">-a and salinity </w:t>
      </w:r>
      <w:r w:rsidR="002F1950" w:rsidRPr="001D317F">
        <w:rPr>
          <w:rFonts w:ascii="Times New Roman" w:eastAsia="Calibri" w:hAnsi="Times New Roman" w:cs="Times New Roman"/>
        </w:rPr>
        <w:t xml:space="preserve">was </w:t>
      </w:r>
      <w:r w:rsidRPr="001D317F">
        <w:rPr>
          <w:rFonts w:ascii="Times New Roman" w:eastAsia="Calibri" w:hAnsi="Times New Roman" w:cs="Times New Roman"/>
        </w:rPr>
        <w:t>based on the observed variation from the hourly data of IRLON sensors.</w:t>
      </w:r>
    </w:p>
    <w:p w14:paraId="50496D48" w14:textId="3F597838" w:rsidR="004D7F16" w:rsidRPr="001D317F" w:rsidRDefault="004D7F16" w:rsidP="000238C5">
      <w:pPr>
        <w:pStyle w:val="Heading3"/>
        <w:rPr>
          <w:rFonts w:ascii="Times New Roman" w:eastAsia="Times New Roman" w:hAnsi="Times New Roman" w:cs="Times New Roman"/>
          <w:color w:val="auto"/>
          <w:sz w:val="22"/>
          <w:szCs w:val="22"/>
        </w:rPr>
      </w:pPr>
      <w:bookmarkStart w:id="121" w:name="_Toc131757478"/>
      <w:r w:rsidRPr="001D317F">
        <w:rPr>
          <w:rFonts w:ascii="Times New Roman" w:eastAsia="Times New Roman" w:hAnsi="Times New Roman" w:cs="Times New Roman"/>
          <w:color w:val="auto"/>
          <w:sz w:val="22"/>
          <w:szCs w:val="22"/>
        </w:rPr>
        <w:t>Discrete water quality sampling and synchronous field spectra</w:t>
      </w:r>
      <w:bookmarkEnd w:id="121"/>
    </w:p>
    <w:p w14:paraId="2BF235CE" w14:textId="43BB722D" w:rsidR="004D7F16" w:rsidRPr="001D317F" w:rsidRDefault="004D7F16" w:rsidP="004D7F16">
      <w:pPr>
        <w:ind w:firstLine="720"/>
        <w:rPr>
          <w:rFonts w:ascii="Times New Roman" w:eastAsia="Calibri" w:hAnsi="Times New Roman" w:cs="Times New Roman"/>
        </w:rPr>
      </w:pPr>
      <w:r w:rsidRPr="001D317F">
        <w:rPr>
          <w:rFonts w:ascii="Times New Roman" w:eastAsia="Calibri" w:hAnsi="Times New Roman" w:cs="Times New Roman"/>
        </w:rPr>
        <w:t>The discrete samples gathered by the author on August 17 and 18, 2021</w:t>
      </w:r>
      <w:r w:rsidR="009D75A7" w:rsidRPr="001D317F">
        <w:rPr>
          <w:rFonts w:ascii="Times New Roman" w:eastAsia="Calibri" w:hAnsi="Times New Roman" w:cs="Times New Roman"/>
        </w:rPr>
        <w:t xml:space="preserve">, </w:t>
      </w:r>
      <w:r w:rsidRPr="001D317F">
        <w:rPr>
          <w:rFonts w:ascii="Times New Roman" w:eastAsia="Calibri" w:hAnsi="Times New Roman" w:cs="Times New Roman"/>
        </w:rPr>
        <w:t>were compared with data gathered by the SFWMD at the same sites on August 16, 2021, and August 12, 2021 (Table 3.</w:t>
      </w:r>
      <w:r w:rsidR="009D75A7" w:rsidRPr="001D317F">
        <w:rPr>
          <w:rFonts w:ascii="Times New Roman" w:eastAsia="Calibri" w:hAnsi="Times New Roman" w:cs="Times New Roman"/>
        </w:rPr>
        <w:t>10</w:t>
      </w:r>
      <w:r w:rsidRPr="001D317F">
        <w:rPr>
          <w:rFonts w:ascii="Times New Roman" w:eastAsia="Calibri" w:hAnsi="Times New Roman" w:cs="Times New Roman"/>
        </w:rPr>
        <w:t xml:space="preserve">). </w:t>
      </w:r>
      <w:proofErr w:type="spellStart"/>
      <w:r w:rsidRPr="001D317F">
        <w:rPr>
          <w:rFonts w:ascii="Times New Roman" w:eastAsia="Calibri" w:hAnsi="Times New Roman" w:cs="Times New Roman"/>
        </w:rPr>
        <w:t>Chl</w:t>
      </w:r>
      <w:proofErr w:type="spellEnd"/>
      <w:r w:rsidRPr="001D317F">
        <w:rPr>
          <w:rFonts w:ascii="Times New Roman" w:eastAsia="Calibri" w:hAnsi="Times New Roman" w:cs="Times New Roman"/>
        </w:rPr>
        <w:t xml:space="preserve">-a concentrations varied across these four dates even when the collection had a 24-hour difference and the same sampling and analytical methods. For example, at SE 09, the </w:t>
      </w:r>
      <w:proofErr w:type="spellStart"/>
      <w:r w:rsidRPr="001D317F">
        <w:rPr>
          <w:rFonts w:ascii="Times New Roman" w:eastAsia="Calibri" w:hAnsi="Times New Roman" w:cs="Times New Roman"/>
        </w:rPr>
        <w:t>chl</w:t>
      </w:r>
      <w:proofErr w:type="spellEnd"/>
      <w:r w:rsidRPr="001D317F">
        <w:rPr>
          <w:rFonts w:ascii="Times New Roman" w:eastAsia="Calibri" w:hAnsi="Times New Roman" w:cs="Times New Roman"/>
        </w:rPr>
        <w:t xml:space="preserve">-a concentration decreased from 11.2 </w:t>
      </w:r>
      <w:r w:rsidR="004350F5" w:rsidRPr="004350F5">
        <w:rPr>
          <w:rFonts w:ascii="Times New Roman" w:eastAsia="Times New Roman" w:hAnsi="Times New Roman" w:cs="Times New Roman"/>
        </w:rPr>
        <w:t>µg</w:t>
      </w:r>
      <w:r w:rsidR="000A498C" w:rsidRPr="004350F5">
        <w:rPr>
          <w:rFonts w:ascii="Times New Roman" w:eastAsia="Calibri" w:hAnsi="Times New Roman" w:cs="Times New Roman"/>
        </w:rPr>
        <w:t xml:space="preserve"> </w:t>
      </w:r>
      <w:r w:rsidRPr="001D317F">
        <w:rPr>
          <w:rFonts w:ascii="Times New Roman" w:eastAsia="Calibri" w:hAnsi="Times New Roman" w:cs="Times New Roman"/>
        </w:rPr>
        <w:t>L</w:t>
      </w:r>
      <w:r w:rsidR="000A498C" w:rsidRPr="001D317F">
        <w:rPr>
          <w:rFonts w:ascii="Times New Roman" w:hAnsi="Times New Roman" w:cs="Times New Roman"/>
        </w:rPr>
        <w:t>⁻¹</w:t>
      </w:r>
      <w:r w:rsidRPr="001D317F">
        <w:rPr>
          <w:rFonts w:ascii="Times New Roman" w:eastAsia="Calibri" w:hAnsi="Times New Roman" w:cs="Times New Roman"/>
        </w:rPr>
        <w:t xml:space="preserve"> on August 17 at 11:00 AM to 1.8 </w:t>
      </w:r>
      <w:r w:rsidR="004350F5" w:rsidRPr="004350F5">
        <w:rPr>
          <w:rFonts w:ascii="Times New Roman" w:eastAsia="Times New Roman" w:hAnsi="Times New Roman" w:cs="Times New Roman"/>
        </w:rPr>
        <w:t>µg</w:t>
      </w:r>
      <w:r w:rsidR="000A498C" w:rsidRPr="001D317F">
        <w:rPr>
          <w:rFonts w:ascii="Times New Roman" w:eastAsia="Calibri" w:hAnsi="Times New Roman" w:cs="Times New Roman"/>
        </w:rPr>
        <w:t xml:space="preserve"> </w:t>
      </w:r>
      <w:r w:rsidRPr="001D317F">
        <w:rPr>
          <w:rFonts w:ascii="Times New Roman" w:eastAsia="Calibri" w:hAnsi="Times New Roman" w:cs="Times New Roman"/>
        </w:rPr>
        <w:t>L</w:t>
      </w:r>
      <w:r w:rsidR="000A498C" w:rsidRPr="001D317F">
        <w:rPr>
          <w:rFonts w:ascii="Times New Roman" w:hAnsi="Times New Roman" w:cs="Times New Roman"/>
        </w:rPr>
        <w:t>⁻¹</w:t>
      </w:r>
      <w:r w:rsidRPr="001D317F">
        <w:rPr>
          <w:rFonts w:ascii="Times New Roman" w:eastAsia="Calibri" w:hAnsi="Times New Roman" w:cs="Times New Roman"/>
        </w:rPr>
        <w:t xml:space="preserve"> on August 18 at 12:30 PM from samples gathered by the author. Similarly, at site SE 06, the </w:t>
      </w:r>
      <w:proofErr w:type="spellStart"/>
      <w:r w:rsidRPr="001D317F">
        <w:rPr>
          <w:rFonts w:ascii="Times New Roman" w:eastAsia="Calibri" w:hAnsi="Times New Roman" w:cs="Times New Roman"/>
        </w:rPr>
        <w:t>chl</w:t>
      </w:r>
      <w:proofErr w:type="spellEnd"/>
      <w:r w:rsidRPr="001D317F">
        <w:rPr>
          <w:rFonts w:ascii="Times New Roman" w:eastAsia="Calibri" w:hAnsi="Times New Roman" w:cs="Times New Roman"/>
        </w:rPr>
        <w:t xml:space="preserve">-a concentration </w:t>
      </w:r>
      <w:r w:rsidR="00231F2C" w:rsidRPr="001D317F">
        <w:rPr>
          <w:rFonts w:ascii="Times New Roman" w:eastAsia="Calibri" w:hAnsi="Times New Roman" w:cs="Times New Roman"/>
        </w:rPr>
        <w:t>decreased</w:t>
      </w:r>
      <w:r w:rsidRPr="001D317F">
        <w:rPr>
          <w:rFonts w:ascii="Times New Roman" w:eastAsia="Calibri" w:hAnsi="Times New Roman" w:cs="Times New Roman"/>
        </w:rPr>
        <w:t xml:space="preserve"> from 24.8 µg</w:t>
      </w:r>
      <w:r w:rsidR="000A498C" w:rsidRPr="001D317F">
        <w:rPr>
          <w:rFonts w:ascii="Times New Roman" w:eastAsia="Calibri" w:hAnsi="Times New Roman" w:cs="Times New Roman"/>
        </w:rPr>
        <w:t xml:space="preserve"> </w:t>
      </w:r>
      <w:r w:rsidRPr="001D317F">
        <w:rPr>
          <w:rFonts w:ascii="Times New Roman" w:eastAsia="Calibri" w:hAnsi="Times New Roman" w:cs="Times New Roman"/>
        </w:rPr>
        <w:t>L</w:t>
      </w:r>
      <w:r w:rsidR="000A498C" w:rsidRPr="001D317F">
        <w:rPr>
          <w:rFonts w:ascii="Times New Roman" w:hAnsi="Times New Roman" w:cs="Times New Roman"/>
        </w:rPr>
        <w:t>⁻¹</w:t>
      </w:r>
      <w:r w:rsidRPr="001D317F">
        <w:rPr>
          <w:rFonts w:ascii="Times New Roman" w:eastAsia="Calibri" w:hAnsi="Times New Roman" w:cs="Times New Roman"/>
        </w:rPr>
        <w:t xml:space="preserve"> on August 17 at 12:24 PM to 16.4 µg</w:t>
      </w:r>
      <w:r w:rsidR="000A498C" w:rsidRPr="001D317F">
        <w:rPr>
          <w:rFonts w:ascii="Times New Roman" w:eastAsia="Calibri" w:hAnsi="Times New Roman" w:cs="Times New Roman"/>
        </w:rPr>
        <w:t xml:space="preserve"> </w:t>
      </w:r>
      <w:r w:rsidRPr="001D317F">
        <w:rPr>
          <w:rFonts w:ascii="Times New Roman" w:eastAsia="Calibri" w:hAnsi="Times New Roman" w:cs="Times New Roman"/>
        </w:rPr>
        <w:t>L</w:t>
      </w:r>
      <w:r w:rsidR="000A498C" w:rsidRPr="001D317F">
        <w:rPr>
          <w:rFonts w:ascii="Times New Roman" w:hAnsi="Times New Roman" w:cs="Times New Roman"/>
        </w:rPr>
        <w:t>⁻¹</w:t>
      </w:r>
      <w:r w:rsidRPr="001D317F">
        <w:rPr>
          <w:rFonts w:ascii="Times New Roman" w:eastAsia="Calibri" w:hAnsi="Times New Roman" w:cs="Times New Roman"/>
        </w:rPr>
        <w:t xml:space="preserve"> on August 18 at 11:28 AM. </w:t>
      </w:r>
      <w:proofErr w:type="spellStart"/>
      <w:r w:rsidRPr="001D317F">
        <w:rPr>
          <w:rFonts w:ascii="Times New Roman" w:eastAsia="Calibri" w:hAnsi="Times New Roman" w:cs="Times New Roman"/>
        </w:rPr>
        <w:t>Chl</w:t>
      </w:r>
      <w:proofErr w:type="spellEnd"/>
      <w:r w:rsidRPr="001D317F">
        <w:rPr>
          <w:rFonts w:ascii="Times New Roman" w:eastAsia="Calibri" w:hAnsi="Times New Roman" w:cs="Times New Roman"/>
        </w:rPr>
        <w:t xml:space="preserve">-a concentrations also differed between samples taken by the SFWMD and those taken by the author. For instance, at station SE 02, the SFWMD </w:t>
      </w:r>
      <w:proofErr w:type="spellStart"/>
      <w:r w:rsidRPr="001D317F">
        <w:rPr>
          <w:rFonts w:ascii="Times New Roman" w:eastAsia="Calibri" w:hAnsi="Times New Roman" w:cs="Times New Roman"/>
        </w:rPr>
        <w:t>chl</w:t>
      </w:r>
      <w:proofErr w:type="spellEnd"/>
      <w:r w:rsidRPr="001D317F">
        <w:rPr>
          <w:rFonts w:ascii="Times New Roman" w:eastAsia="Calibri" w:hAnsi="Times New Roman" w:cs="Times New Roman"/>
        </w:rPr>
        <w:t>-a concentration was 3.0 µg</w:t>
      </w:r>
      <w:r w:rsidR="000A498C" w:rsidRPr="001D317F">
        <w:rPr>
          <w:rFonts w:ascii="Times New Roman" w:eastAsia="Calibri" w:hAnsi="Times New Roman" w:cs="Times New Roman"/>
        </w:rPr>
        <w:t xml:space="preserve"> </w:t>
      </w:r>
      <w:r w:rsidRPr="001D317F">
        <w:rPr>
          <w:rFonts w:ascii="Times New Roman" w:eastAsia="Calibri" w:hAnsi="Times New Roman" w:cs="Times New Roman"/>
        </w:rPr>
        <w:t>L</w:t>
      </w:r>
      <w:r w:rsidR="000A498C" w:rsidRPr="001D317F">
        <w:rPr>
          <w:rFonts w:ascii="Times New Roman" w:hAnsi="Times New Roman" w:cs="Times New Roman"/>
        </w:rPr>
        <w:t>⁻¹</w:t>
      </w:r>
      <w:r w:rsidRPr="001D317F">
        <w:rPr>
          <w:rFonts w:ascii="Times New Roman" w:eastAsia="Calibri" w:hAnsi="Times New Roman" w:cs="Times New Roman"/>
        </w:rPr>
        <w:t xml:space="preserve"> on August 16, </w:t>
      </w:r>
      <w:r w:rsidR="00231F2C" w:rsidRPr="001D317F">
        <w:rPr>
          <w:rFonts w:ascii="Times New Roman" w:eastAsia="Calibri" w:hAnsi="Times New Roman" w:cs="Times New Roman"/>
        </w:rPr>
        <w:t xml:space="preserve">then </w:t>
      </w:r>
      <w:r w:rsidRPr="001D317F">
        <w:rPr>
          <w:rFonts w:ascii="Times New Roman" w:eastAsia="Calibri" w:hAnsi="Times New Roman" w:cs="Times New Roman"/>
        </w:rPr>
        <w:t>6.7 µg</w:t>
      </w:r>
      <w:r w:rsidR="000A498C" w:rsidRPr="001D317F">
        <w:rPr>
          <w:rFonts w:ascii="Times New Roman" w:eastAsia="Calibri" w:hAnsi="Times New Roman" w:cs="Times New Roman"/>
        </w:rPr>
        <w:t xml:space="preserve"> </w:t>
      </w:r>
      <w:r w:rsidRPr="001D317F">
        <w:rPr>
          <w:rFonts w:ascii="Times New Roman" w:eastAsia="Calibri" w:hAnsi="Times New Roman" w:cs="Times New Roman"/>
        </w:rPr>
        <w:t>L</w:t>
      </w:r>
      <w:r w:rsidR="000A498C" w:rsidRPr="001D317F">
        <w:rPr>
          <w:rFonts w:ascii="Times New Roman" w:hAnsi="Times New Roman" w:cs="Times New Roman"/>
        </w:rPr>
        <w:t>⁻¹</w:t>
      </w:r>
      <w:r w:rsidRPr="001D317F">
        <w:rPr>
          <w:rFonts w:ascii="Times New Roman" w:eastAsia="Calibri" w:hAnsi="Times New Roman" w:cs="Times New Roman"/>
        </w:rPr>
        <w:t xml:space="preserve"> on August 17, and 6.7 µg</w:t>
      </w:r>
      <w:r w:rsidR="000A498C" w:rsidRPr="001D317F">
        <w:rPr>
          <w:rFonts w:ascii="Times New Roman" w:eastAsia="Calibri" w:hAnsi="Times New Roman" w:cs="Times New Roman"/>
        </w:rPr>
        <w:t xml:space="preserve"> </w:t>
      </w:r>
      <w:r w:rsidRPr="001D317F">
        <w:rPr>
          <w:rFonts w:ascii="Times New Roman" w:eastAsia="Calibri" w:hAnsi="Times New Roman" w:cs="Times New Roman"/>
        </w:rPr>
        <w:t>L</w:t>
      </w:r>
      <w:r w:rsidR="000A498C" w:rsidRPr="001D317F">
        <w:rPr>
          <w:rFonts w:ascii="Times New Roman" w:hAnsi="Times New Roman" w:cs="Times New Roman"/>
        </w:rPr>
        <w:t>⁻¹</w:t>
      </w:r>
      <w:r w:rsidRPr="001D317F">
        <w:rPr>
          <w:rFonts w:ascii="Times New Roman" w:eastAsia="Calibri" w:hAnsi="Times New Roman" w:cs="Times New Roman"/>
        </w:rPr>
        <w:t xml:space="preserve"> the day after, August 18. These observed intraday variations in </w:t>
      </w:r>
      <w:proofErr w:type="spellStart"/>
      <w:r w:rsidRPr="001D317F">
        <w:rPr>
          <w:rFonts w:ascii="Times New Roman" w:eastAsia="Calibri" w:hAnsi="Times New Roman" w:cs="Times New Roman"/>
        </w:rPr>
        <w:t>chl</w:t>
      </w:r>
      <w:proofErr w:type="spellEnd"/>
      <w:r w:rsidRPr="001D317F">
        <w:rPr>
          <w:rFonts w:ascii="Times New Roman" w:eastAsia="Calibri" w:hAnsi="Times New Roman" w:cs="Times New Roman"/>
        </w:rPr>
        <w:t xml:space="preserve">-a concentrations are natural in estuarine waters because of the susceptibility of phytoplankton to wind, sunlight, and temperature variations </w:t>
      </w:r>
      <w:r w:rsidRPr="001D317F">
        <w:rPr>
          <w:rFonts w:ascii="Times New Roman" w:eastAsia="Calibri" w:hAnsi="Times New Roman" w:cs="Times New Roman"/>
        </w:rPr>
        <w:fldChar w:fldCharType="begin" w:fldLock="1"/>
      </w:r>
      <w:r w:rsidRPr="001D317F">
        <w:rPr>
          <w:rFonts w:ascii="Times New Roman" w:eastAsia="Calibri" w:hAnsi="Times New Roman" w:cs="Times New Roman"/>
        </w:rPr>
        <w:instrText xml:space="preserve">ADDIN CSL_CITATION {"citationItems":[{"id":"ITEM-1","itemData":{"DOI":"10.1007/BF00394844","ISSN":"00253162","abstract":"Fixed-point sampling of a shallow tidal estuary was performed hourly for 14 d in summer of 1982 and again in winter of 1983. This sampling regime was of statistically appropriate duration to allow characterization of the variability between periods of 2 to 96 h by spectral analysis of the time-series. The project (PULSE) took place in the Newport River Estuary, located behind the Outer Banks of North Carolina, USA. In all, twentyeight parameters were monitored, encompassing the meteorology, hydrology, water chemistry and phytoplankton-production physiology. Although the annual cycle was monitored, only the winter and summer seasons are compared here, i.e., the lowest water temperatures with the highest water temperatures. The physics, chemistry and biology of the estuary at the hourly scale were highly variable and non-random. The estuary is riverine in winter; growth-limiting nitrogen is supplied as nitrate (NO3-) and ammonium (NH4+) by runoff from the drainage basin. In summer, the estuary is lagoonal; nitrogen is supplied as NH4+by biological regeneration. Chlorophyll a biomass varies primarily at the </w:instrText>
      </w:r>
      <w:r w:rsidRPr="001D317F">
        <w:rPr>
          <w:rFonts w:ascii="Cambria Math" w:eastAsia="Calibri" w:hAnsi="Cambria Math" w:cs="Cambria Math"/>
        </w:rPr>
        <w:instrText>∼</w:instrText>
      </w:r>
      <w:r w:rsidRPr="001D317F">
        <w:rPr>
          <w:rFonts w:ascii="Times New Roman" w:eastAsia="Calibri" w:hAnsi="Times New Roman" w:cs="Times New Roman"/>
        </w:rPr>
        <w:instrText>4 d period in winter and at the diel period in summer. Although finely tuned to environmental variability, phytoplankton abundances were at equilibrium insofar as daily chlorophyll production was balanced by losses, i.e., grazing, export and deposition. Most important, high-frequency processes, here periods at the scale of cell-division times, can be very important in phytoplankton ecology. © 1987 Springer-Verlag.","author":[{"dropping-particle":"","family":"Litaker","given":"W.","non-dropping-particle":"","parse-names":false,"suffix":""},{"dropping-particle":"","family":"Duke","given":"C. S.","non-dropping-particle":"","parse-names":false,"suffix":""},{"dropping-particle":"","family":"Kenney","given":"B. E.","non-dropping-particle":"","parse-names":false,"suffix":""},{"dropping-particle":"","family":"Ramus","given":"J.","non-dropping-particle":"","parse-names":false,"suffix":""}],"container-title":"Marine Biology","id":"ITEM-1","issue":"1","issued":{"date-parts":[["1987"]]},"page":"115-121","title":"Short-term environmental variability and phytoplankton abundance in a shallow tidal estuary - I. Winter and summer","type":"article-journal","volume":"96"},"uris":["http://www.mendeley.com/documents/?uuid=ba1de41f-2721-49ca-9ece-9aa5c17f2de0"]},{"id":"ITEM-2","itemData":{"DOI":"10.1016/j.ecss.2018.12.010","ISSN":"02727714","abstract":"Coastal lagoons are a dynamic habitat, with varying marine and freshwater inputs determining the presence and extent of stratification, and the physical and chemical environment of the epi- and hypolimnion. As a result, the biotic assemblages that thrive in such environments are a diverse mix of species, with wide ranges of tolerances. While annual succession and vertical distribution of phytoplankton assemblages in marine and freshwater ecosystems are well documented, few data are available which describe the spatial and temporal variability of phytoplankton in coastal lagoons, even though these are a protected habitat under the European Union's Habitat Directive. In this study, high frequency monitoring (HFM) of chlorophyll fluorescence (ChlF) using a vertical profiling sonde was used to describe the variation in algal biomass over six annual cycles and through the water column of Lough Furnace, a perennially stratified coastal lagoon on the west coast of Ireland. Spot sampling, and species enumeration of phytoplankton were used to confirm the patterns observed in the fluorescence data, which indicated a general pattern of increasing biomass starting in spring, and a deepening of the deep chlorophyll maximum (DCM) over the summer. Typical of a stratified system, the DCM was often situated below the surface mixed layer, in saline hypoxic water. The best predictors of daily maximum ChlF were the depth of the surface mixed layer and daily solar radiation. We conclude that HFM allows an unprecedented glimpse into the substantial variability and complexity of phytoplankton distributions, a key biotic variable.","author":[{"dropping-particle":"","family":"Eyto","given":"Elvira","non-dropping-particle":"de","parse-names":false,"suffix":""},{"dropping-particle":"","family":"Kelly","given":"Sean","non-dropping-particle":"","parse-names":false,"suffix":""},{"dropping-particle":"","family":"Ryder","given":"Elizabeth","non-dropping-particle":"","parse-names":false,"suffix":""},{"dropping-particle":"","family":"Dillane","given":"Mary","non-dropping-particle":"","parse-names":false,"suffix":""},{"dropping-particle":"","family":"Archer","given":"Lorraine","non-dropping-particle":"","parse-names":false,"suffix":""},{"dropping-particle":"","family":"O'Cathain","given":"Donncha","non-dropping-particle":"","parse-names":false,"suffix":""},{"dropping-particle":"","family":"Daly","given":"Sile","non-dropping-particle":"","parse-names":false,"suffix":""},{"dropping-particle":"","family":"Lyons","given":"Kieran","non-dropping-particle":"","parse-names":false,"suffix":""},{"dropping-particle":"","family":"Obrador","given":"Biel","non-dropping-particle":"","parse-names":false,"suffix":""},{"dropping-particle":"","family":"Brentrup","given":"Jennifer","non-dropping-particle":"","parse-names":false,"suffix":""},{"dropping-particle":"","family":"Naumoski","given":"Andreja","non-dropping-particle":"","parse-names":false,"suffix":""},{"dropping-particle":"","family":"Poole","given":"Russell","non-dropping-particle":"","parse-names":false,"suffix":""},{"dropping-particle":"","family":"Lucy","given":"Frances E.","non-dropping-particle":"","parse-names":false,"suffix":""},{"dropping-particle":"","family":"Jennings","given":"Eleanor","non-dropping-particle":"","parse-names":false,"suffix":""}],"container-title":"Estuarine, Coastal and Shelf Science","id":"ITEM-2","issue":"September 2018","issued":{"date-parts":[["2019"]]},"page":"278-291","publisher":"Elsevier","title":"High frequency monitoring reveals fine scale spatial and temporal dynamics of the deep chlorophyll maximum of a stratified coastal lagoon","type":"article-journal","volume":"218"},"uris":["http://www.mendeley.com/documents/?uuid=54824f8e-d49f-4fb4-81d1-5c3d5970f65f"]}],"mendeley":{"formattedCitation":"(de Eyto et al., 2019; Litaker et al., 1987)","plainTextFormattedCitation":"(de Eyto et al., 2019; Litaker et al., 1987)","previouslyFormattedCitation":"(de Eyto et al., 2019; Litaker et al., 1987)"},"properties":{"noteIndex":0},"schema":"https://github.com/citation-style-language/schema/raw/master/csl-citation.json"}</w:instrText>
      </w:r>
      <w:r w:rsidRPr="001D317F">
        <w:rPr>
          <w:rFonts w:ascii="Times New Roman" w:eastAsia="Calibri" w:hAnsi="Times New Roman" w:cs="Times New Roman"/>
        </w:rPr>
        <w:fldChar w:fldCharType="separate"/>
      </w:r>
      <w:r w:rsidRPr="001D317F">
        <w:rPr>
          <w:rFonts w:ascii="Times New Roman" w:eastAsia="Calibri" w:hAnsi="Times New Roman" w:cs="Times New Roman"/>
          <w:noProof/>
        </w:rPr>
        <w:t>(de Eyto et al., 2019; Litaker et al., 1987)</w:t>
      </w:r>
      <w:r w:rsidRPr="001D317F">
        <w:rPr>
          <w:rFonts w:ascii="Times New Roman" w:eastAsia="Calibri" w:hAnsi="Times New Roman" w:cs="Times New Roman"/>
        </w:rPr>
        <w:fldChar w:fldCharType="end"/>
      </w:r>
      <w:r w:rsidRPr="001D317F">
        <w:rPr>
          <w:rFonts w:ascii="Times New Roman" w:eastAsia="Calibri" w:hAnsi="Times New Roman" w:cs="Times New Roman"/>
        </w:rPr>
        <w:t>. While it is likely that the natural variation explains these differences in concentrations, it is also possible that they are influenced by the water column depth at which samples were taken since the SFWMD samples were from the middle of the water column while the author did from the water surface. Since both laboratories followed analytical methods developed by Standard Methods, EPA, or/and ASTM International, gold standards for sample analyses, these differences are unlikely from analytical methods.</w:t>
      </w:r>
    </w:p>
    <w:p w14:paraId="6A6489B2" w14:textId="37893D53" w:rsidR="00C610AF" w:rsidRPr="00D65C5E" w:rsidRDefault="00C610AF" w:rsidP="00C610AF">
      <w:pPr>
        <w:pStyle w:val="Caption"/>
        <w:keepNext/>
        <w:rPr>
          <w:rFonts w:ascii="Times New Roman" w:hAnsi="Times New Roman" w:cs="Times New Roman"/>
          <w:i w:val="0"/>
          <w:iCs w:val="0"/>
          <w:color w:val="auto"/>
          <w:sz w:val="20"/>
          <w:szCs w:val="20"/>
        </w:rPr>
      </w:pPr>
      <w:bookmarkStart w:id="122" w:name="_Toc131757759"/>
      <w:r w:rsidRPr="00D65C5E">
        <w:rPr>
          <w:rFonts w:ascii="Times New Roman" w:hAnsi="Times New Roman" w:cs="Times New Roman"/>
          <w:i w:val="0"/>
          <w:iCs w:val="0"/>
          <w:color w:val="auto"/>
          <w:sz w:val="20"/>
          <w:szCs w:val="20"/>
        </w:rPr>
        <w:t xml:space="preserve">Table </w:t>
      </w:r>
      <w:r w:rsidR="009654B5" w:rsidRPr="00D65C5E">
        <w:rPr>
          <w:rFonts w:ascii="Times New Roman" w:hAnsi="Times New Roman" w:cs="Times New Roman"/>
          <w:i w:val="0"/>
          <w:iCs w:val="0"/>
          <w:color w:val="auto"/>
          <w:sz w:val="20"/>
          <w:szCs w:val="20"/>
        </w:rPr>
        <w:fldChar w:fldCharType="begin"/>
      </w:r>
      <w:r w:rsidR="009654B5" w:rsidRPr="00D65C5E">
        <w:rPr>
          <w:rFonts w:ascii="Times New Roman" w:hAnsi="Times New Roman" w:cs="Times New Roman"/>
          <w:i w:val="0"/>
          <w:iCs w:val="0"/>
          <w:color w:val="auto"/>
          <w:sz w:val="20"/>
          <w:szCs w:val="20"/>
        </w:rPr>
        <w:instrText xml:space="preserve"> STYLEREF 1 \s </w:instrText>
      </w:r>
      <w:r w:rsidR="009654B5" w:rsidRPr="00D65C5E">
        <w:rPr>
          <w:rFonts w:ascii="Times New Roman" w:hAnsi="Times New Roman" w:cs="Times New Roman"/>
          <w:i w:val="0"/>
          <w:iCs w:val="0"/>
          <w:color w:val="auto"/>
          <w:sz w:val="20"/>
          <w:szCs w:val="20"/>
        </w:rPr>
        <w:fldChar w:fldCharType="separate"/>
      </w:r>
      <w:r w:rsidR="009654B5" w:rsidRPr="00D65C5E">
        <w:rPr>
          <w:rFonts w:ascii="Times New Roman" w:hAnsi="Times New Roman" w:cs="Times New Roman"/>
          <w:i w:val="0"/>
          <w:iCs w:val="0"/>
          <w:noProof/>
          <w:color w:val="auto"/>
          <w:sz w:val="20"/>
          <w:szCs w:val="20"/>
        </w:rPr>
        <w:t>3</w:t>
      </w:r>
      <w:r w:rsidR="009654B5" w:rsidRPr="00D65C5E">
        <w:rPr>
          <w:rFonts w:ascii="Times New Roman" w:hAnsi="Times New Roman" w:cs="Times New Roman"/>
          <w:i w:val="0"/>
          <w:iCs w:val="0"/>
          <w:color w:val="auto"/>
          <w:sz w:val="20"/>
          <w:szCs w:val="20"/>
        </w:rPr>
        <w:fldChar w:fldCharType="end"/>
      </w:r>
      <w:r w:rsidR="009654B5" w:rsidRPr="00D65C5E">
        <w:rPr>
          <w:rFonts w:ascii="Times New Roman" w:hAnsi="Times New Roman" w:cs="Times New Roman"/>
          <w:i w:val="0"/>
          <w:iCs w:val="0"/>
          <w:color w:val="auto"/>
          <w:sz w:val="20"/>
          <w:szCs w:val="20"/>
        </w:rPr>
        <w:t>.</w:t>
      </w:r>
      <w:r w:rsidR="009654B5" w:rsidRPr="00D65C5E">
        <w:rPr>
          <w:rFonts w:ascii="Times New Roman" w:hAnsi="Times New Roman" w:cs="Times New Roman"/>
          <w:i w:val="0"/>
          <w:iCs w:val="0"/>
          <w:color w:val="auto"/>
          <w:sz w:val="20"/>
          <w:szCs w:val="20"/>
        </w:rPr>
        <w:fldChar w:fldCharType="begin"/>
      </w:r>
      <w:r w:rsidR="009654B5" w:rsidRPr="00D65C5E">
        <w:rPr>
          <w:rFonts w:ascii="Times New Roman" w:hAnsi="Times New Roman" w:cs="Times New Roman"/>
          <w:i w:val="0"/>
          <w:iCs w:val="0"/>
          <w:color w:val="auto"/>
          <w:sz w:val="20"/>
          <w:szCs w:val="20"/>
        </w:rPr>
        <w:instrText xml:space="preserve"> SEQ Table \* ARABIC \s 1 </w:instrText>
      </w:r>
      <w:r w:rsidR="009654B5" w:rsidRPr="00D65C5E">
        <w:rPr>
          <w:rFonts w:ascii="Times New Roman" w:hAnsi="Times New Roman" w:cs="Times New Roman"/>
          <w:i w:val="0"/>
          <w:iCs w:val="0"/>
          <w:color w:val="auto"/>
          <w:sz w:val="20"/>
          <w:szCs w:val="20"/>
        </w:rPr>
        <w:fldChar w:fldCharType="separate"/>
      </w:r>
      <w:r w:rsidR="009654B5" w:rsidRPr="00D65C5E">
        <w:rPr>
          <w:rFonts w:ascii="Times New Roman" w:hAnsi="Times New Roman" w:cs="Times New Roman"/>
          <w:i w:val="0"/>
          <w:iCs w:val="0"/>
          <w:noProof/>
          <w:color w:val="auto"/>
          <w:sz w:val="20"/>
          <w:szCs w:val="20"/>
        </w:rPr>
        <w:t>10</w:t>
      </w:r>
      <w:r w:rsidR="009654B5" w:rsidRPr="00D65C5E">
        <w:rPr>
          <w:rFonts w:ascii="Times New Roman" w:hAnsi="Times New Roman" w:cs="Times New Roman"/>
          <w:i w:val="0"/>
          <w:iCs w:val="0"/>
          <w:color w:val="auto"/>
          <w:sz w:val="20"/>
          <w:szCs w:val="20"/>
        </w:rPr>
        <w:fldChar w:fldCharType="end"/>
      </w:r>
      <w:r w:rsidRPr="00D65C5E">
        <w:rPr>
          <w:rFonts w:ascii="Times New Roman" w:hAnsi="Times New Roman" w:cs="Times New Roman"/>
          <w:i w:val="0"/>
          <w:iCs w:val="0"/>
          <w:color w:val="auto"/>
          <w:sz w:val="20"/>
          <w:szCs w:val="20"/>
        </w:rPr>
        <w:t xml:space="preserve"> </w:t>
      </w:r>
      <w:r w:rsidRPr="00D65C5E">
        <w:rPr>
          <w:rFonts w:ascii="Times New Roman" w:eastAsia="Calibri" w:hAnsi="Times New Roman" w:cs="Times New Roman"/>
          <w:i w:val="0"/>
          <w:iCs w:val="0"/>
          <w:color w:val="auto"/>
          <w:sz w:val="20"/>
          <w:szCs w:val="20"/>
        </w:rPr>
        <w:t>The laboratory results of the discrete sampling collected simultaneously with field spectrum measurement and the data reported by the SFWMD some days prior.</w:t>
      </w:r>
      <w:bookmarkEnd w:id="122"/>
    </w:p>
    <w:tbl>
      <w:tblPr>
        <w:tblStyle w:val="TableGridLight2"/>
        <w:tblW w:w="9742" w:type="dxa"/>
        <w:tblLayout w:type="fixed"/>
        <w:tblLook w:val="04A0" w:firstRow="1" w:lastRow="0" w:firstColumn="1" w:lastColumn="0" w:noHBand="0" w:noVBand="1"/>
      </w:tblPr>
      <w:tblGrid>
        <w:gridCol w:w="1131"/>
        <w:gridCol w:w="1981"/>
        <w:gridCol w:w="1315"/>
        <w:gridCol w:w="1226"/>
        <w:gridCol w:w="842"/>
        <w:gridCol w:w="746"/>
        <w:gridCol w:w="746"/>
        <w:gridCol w:w="777"/>
        <w:gridCol w:w="978"/>
      </w:tblGrid>
      <w:tr w:rsidR="00AB758B" w:rsidRPr="001D317F" w14:paraId="5506E06C" w14:textId="77777777" w:rsidTr="00D65C5E">
        <w:trPr>
          <w:trHeight w:val="224"/>
        </w:trPr>
        <w:tc>
          <w:tcPr>
            <w:tcW w:w="1131" w:type="dxa"/>
            <w:noWrap/>
            <w:vAlign w:val="center"/>
          </w:tcPr>
          <w:p w14:paraId="50E7FE96"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Sampling sites</w:t>
            </w:r>
          </w:p>
        </w:tc>
        <w:tc>
          <w:tcPr>
            <w:tcW w:w="1981" w:type="dxa"/>
            <w:vAlign w:val="center"/>
          </w:tcPr>
          <w:p w14:paraId="6F1E911D"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Date, Time</w:t>
            </w:r>
          </w:p>
        </w:tc>
        <w:tc>
          <w:tcPr>
            <w:tcW w:w="1315" w:type="dxa"/>
            <w:vAlign w:val="center"/>
          </w:tcPr>
          <w:p w14:paraId="02B1F076"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Sampling Depth (m)</w:t>
            </w:r>
          </w:p>
        </w:tc>
        <w:tc>
          <w:tcPr>
            <w:tcW w:w="1226" w:type="dxa"/>
            <w:vAlign w:val="center"/>
          </w:tcPr>
          <w:p w14:paraId="7F629A22"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Sampling entity</w:t>
            </w:r>
          </w:p>
        </w:tc>
        <w:tc>
          <w:tcPr>
            <w:tcW w:w="842" w:type="dxa"/>
            <w:vAlign w:val="center"/>
          </w:tcPr>
          <w:p w14:paraId="1ABF942D" w14:textId="77777777" w:rsidR="00D65C5E" w:rsidRDefault="004D7F16" w:rsidP="004D7F16">
            <w:pPr>
              <w:spacing w:line="240" w:lineRule="auto"/>
              <w:jc w:val="center"/>
              <w:rPr>
                <w:rFonts w:ascii="Times New Roman" w:eastAsia="Times New Roman" w:hAnsi="Times New Roman"/>
                <w:sz w:val="18"/>
                <w:szCs w:val="18"/>
              </w:rPr>
            </w:pPr>
            <w:proofErr w:type="spellStart"/>
            <w:r w:rsidRPr="001D317F">
              <w:rPr>
                <w:rFonts w:ascii="Times New Roman" w:eastAsia="Times New Roman" w:hAnsi="Times New Roman"/>
                <w:sz w:val="18"/>
                <w:szCs w:val="18"/>
              </w:rPr>
              <w:t>Chl</w:t>
            </w:r>
            <w:proofErr w:type="spellEnd"/>
            <w:r w:rsidRPr="001D317F">
              <w:rPr>
                <w:rFonts w:ascii="Times New Roman" w:eastAsia="Times New Roman" w:hAnsi="Times New Roman"/>
                <w:sz w:val="18"/>
                <w:szCs w:val="18"/>
              </w:rPr>
              <w:t>-a</w:t>
            </w:r>
          </w:p>
          <w:p w14:paraId="04BFFE32" w14:textId="7B925A98"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w:t>
            </w:r>
            <w:r w:rsidR="004350F5" w:rsidRPr="004350F5">
              <w:rPr>
                <w:rFonts w:ascii="Times New Roman" w:eastAsia="Times New Roman" w:hAnsi="Times New Roman"/>
                <w:sz w:val="18"/>
                <w:szCs w:val="18"/>
              </w:rPr>
              <w:t>µg</w:t>
            </w:r>
            <w:r w:rsidR="000A498C" w:rsidRPr="001D317F">
              <w:rPr>
                <w:rFonts w:ascii="Times New Roman" w:eastAsia="Times New Roman" w:hAnsi="Times New Roman"/>
                <w:sz w:val="18"/>
                <w:szCs w:val="18"/>
              </w:rPr>
              <w:t xml:space="preserve"> </w:t>
            </w:r>
            <w:r w:rsidR="004350F5">
              <w:rPr>
                <w:rFonts w:ascii="Times New Roman" w:eastAsia="Times New Roman" w:hAnsi="Times New Roman"/>
                <w:sz w:val="18"/>
                <w:szCs w:val="18"/>
              </w:rPr>
              <w:t>L</w:t>
            </w:r>
            <w:r w:rsidR="000A498C" w:rsidRPr="001D317F">
              <w:rPr>
                <w:rFonts w:ascii="Times New Roman" w:hAnsi="Times New Roman"/>
              </w:rPr>
              <w:t>⁻¹</w:t>
            </w:r>
            <w:r w:rsidRPr="001D317F">
              <w:rPr>
                <w:rFonts w:ascii="Times New Roman" w:eastAsia="Times New Roman" w:hAnsi="Times New Roman"/>
                <w:sz w:val="18"/>
                <w:szCs w:val="18"/>
              </w:rPr>
              <w:t>)</w:t>
            </w:r>
          </w:p>
        </w:tc>
        <w:tc>
          <w:tcPr>
            <w:tcW w:w="746" w:type="dxa"/>
            <w:vAlign w:val="center"/>
          </w:tcPr>
          <w:p w14:paraId="2AF5A167" w14:textId="77777777" w:rsidR="00D65C5E"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TN</w:t>
            </w:r>
          </w:p>
          <w:p w14:paraId="548787AC" w14:textId="1C4C0201"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(ppm)</w:t>
            </w:r>
          </w:p>
        </w:tc>
        <w:tc>
          <w:tcPr>
            <w:tcW w:w="746" w:type="dxa"/>
            <w:vAlign w:val="center"/>
          </w:tcPr>
          <w:p w14:paraId="4BA2CB80" w14:textId="77777777" w:rsidR="00D65C5E"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TP</w:t>
            </w:r>
          </w:p>
          <w:p w14:paraId="6E6CC492" w14:textId="56FD39E4"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(ppm)</w:t>
            </w:r>
          </w:p>
        </w:tc>
        <w:tc>
          <w:tcPr>
            <w:tcW w:w="777" w:type="dxa"/>
            <w:vAlign w:val="center"/>
          </w:tcPr>
          <w:p w14:paraId="33DA7500" w14:textId="77777777" w:rsidR="00D65C5E" w:rsidRDefault="004D7F16" w:rsidP="00D65C5E">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Color</w:t>
            </w:r>
          </w:p>
          <w:p w14:paraId="5DBE153D" w14:textId="46A7F122" w:rsidR="004D7F16" w:rsidRPr="001D317F" w:rsidRDefault="004D7F16" w:rsidP="00D65C5E">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(PCU)</w:t>
            </w:r>
          </w:p>
        </w:tc>
        <w:tc>
          <w:tcPr>
            <w:tcW w:w="978" w:type="dxa"/>
            <w:vAlign w:val="center"/>
          </w:tcPr>
          <w:p w14:paraId="6DA863FA" w14:textId="77777777" w:rsidR="00D65C5E"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Turbidity</w:t>
            </w:r>
          </w:p>
          <w:p w14:paraId="6041BD45" w14:textId="21705638"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(NTU)</w:t>
            </w:r>
          </w:p>
        </w:tc>
      </w:tr>
      <w:tr w:rsidR="00AB758B" w:rsidRPr="001D317F" w14:paraId="3D7A335D" w14:textId="77777777" w:rsidTr="00D65C5E">
        <w:trPr>
          <w:trHeight w:val="324"/>
        </w:trPr>
        <w:tc>
          <w:tcPr>
            <w:tcW w:w="1131" w:type="dxa"/>
            <w:vMerge w:val="restart"/>
            <w:noWrap/>
            <w:vAlign w:val="center"/>
          </w:tcPr>
          <w:p w14:paraId="03DC7FB5"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SE 01</w:t>
            </w:r>
          </w:p>
        </w:tc>
        <w:tc>
          <w:tcPr>
            <w:tcW w:w="1981" w:type="dxa"/>
            <w:vAlign w:val="center"/>
          </w:tcPr>
          <w:p w14:paraId="3D1BE885"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2021-08-16, 9:00 AM</w:t>
            </w:r>
          </w:p>
        </w:tc>
        <w:tc>
          <w:tcPr>
            <w:tcW w:w="1315" w:type="dxa"/>
            <w:vAlign w:val="center"/>
          </w:tcPr>
          <w:p w14:paraId="72B3FEC5"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1.5</w:t>
            </w:r>
          </w:p>
        </w:tc>
        <w:tc>
          <w:tcPr>
            <w:tcW w:w="1226" w:type="dxa"/>
            <w:vAlign w:val="center"/>
          </w:tcPr>
          <w:p w14:paraId="7E41BE34"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SFWMD</w:t>
            </w:r>
          </w:p>
        </w:tc>
        <w:tc>
          <w:tcPr>
            <w:tcW w:w="842" w:type="dxa"/>
            <w:vAlign w:val="center"/>
          </w:tcPr>
          <w:p w14:paraId="3B2ACDCC"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3.6</w:t>
            </w:r>
          </w:p>
        </w:tc>
        <w:tc>
          <w:tcPr>
            <w:tcW w:w="746" w:type="dxa"/>
            <w:vAlign w:val="center"/>
          </w:tcPr>
          <w:p w14:paraId="7425DD27"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0.82</w:t>
            </w:r>
          </w:p>
        </w:tc>
        <w:tc>
          <w:tcPr>
            <w:tcW w:w="746" w:type="dxa"/>
            <w:vAlign w:val="center"/>
          </w:tcPr>
          <w:p w14:paraId="6BA21D66"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0.140</w:t>
            </w:r>
          </w:p>
        </w:tc>
        <w:tc>
          <w:tcPr>
            <w:tcW w:w="777" w:type="dxa"/>
            <w:vAlign w:val="center"/>
          </w:tcPr>
          <w:p w14:paraId="454EB230" w14:textId="77777777" w:rsidR="004D7F16" w:rsidRPr="001D317F" w:rsidRDefault="004D7F16" w:rsidP="004D7F16">
            <w:pPr>
              <w:spacing w:line="240" w:lineRule="auto"/>
              <w:jc w:val="center"/>
              <w:rPr>
                <w:rFonts w:ascii="Times New Roman" w:hAnsi="Times New Roman"/>
                <w:sz w:val="18"/>
                <w:szCs w:val="18"/>
              </w:rPr>
            </w:pPr>
            <w:r w:rsidRPr="001D317F">
              <w:rPr>
                <w:rFonts w:ascii="Times New Roman" w:hAnsi="Times New Roman"/>
                <w:sz w:val="18"/>
                <w:szCs w:val="18"/>
              </w:rPr>
              <w:t>54</w:t>
            </w:r>
          </w:p>
        </w:tc>
        <w:tc>
          <w:tcPr>
            <w:tcW w:w="978" w:type="dxa"/>
            <w:vAlign w:val="center"/>
          </w:tcPr>
          <w:p w14:paraId="7716B712" w14:textId="77777777" w:rsidR="004D7F16" w:rsidRPr="001D317F" w:rsidRDefault="004D7F16" w:rsidP="004D7F16">
            <w:pPr>
              <w:spacing w:line="240" w:lineRule="auto"/>
              <w:jc w:val="center"/>
              <w:rPr>
                <w:rFonts w:ascii="Times New Roman" w:hAnsi="Times New Roman"/>
                <w:sz w:val="18"/>
                <w:szCs w:val="18"/>
              </w:rPr>
            </w:pPr>
            <w:r w:rsidRPr="001D317F">
              <w:rPr>
                <w:rFonts w:ascii="Times New Roman" w:hAnsi="Times New Roman"/>
                <w:sz w:val="18"/>
                <w:szCs w:val="18"/>
              </w:rPr>
              <w:t>5.6</w:t>
            </w:r>
          </w:p>
        </w:tc>
      </w:tr>
      <w:tr w:rsidR="00AB758B" w:rsidRPr="001D317F" w14:paraId="0F39173E" w14:textId="77777777" w:rsidTr="00D65C5E">
        <w:trPr>
          <w:trHeight w:val="324"/>
        </w:trPr>
        <w:tc>
          <w:tcPr>
            <w:tcW w:w="1131" w:type="dxa"/>
            <w:vMerge/>
            <w:noWrap/>
            <w:vAlign w:val="center"/>
          </w:tcPr>
          <w:p w14:paraId="14113A26" w14:textId="77777777" w:rsidR="004D7F16" w:rsidRPr="001D317F" w:rsidRDefault="004D7F16" w:rsidP="004D7F16">
            <w:pPr>
              <w:spacing w:line="240" w:lineRule="auto"/>
              <w:jc w:val="center"/>
              <w:rPr>
                <w:rFonts w:ascii="Times New Roman" w:eastAsia="Times New Roman" w:hAnsi="Times New Roman"/>
                <w:sz w:val="18"/>
                <w:szCs w:val="18"/>
              </w:rPr>
            </w:pPr>
          </w:p>
        </w:tc>
        <w:tc>
          <w:tcPr>
            <w:tcW w:w="1981" w:type="dxa"/>
            <w:vAlign w:val="center"/>
          </w:tcPr>
          <w:p w14:paraId="73F08297"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2021-08-17, 2:00 PM</w:t>
            </w:r>
          </w:p>
        </w:tc>
        <w:tc>
          <w:tcPr>
            <w:tcW w:w="1315" w:type="dxa"/>
            <w:vAlign w:val="center"/>
          </w:tcPr>
          <w:p w14:paraId="6CCEE34C"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0.1</w:t>
            </w:r>
          </w:p>
        </w:tc>
        <w:tc>
          <w:tcPr>
            <w:tcW w:w="1226" w:type="dxa"/>
            <w:vAlign w:val="center"/>
          </w:tcPr>
          <w:p w14:paraId="57F2D1F8"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Author</w:t>
            </w:r>
          </w:p>
        </w:tc>
        <w:tc>
          <w:tcPr>
            <w:tcW w:w="842" w:type="dxa"/>
            <w:vAlign w:val="center"/>
          </w:tcPr>
          <w:p w14:paraId="196DFE93"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6.1</w:t>
            </w:r>
          </w:p>
        </w:tc>
        <w:tc>
          <w:tcPr>
            <w:tcW w:w="746" w:type="dxa"/>
            <w:vAlign w:val="center"/>
          </w:tcPr>
          <w:p w14:paraId="2BCBFAF6"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0.78</w:t>
            </w:r>
          </w:p>
        </w:tc>
        <w:tc>
          <w:tcPr>
            <w:tcW w:w="746" w:type="dxa"/>
            <w:vAlign w:val="center"/>
          </w:tcPr>
          <w:p w14:paraId="4B6773A0"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0.178</w:t>
            </w:r>
          </w:p>
        </w:tc>
        <w:tc>
          <w:tcPr>
            <w:tcW w:w="777" w:type="dxa"/>
            <w:vAlign w:val="center"/>
          </w:tcPr>
          <w:p w14:paraId="5ACBAD2C" w14:textId="77777777" w:rsidR="004D7F16" w:rsidRPr="001D317F" w:rsidRDefault="004D7F16" w:rsidP="004D7F16">
            <w:pPr>
              <w:spacing w:line="240" w:lineRule="auto"/>
              <w:jc w:val="center"/>
              <w:rPr>
                <w:rFonts w:ascii="Times New Roman" w:hAnsi="Times New Roman"/>
                <w:sz w:val="18"/>
                <w:szCs w:val="18"/>
              </w:rPr>
            </w:pPr>
            <w:r w:rsidRPr="001D317F">
              <w:rPr>
                <w:rFonts w:ascii="Times New Roman" w:hAnsi="Times New Roman"/>
                <w:sz w:val="18"/>
                <w:szCs w:val="18"/>
              </w:rPr>
              <w:t>NA</w:t>
            </w:r>
          </w:p>
        </w:tc>
        <w:tc>
          <w:tcPr>
            <w:tcW w:w="978" w:type="dxa"/>
            <w:vAlign w:val="center"/>
          </w:tcPr>
          <w:p w14:paraId="52BF47FA" w14:textId="77777777" w:rsidR="004D7F16" w:rsidRPr="001D317F" w:rsidRDefault="004D7F16" w:rsidP="004D7F16">
            <w:pPr>
              <w:spacing w:line="240" w:lineRule="auto"/>
              <w:jc w:val="center"/>
              <w:rPr>
                <w:rFonts w:ascii="Times New Roman" w:hAnsi="Times New Roman"/>
                <w:sz w:val="18"/>
                <w:szCs w:val="18"/>
              </w:rPr>
            </w:pPr>
            <w:r w:rsidRPr="001D317F">
              <w:rPr>
                <w:rFonts w:ascii="Times New Roman" w:hAnsi="Times New Roman"/>
                <w:sz w:val="18"/>
                <w:szCs w:val="18"/>
              </w:rPr>
              <w:t>NA</w:t>
            </w:r>
          </w:p>
        </w:tc>
      </w:tr>
      <w:tr w:rsidR="00AB758B" w:rsidRPr="001D317F" w14:paraId="01349B27" w14:textId="77777777" w:rsidTr="00D65C5E">
        <w:trPr>
          <w:trHeight w:val="324"/>
        </w:trPr>
        <w:tc>
          <w:tcPr>
            <w:tcW w:w="1131" w:type="dxa"/>
            <w:vMerge/>
            <w:noWrap/>
            <w:vAlign w:val="center"/>
          </w:tcPr>
          <w:p w14:paraId="1C3D5BB3" w14:textId="77777777" w:rsidR="004D7F16" w:rsidRPr="001D317F" w:rsidRDefault="004D7F16" w:rsidP="004D7F16">
            <w:pPr>
              <w:spacing w:line="240" w:lineRule="auto"/>
              <w:jc w:val="center"/>
              <w:rPr>
                <w:rFonts w:ascii="Times New Roman" w:eastAsia="Times New Roman" w:hAnsi="Times New Roman"/>
                <w:sz w:val="18"/>
                <w:szCs w:val="18"/>
              </w:rPr>
            </w:pPr>
          </w:p>
        </w:tc>
        <w:tc>
          <w:tcPr>
            <w:tcW w:w="1981" w:type="dxa"/>
            <w:vAlign w:val="center"/>
          </w:tcPr>
          <w:p w14:paraId="78F3A203"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2021-08-18, 9:20 AM</w:t>
            </w:r>
          </w:p>
        </w:tc>
        <w:tc>
          <w:tcPr>
            <w:tcW w:w="1315" w:type="dxa"/>
            <w:vAlign w:val="center"/>
          </w:tcPr>
          <w:p w14:paraId="359B51F0"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0.1</w:t>
            </w:r>
          </w:p>
        </w:tc>
        <w:tc>
          <w:tcPr>
            <w:tcW w:w="1226" w:type="dxa"/>
            <w:vAlign w:val="center"/>
          </w:tcPr>
          <w:p w14:paraId="22A33FFA"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Author</w:t>
            </w:r>
          </w:p>
        </w:tc>
        <w:tc>
          <w:tcPr>
            <w:tcW w:w="842" w:type="dxa"/>
            <w:vAlign w:val="center"/>
          </w:tcPr>
          <w:p w14:paraId="6BDA20DA"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6.3</w:t>
            </w:r>
          </w:p>
        </w:tc>
        <w:tc>
          <w:tcPr>
            <w:tcW w:w="746" w:type="dxa"/>
            <w:vAlign w:val="center"/>
          </w:tcPr>
          <w:p w14:paraId="2A2B2C87"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0.60</w:t>
            </w:r>
          </w:p>
        </w:tc>
        <w:tc>
          <w:tcPr>
            <w:tcW w:w="746" w:type="dxa"/>
            <w:vAlign w:val="center"/>
          </w:tcPr>
          <w:p w14:paraId="55580F15"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0.139</w:t>
            </w:r>
          </w:p>
        </w:tc>
        <w:tc>
          <w:tcPr>
            <w:tcW w:w="777" w:type="dxa"/>
            <w:vAlign w:val="center"/>
          </w:tcPr>
          <w:p w14:paraId="2E4782E1" w14:textId="77777777" w:rsidR="004D7F16" w:rsidRPr="001D317F" w:rsidRDefault="004D7F16" w:rsidP="004D7F16">
            <w:pPr>
              <w:spacing w:line="240" w:lineRule="auto"/>
              <w:jc w:val="center"/>
              <w:rPr>
                <w:rFonts w:ascii="Times New Roman" w:hAnsi="Times New Roman"/>
                <w:sz w:val="18"/>
                <w:szCs w:val="18"/>
              </w:rPr>
            </w:pPr>
            <w:r w:rsidRPr="001D317F">
              <w:rPr>
                <w:rFonts w:ascii="Times New Roman" w:hAnsi="Times New Roman"/>
                <w:sz w:val="18"/>
                <w:szCs w:val="18"/>
              </w:rPr>
              <w:t>NA</w:t>
            </w:r>
          </w:p>
        </w:tc>
        <w:tc>
          <w:tcPr>
            <w:tcW w:w="978" w:type="dxa"/>
            <w:vAlign w:val="center"/>
          </w:tcPr>
          <w:p w14:paraId="0874BAF2" w14:textId="77777777" w:rsidR="004D7F16" w:rsidRPr="001D317F" w:rsidRDefault="004D7F16" w:rsidP="004D7F16">
            <w:pPr>
              <w:spacing w:line="240" w:lineRule="auto"/>
              <w:jc w:val="center"/>
              <w:rPr>
                <w:rFonts w:ascii="Times New Roman" w:hAnsi="Times New Roman"/>
                <w:sz w:val="18"/>
                <w:szCs w:val="18"/>
              </w:rPr>
            </w:pPr>
            <w:r w:rsidRPr="001D317F">
              <w:rPr>
                <w:rFonts w:ascii="Times New Roman" w:hAnsi="Times New Roman"/>
                <w:sz w:val="18"/>
                <w:szCs w:val="18"/>
              </w:rPr>
              <w:t>NA</w:t>
            </w:r>
          </w:p>
        </w:tc>
      </w:tr>
      <w:tr w:rsidR="00AB758B" w:rsidRPr="001D317F" w14:paraId="4C6E2453" w14:textId="77777777" w:rsidTr="00D65C5E">
        <w:trPr>
          <w:trHeight w:val="324"/>
        </w:trPr>
        <w:tc>
          <w:tcPr>
            <w:tcW w:w="1131" w:type="dxa"/>
            <w:vMerge w:val="restart"/>
            <w:noWrap/>
            <w:vAlign w:val="center"/>
          </w:tcPr>
          <w:p w14:paraId="5A30D459"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SE 02</w:t>
            </w:r>
          </w:p>
        </w:tc>
        <w:tc>
          <w:tcPr>
            <w:tcW w:w="1981" w:type="dxa"/>
            <w:vAlign w:val="center"/>
          </w:tcPr>
          <w:p w14:paraId="1E4F487B"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2021-08-16, 9:31 AM</w:t>
            </w:r>
          </w:p>
        </w:tc>
        <w:tc>
          <w:tcPr>
            <w:tcW w:w="1315" w:type="dxa"/>
            <w:vAlign w:val="center"/>
          </w:tcPr>
          <w:p w14:paraId="629C5612"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1</w:t>
            </w:r>
          </w:p>
        </w:tc>
        <w:tc>
          <w:tcPr>
            <w:tcW w:w="1226" w:type="dxa"/>
            <w:vAlign w:val="center"/>
          </w:tcPr>
          <w:p w14:paraId="229EE401"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SFWMD</w:t>
            </w:r>
          </w:p>
        </w:tc>
        <w:tc>
          <w:tcPr>
            <w:tcW w:w="842" w:type="dxa"/>
            <w:vAlign w:val="center"/>
          </w:tcPr>
          <w:p w14:paraId="449DD0AE"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3.0</w:t>
            </w:r>
          </w:p>
        </w:tc>
        <w:tc>
          <w:tcPr>
            <w:tcW w:w="746" w:type="dxa"/>
            <w:vAlign w:val="center"/>
          </w:tcPr>
          <w:p w14:paraId="755B86A3"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1.11</w:t>
            </w:r>
          </w:p>
        </w:tc>
        <w:tc>
          <w:tcPr>
            <w:tcW w:w="746" w:type="dxa"/>
            <w:vAlign w:val="center"/>
          </w:tcPr>
          <w:p w14:paraId="53491CD7"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0.198</w:t>
            </w:r>
          </w:p>
        </w:tc>
        <w:tc>
          <w:tcPr>
            <w:tcW w:w="777" w:type="dxa"/>
            <w:vAlign w:val="center"/>
          </w:tcPr>
          <w:p w14:paraId="36E4473D" w14:textId="77777777" w:rsidR="004D7F16" w:rsidRPr="001D317F" w:rsidRDefault="004D7F16" w:rsidP="004D7F16">
            <w:pPr>
              <w:spacing w:line="240" w:lineRule="auto"/>
              <w:jc w:val="center"/>
              <w:rPr>
                <w:rFonts w:ascii="Times New Roman" w:hAnsi="Times New Roman"/>
                <w:sz w:val="18"/>
                <w:szCs w:val="18"/>
              </w:rPr>
            </w:pPr>
            <w:r w:rsidRPr="001D317F">
              <w:rPr>
                <w:rFonts w:ascii="Times New Roman" w:hAnsi="Times New Roman"/>
                <w:sz w:val="18"/>
                <w:szCs w:val="18"/>
              </w:rPr>
              <w:t>82</w:t>
            </w:r>
          </w:p>
        </w:tc>
        <w:tc>
          <w:tcPr>
            <w:tcW w:w="978" w:type="dxa"/>
            <w:vAlign w:val="center"/>
          </w:tcPr>
          <w:p w14:paraId="6E8DAE8C" w14:textId="77777777" w:rsidR="004D7F16" w:rsidRPr="001D317F" w:rsidRDefault="004D7F16" w:rsidP="004D7F16">
            <w:pPr>
              <w:spacing w:line="240" w:lineRule="auto"/>
              <w:jc w:val="center"/>
              <w:rPr>
                <w:rFonts w:ascii="Times New Roman" w:hAnsi="Times New Roman"/>
                <w:sz w:val="18"/>
                <w:szCs w:val="18"/>
              </w:rPr>
            </w:pPr>
            <w:r w:rsidRPr="001D317F">
              <w:rPr>
                <w:rFonts w:ascii="Times New Roman" w:hAnsi="Times New Roman"/>
                <w:sz w:val="18"/>
                <w:szCs w:val="18"/>
              </w:rPr>
              <w:t>8.3</w:t>
            </w:r>
          </w:p>
        </w:tc>
      </w:tr>
      <w:tr w:rsidR="00AB758B" w:rsidRPr="001D317F" w14:paraId="69F0B5B8" w14:textId="77777777" w:rsidTr="00D65C5E">
        <w:trPr>
          <w:trHeight w:val="324"/>
        </w:trPr>
        <w:tc>
          <w:tcPr>
            <w:tcW w:w="1131" w:type="dxa"/>
            <w:vMerge/>
            <w:noWrap/>
            <w:vAlign w:val="center"/>
          </w:tcPr>
          <w:p w14:paraId="38745A8C" w14:textId="77777777" w:rsidR="004D7F16" w:rsidRPr="001D317F" w:rsidRDefault="004D7F16" w:rsidP="004D7F16">
            <w:pPr>
              <w:spacing w:line="240" w:lineRule="auto"/>
              <w:jc w:val="center"/>
              <w:rPr>
                <w:rFonts w:ascii="Times New Roman" w:eastAsia="Times New Roman" w:hAnsi="Times New Roman"/>
                <w:sz w:val="18"/>
                <w:szCs w:val="18"/>
              </w:rPr>
            </w:pPr>
          </w:p>
        </w:tc>
        <w:tc>
          <w:tcPr>
            <w:tcW w:w="1981" w:type="dxa"/>
            <w:vAlign w:val="center"/>
          </w:tcPr>
          <w:p w14:paraId="62C270E4"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2021-08-17, 1:45 PM</w:t>
            </w:r>
          </w:p>
        </w:tc>
        <w:tc>
          <w:tcPr>
            <w:tcW w:w="1315" w:type="dxa"/>
            <w:vAlign w:val="center"/>
          </w:tcPr>
          <w:p w14:paraId="5871D855"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0.1</w:t>
            </w:r>
          </w:p>
        </w:tc>
        <w:tc>
          <w:tcPr>
            <w:tcW w:w="1226" w:type="dxa"/>
            <w:vAlign w:val="center"/>
          </w:tcPr>
          <w:p w14:paraId="2285183C"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Author</w:t>
            </w:r>
          </w:p>
        </w:tc>
        <w:tc>
          <w:tcPr>
            <w:tcW w:w="842" w:type="dxa"/>
            <w:vAlign w:val="center"/>
          </w:tcPr>
          <w:p w14:paraId="66FF8A17"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6.7</w:t>
            </w:r>
          </w:p>
        </w:tc>
        <w:tc>
          <w:tcPr>
            <w:tcW w:w="746" w:type="dxa"/>
            <w:vAlign w:val="center"/>
          </w:tcPr>
          <w:p w14:paraId="74617B74"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0.91</w:t>
            </w:r>
          </w:p>
        </w:tc>
        <w:tc>
          <w:tcPr>
            <w:tcW w:w="746" w:type="dxa"/>
            <w:vAlign w:val="center"/>
          </w:tcPr>
          <w:p w14:paraId="5ACA0EF2"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0.191</w:t>
            </w:r>
          </w:p>
        </w:tc>
        <w:tc>
          <w:tcPr>
            <w:tcW w:w="777" w:type="dxa"/>
            <w:vAlign w:val="center"/>
          </w:tcPr>
          <w:p w14:paraId="14AC32DB" w14:textId="77777777" w:rsidR="004D7F16" w:rsidRPr="001D317F" w:rsidRDefault="004D7F16" w:rsidP="004D7F16">
            <w:pPr>
              <w:spacing w:line="240" w:lineRule="auto"/>
              <w:jc w:val="center"/>
              <w:rPr>
                <w:rFonts w:ascii="Times New Roman" w:hAnsi="Times New Roman"/>
                <w:sz w:val="18"/>
                <w:szCs w:val="18"/>
              </w:rPr>
            </w:pPr>
            <w:r w:rsidRPr="001D317F">
              <w:rPr>
                <w:rFonts w:ascii="Times New Roman" w:hAnsi="Times New Roman"/>
                <w:sz w:val="18"/>
                <w:szCs w:val="18"/>
              </w:rPr>
              <w:t>NA</w:t>
            </w:r>
          </w:p>
        </w:tc>
        <w:tc>
          <w:tcPr>
            <w:tcW w:w="978" w:type="dxa"/>
            <w:vAlign w:val="center"/>
          </w:tcPr>
          <w:p w14:paraId="2D27C657" w14:textId="77777777" w:rsidR="004D7F16" w:rsidRPr="001D317F" w:rsidRDefault="004D7F16" w:rsidP="004D7F16">
            <w:pPr>
              <w:spacing w:line="240" w:lineRule="auto"/>
              <w:jc w:val="center"/>
              <w:rPr>
                <w:rFonts w:ascii="Times New Roman" w:hAnsi="Times New Roman"/>
                <w:sz w:val="18"/>
                <w:szCs w:val="18"/>
              </w:rPr>
            </w:pPr>
            <w:r w:rsidRPr="001D317F">
              <w:rPr>
                <w:rFonts w:ascii="Times New Roman" w:hAnsi="Times New Roman"/>
                <w:sz w:val="18"/>
                <w:szCs w:val="18"/>
              </w:rPr>
              <w:t>NA</w:t>
            </w:r>
          </w:p>
        </w:tc>
      </w:tr>
      <w:tr w:rsidR="00AB758B" w:rsidRPr="001D317F" w14:paraId="122794D6" w14:textId="77777777" w:rsidTr="00D65C5E">
        <w:trPr>
          <w:trHeight w:val="324"/>
        </w:trPr>
        <w:tc>
          <w:tcPr>
            <w:tcW w:w="1131" w:type="dxa"/>
            <w:vMerge/>
            <w:noWrap/>
            <w:vAlign w:val="center"/>
          </w:tcPr>
          <w:p w14:paraId="527843F0" w14:textId="77777777" w:rsidR="004D7F16" w:rsidRPr="001D317F" w:rsidRDefault="004D7F16" w:rsidP="004D7F16">
            <w:pPr>
              <w:spacing w:line="240" w:lineRule="auto"/>
              <w:jc w:val="center"/>
              <w:rPr>
                <w:rFonts w:ascii="Times New Roman" w:eastAsia="Times New Roman" w:hAnsi="Times New Roman"/>
                <w:sz w:val="18"/>
                <w:szCs w:val="18"/>
              </w:rPr>
            </w:pPr>
          </w:p>
        </w:tc>
        <w:tc>
          <w:tcPr>
            <w:tcW w:w="1981" w:type="dxa"/>
            <w:vAlign w:val="center"/>
          </w:tcPr>
          <w:p w14:paraId="6AD31DD6"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2021-08-18, 9:45 AM</w:t>
            </w:r>
          </w:p>
        </w:tc>
        <w:tc>
          <w:tcPr>
            <w:tcW w:w="1315" w:type="dxa"/>
            <w:vAlign w:val="center"/>
          </w:tcPr>
          <w:p w14:paraId="402C77CE"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0.1</w:t>
            </w:r>
          </w:p>
        </w:tc>
        <w:tc>
          <w:tcPr>
            <w:tcW w:w="1226" w:type="dxa"/>
            <w:vAlign w:val="center"/>
          </w:tcPr>
          <w:p w14:paraId="04FCE465"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Author</w:t>
            </w:r>
          </w:p>
        </w:tc>
        <w:tc>
          <w:tcPr>
            <w:tcW w:w="842" w:type="dxa"/>
            <w:vAlign w:val="center"/>
          </w:tcPr>
          <w:p w14:paraId="74D29FE6"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9.2</w:t>
            </w:r>
          </w:p>
        </w:tc>
        <w:tc>
          <w:tcPr>
            <w:tcW w:w="746" w:type="dxa"/>
            <w:vAlign w:val="center"/>
          </w:tcPr>
          <w:p w14:paraId="4F4D3703"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0.88</w:t>
            </w:r>
          </w:p>
        </w:tc>
        <w:tc>
          <w:tcPr>
            <w:tcW w:w="746" w:type="dxa"/>
            <w:vAlign w:val="center"/>
          </w:tcPr>
          <w:p w14:paraId="60443CB0"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0.211</w:t>
            </w:r>
          </w:p>
        </w:tc>
        <w:tc>
          <w:tcPr>
            <w:tcW w:w="777" w:type="dxa"/>
            <w:vAlign w:val="center"/>
          </w:tcPr>
          <w:p w14:paraId="34D91A88" w14:textId="77777777" w:rsidR="004D7F16" w:rsidRPr="001D317F" w:rsidRDefault="004D7F16" w:rsidP="004D7F16">
            <w:pPr>
              <w:spacing w:line="240" w:lineRule="auto"/>
              <w:jc w:val="center"/>
              <w:rPr>
                <w:rFonts w:ascii="Times New Roman" w:hAnsi="Times New Roman"/>
                <w:sz w:val="18"/>
                <w:szCs w:val="18"/>
              </w:rPr>
            </w:pPr>
            <w:r w:rsidRPr="001D317F">
              <w:rPr>
                <w:rFonts w:ascii="Times New Roman" w:hAnsi="Times New Roman"/>
                <w:sz w:val="18"/>
                <w:szCs w:val="18"/>
              </w:rPr>
              <w:t>NA</w:t>
            </w:r>
          </w:p>
        </w:tc>
        <w:tc>
          <w:tcPr>
            <w:tcW w:w="978" w:type="dxa"/>
            <w:vAlign w:val="center"/>
          </w:tcPr>
          <w:p w14:paraId="07DBB125" w14:textId="77777777" w:rsidR="004D7F16" w:rsidRPr="001D317F" w:rsidRDefault="004D7F16" w:rsidP="004D7F16">
            <w:pPr>
              <w:spacing w:line="240" w:lineRule="auto"/>
              <w:jc w:val="center"/>
              <w:rPr>
                <w:rFonts w:ascii="Times New Roman" w:hAnsi="Times New Roman"/>
                <w:sz w:val="18"/>
                <w:szCs w:val="18"/>
              </w:rPr>
            </w:pPr>
            <w:r w:rsidRPr="001D317F">
              <w:rPr>
                <w:rFonts w:ascii="Times New Roman" w:hAnsi="Times New Roman"/>
                <w:sz w:val="18"/>
                <w:szCs w:val="18"/>
              </w:rPr>
              <w:t>NA</w:t>
            </w:r>
          </w:p>
        </w:tc>
      </w:tr>
      <w:tr w:rsidR="00AB758B" w:rsidRPr="001D317F" w14:paraId="397F7C23" w14:textId="77777777" w:rsidTr="00D65C5E">
        <w:trPr>
          <w:trHeight w:val="324"/>
        </w:trPr>
        <w:tc>
          <w:tcPr>
            <w:tcW w:w="1131" w:type="dxa"/>
            <w:vMerge w:val="restart"/>
            <w:noWrap/>
            <w:vAlign w:val="center"/>
          </w:tcPr>
          <w:p w14:paraId="138598A8"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SE 03</w:t>
            </w:r>
          </w:p>
        </w:tc>
        <w:tc>
          <w:tcPr>
            <w:tcW w:w="1981" w:type="dxa"/>
            <w:vAlign w:val="center"/>
          </w:tcPr>
          <w:p w14:paraId="073E2061"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2021-08-12, 10:12 AM</w:t>
            </w:r>
          </w:p>
        </w:tc>
        <w:tc>
          <w:tcPr>
            <w:tcW w:w="1315" w:type="dxa"/>
            <w:vAlign w:val="center"/>
          </w:tcPr>
          <w:p w14:paraId="756CD751"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2</w:t>
            </w:r>
          </w:p>
        </w:tc>
        <w:tc>
          <w:tcPr>
            <w:tcW w:w="1226" w:type="dxa"/>
            <w:vAlign w:val="center"/>
          </w:tcPr>
          <w:p w14:paraId="6B8D3376"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SFWMD</w:t>
            </w:r>
          </w:p>
        </w:tc>
        <w:tc>
          <w:tcPr>
            <w:tcW w:w="842" w:type="dxa"/>
            <w:vAlign w:val="center"/>
          </w:tcPr>
          <w:p w14:paraId="22FC2B95"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4.1</w:t>
            </w:r>
          </w:p>
        </w:tc>
        <w:tc>
          <w:tcPr>
            <w:tcW w:w="746" w:type="dxa"/>
            <w:vAlign w:val="center"/>
          </w:tcPr>
          <w:p w14:paraId="3F20B464"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1.15</w:t>
            </w:r>
          </w:p>
        </w:tc>
        <w:tc>
          <w:tcPr>
            <w:tcW w:w="746" w:type="dxa"/>
            <w:vAlign w:val="center"/>
          </w:tcPr>
          <w:p w14:paraId="64B5422F"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0.202</w:t>
            </w:r>
          </w:p>
        </w:tc>
        <w:tc>
          <w:tcPr>
            <w:tcW w:w="777" w:type="dxa"/>
            <w:vAlign w:val="center"/>
          </w:tcPr>
          <w:p w14:paraId="18B8E775" w14:textId="77777777" w:rsidR="004D7F16" w:rsidRPr="001D317F" w:rsidRDefault="004D7F16" w:rsidP="004D7F16">
            <w:pPr>
              <w:spacing w:line="240" w:lineRule="auto"/>
              <w:jc w:val="center"/>
              <w:rPr>
                <w:rFonts w:ascii="Times New Roman" w:hAnsi="Times New Roman"/>
                <w:sz w:val="18"/>
                <w:szCs w:val="18"/>
              </w:rPr>
            </w:pPr>
            <w:r w:rsidRPr="001D317F">
              <w:rPr>
                <w:rFonts w:ascii="Times New Roman" w:hAnsi="Times New Roman"/>
                <w:sz w:val="18"/>
                <w:szCs w:val="18"/>
              </w:rPr>
              <w:t>89</w:t>
            </w:r>
          </w:p>
        </w:tc>
        <w:tc>
          <w:tcPr>
            <w:tcW w:w="978" w:type="dxa"/>
            <w:vAlign w:val="center"/>
          </w:tcPr>
          <w:p w14:paraId="089439F1" w14:textId="77777777" w:rsidR="004D7F16" w:rsidRPr="001D317F" w:rsidRDefault="004D7F16" w:rsidP="004D7F16">
            <w:pPr>
              <w:spacing w:line="240" w:lineRule="auto"/>
              <w:jc w:val="center"/>
              <w:rPr>
                <w:rFonts w:ascii="Times New Roman" w:hAnsi="Times New Roman"/>
                <w:sz w:val="18"/>
                <w:szCs w:val="18"/>
              </w:rPr>
            </w:pPr>
            <w:r w:rsidRPr="001D317F">
              <w:rPr>
                <w:rFonts w:ascii="Times New Roman" w:hAnsi="Times New Roman"/>
                <w:sz w:val="18"/>
                <w:szCs w:val="18"/>
              </w:rPr>
              <w:t>8.8</w:t>
            </w:r>
          </w:p>
        </w:tc>
      </w:tr>
      <w:tr w:rsidR="00AB758B" w:rsidRPr="001D317F" w14:paraId="27E7B0D2" w14:textId="77777777" w:rsidTr="00D65C5E">
        <w:trPr>
          <w:trHeight w:val="324"/>
        </w:trPr>
        <w:tc>
          <w:tcPr>
            <w:tcW w:w="1131" w:type="dxa"/>
            <w:vMerge/>
            <w:noWrap/>
            <w:vAlign w:val="center"/>
          </w:tcPr>
          <w:p w14:paraId="6ACA1D49" w14:textId="77777777" w:rsidR="004D7F16" w:rsidRPr="001D317F" w:rsidRDefault="004D7F16" w:rsidP="004D7F16">
            <w:pPr>
              <w:spacing w:line="240" w:lineRule="auto"/>
              <w:jc w:val="center"/>
              <w:rPr>
                <w:rFonts w:ascii="Times New Roman" w:eastAsia="Times New Roman" w:hAnsi="Times New Roman"/>
                <w:sz w:val="18"/>
                <w:szCs w:val="18"/>
              </w:rPr>
            </w:pPr>
          </w:p>
        </w:tc>
        <w:tc>
          <w:tcPr>
            <w:tcW w:w="1981" w:type="dxa"/>
            <w:vAlign w:val="center"/>
          </w:tcPr>
          <w:p w14:paraId="66D259CD"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2021-08-17, 1:16 PM</w:t>
            </w:r>
          </w:p>
        </w:tc>
        <w:tc>
          <w:tcPr>
            <w:tcW w:w="1315" w:type="dxa"/>
            <w:vAlign w:val="center"/>
          </w:tcPr>
          <w:p w14:paraId="2ECBF70C"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0.1</w:t>
            </w:r>
          </w:p>
        </w:tc>
        <w:tc>
          <w:tcPr>
            <w:tcW w:w="1226" w:type="dxa"/>
            <w:vAlign w:val="center"/>
          </w:tcPr>
          <w:p w14:paraId="61D15E93"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Author</w:t>
            </w:r>
          </w:p>
        </w:tc>
        <w:tc>
          <w:tcPr>
            <w:tcW w:w="842" w:type="dxa"/>
            <w:vAlign w:val="center"/>
          </w:tcPr>
          <w:p w14:paraId="382617BA"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6.1</w:t>
            </w:r>
          </w:p>
        </w:tc>
        <w:tc>
          <w:tcPr>
            <w:tcW w:w="746" w:type="dxa"/>
            <w:vAlign w:val="center"/>
          </w:tcPr>
          <w:p w14:paraId="28690ABF"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1.05</w:t>
            </w:r>
          </w:p>
        </w:tc>
        <w:tc>
          <w:tcPr>
            <w:tcW w:w="746" w:type="dxa"/>
            <w:vAlign w:val="center"/>
          </w:tcPr>
          <w:p w14:paraId="60CE027F"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0.235</w:t>
            </w:r>
          </w:p>
        </w:tc>
        <w:tc>
          <w:tcPr>
            <w:tcW w:w="777" w:type="dxa"/>
            <w:vAlign w:val="center"/>
          </w:tcPr>
          <w:p w14:paraId="5A42BC6B" w14:textId="77777777" w:rsidR="004D7F16" w:rsidRPr="001D317F" w:rsidRDefault="004D7F16" w:rsidP="004D7F16">
            <w:pPr>
              <w:spacing w:line="240" w:lineRule="auto"/>
              <w:jc w:val="center"/>
              <w:rPr>
                <w:rFonts w:ascii="Times New Roman" w:hAnsi="Times New Roman"/>
                <w:sz w:val="18"/>
                <w:szCs w:val="18"/>
              </w:rPr>
            </w:pPr>
            <w:r w:rsidRPr="001D317F">
              <w:rPr>
                <w:rFonts w:ascii="Times New Roman" w:hAnsi="Times New Roman"/>
                <w:sz w:val="18"/>
                <w:szCs w:val="18"/>
              </w:rPr>
              <w:t>NA</w:t>
            </w:r>
          </w:p>
        </w:tc>
        <w:tc>
          <w:tcPr>
            <w:tcW w:w="978" w:type="dxa"/>
            <w:vAlign w:val="center"/>
          </w:tcPr>
          <w:p w14:paraId="4D433F7E" w14:textId="77777777" w:rsidR="004D7F16" w:rsidRPr="001D317F" w:rsidRDefault="004D7F16" w:rsidP="004D7F16">
            <w:pPr>
              <w:spacing w:line="240" w:lineRule="auto"/>
              <w:jc w:val="center"/>
              <w:rPr>
                <w:rFonts w:ascii="Times New Roman" w:hAnsi="Times New Roman"/>
                <w:sz w:val="18"/>
                <w:szCs w:val="18"/>
              </w:rPr>
            </w:pPr>
            <w:r w:rsidRPr="001D317F">
              <w:rPr>
                <w:rFonts w:ascii="Times New Roman" w:hAnsi="Times New Roman"/>
                <w:sz w:val="18"/>
                <w:szCs w:val="18"/>
              </w:rPr>
              <w:t>NA</w:t>
            </w:r>
          </w:p>
        </w:tc>
      </w:tr>
      <w:tr w:rsidR="00AB758B" w:rsidRPr="001D317F" w14:paraId="3427DCB9" w14:textId="77777777" w:rsidTr="00D65C5E">
        <w:trPr>
          <w:trHeight w:val="324"/>
        </w:trPr>
        <w:tc>
          <w:tcPr>
            <w:tcW w:w="1131" w:type="dxa"/>
            <w:vMerge/>
            <w:noWrap/>
            <w:vAlign w:val="center"/>
          </w:tcPr>
          <w:p w14:paraId="7E773F47" w14:textId="77777777" w:rsidR="004D7F16" w:rsidRPr="001D317F" w:rsidRDefault="004D7F16" w:rsidP="004D7F16">
            <w:pPr>
              <w:spacing w:line="240" w:lineRule="auto"/>
              <w:jc w:val="center"/>
              <w:rPr>
                <w:rFonts w:ascii="Times New Roman" w:eastAsia="Times New Roman" w:hAnsi="Times New Roman"/>
                <w:sz w:val="18"/>
                <w:szCs w:val="18"/>
              </w:rPr>
            </w:pPr>
          </w:p>
        </w:tc>
        <w:tc>
          <w:tcPr>
            <w:tcW w:w="1981" w:type="dxa"/>
            <w:vAlign w:val="center"/>
          </w:tcPr>
          <w:p w14:paraId="3FC38293"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2021-08-18, 10:04 AM</w:t>
            </w:r>
          </w:p>
        </w:tc>
        <w:tc>
          <w:tcPr>
            <w:tcW w:w="1315" w:type="dxa"/>
            <w:vAlign w:val="center"/>
          </w:tcPr>
          <w:p w14:paraId="4A751DF0"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0.1</w:t>
            </w:r>
          </w:p>
        </w:tc>
        <w:tc>
          <w:tcPr>
            <w:tcW w:w="1226" w:type="dxa"/>
            <w:vAlign w:val="center"/>
          </w:tcPr>
          <w:p w14:paraId="0A0A668B"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Author</w:t>
            </w:r>
          </w:p>
        </w:tc>
        <w:tc>
          <w:tcPr>
            <w:tcW w:w="842" w:type="dxa"/>
            <w:vAlign w:val="center"/>
          </w:tcPr>
          <w:p w14:paraId="4C0C9A9E"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6.8</w:t>
            </w:r>
          </w:p>
        </w:tc>
        <w:tc>
          <w:tcPr>
            <w:tcW w:w="746" w:type="dxa"/>
            <w:vAlign w:val="center"/>
          </w:tcPr>
          <w:p w14:paraId="1A947B1D"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1.00</w:t>
            </w:r>
          </w:p>
        </w:tc>
        <w:tc>
          <w:tcPr>
            <w:tcW w:w="746" w:type="dxa"/>
            <w:vAlign w:val="center"/>
          </w:tcPr>
          <w:p w14:paraId="4D43C799"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0.240</w:t>
            </w:r>
          </w:p>
        </w:tc>
        <w:tc>
          <w:tcPr>
            <w:tcW w:w="777" w:type="dxa"/>
            <w:vAlign w:val="center"/>
          </w:tcPr>
          <w:p w14:paraId="3C4D1E09" w14:textId="77777777" w:rsidR="004D7F16" w:rsidRPr="001D317F" w:rsidRDefault="004D7F16" w:rsidP="004D7F16">
            <w:pPr>
              <w:spacing w:line="240" w:lineRule="auto"/>
              <w:jc w:val="center"/>
              <w:rPr>
                <w:rFonts w:ascii="Times New Roman" w:hAnsi="Times New Roman"/>
                <w:sz w:val="18"/>
                <w:szCs w:val="18"/>
              </w:rPr>
            </w:pPr>
            <w:r w:rsidRPr="001D317F">
              <w:rPr>
                <w:rFonts w:ascii="Times New Roman" w:hAnsi="Times New Roman"/>
                <w:sz w:val="18"/>
                <w:szCs w:val="18"/>
              </w:rPr>
              <w:t>NA</w:t>
            </w:r>
          </w:p>
        </w:tc>
        <w:tc>
          <w:tcPr>
            <w:tcW w:w="978" w:type="dxa"/>
            <w:vAlign w:val="center"/>
          </w:tcPr>
          <w:p w14:paraId="758616DC" w14:textId="77777777" w:rsidR="004D7F16" w:rsidRPr="001D317F" w:rsidRDefault="004D7F16" w:rsidP="004D7F16">
            <w:pPr>
              <w:spacing w:line="240" w:lineRule="auto"/>
              <w:jc w:val="center"/>
              <w:rPr>
                <w:rFonts w:ascii="Times New Roman" w:hAnsi="Times New Roman"/>
                <w:sz w:val="18"/>
                <w:szCs w:val="18"/>
              </w:rPr>
            </w:pPr>
            <w:r w:rsidRPr="001D317F">
              <w:rPr>
                <w:rFonts w:ascii="Times New Roman" w:hAnsi="Times New Roman"/>
                <w:sz w:val="18"/>
                <w:szCs w:val="18"/>
              </w:rPr>
              <w:t>NA</w:t>
            </w:r>
          </w:p>
        </w:tc>
      </w:tr>
      <w:tr w:rsidR="00AB758B" w:rsidRPr="001D317F" w14:paraId="5FC81AB9" w14:textId="77777777" w:rsidTr="00D65C5E">
        <w:trPr>
          <w:trHeight w:val="324"/>
        </w:trPr>
        <w:tc>
          <w:tcPr>
            <w:tcW w:w="1131" w:type="dxa"/>
            <w:vMerge w:val="restart"/>
            <w:noWrap/>
            <w:vAlign w:val="center"/>
          </w:tcPr>
          <w:p w14:paraId="784B8723"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SE 06</w:t>
            </w:r>
          </w:p>
        </w:tc>
        <w:tc>
          <w:tcPr>
            <w:tcW w:w="1981" w:type="dxa"/>
            <w:vAlign w:val="center"/>
          </w:tcPr>
          <w:p w14:paraId="048C3311"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2021-08-16, 10:30 AM</w:t>
            </w:r>
          </w:p>
        </w:tc>
        <w:tc>
          <w:tcPr>
            <w:tcW w:w="1315" w:type="dxa"/>
            <w:vAlign w:val="center"/>
          </w:tcPr>
          <w:p w14:paraId="118FD5A4"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1.9</w:t>
            </w:r>
          </w:p>
        </w:tc>
        <w:tc>
          <w:tcPr>
            <w:tcW w:w="1226" w:type="dxa"/>
            <w:vAlign w:val="center"/>
          </w:tcPr>
          <w:p w14:paraId="5603AC79"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SFWMD</w:t>
            </w:r>
          </w:p>
        </w:tc>
        <w:tc>
          <w:tcPr>
            <w:tcW w:w="842" w:type="dxa"/>
            <w:vAlign w:val="center"/>
          </w:tcPr>
          <w:p w14:paraId="65FC8B20"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15.2</w:t>
            </w:r>
          </w:p>
        </w:tc>
        <w:tc>
          <w:tcPr>
            <w:tcW w:w="746" w:type="dxa"/>
            <w:vAlign w:val="center"/>
          </w:tcPr>
          <w:p w14:paraId="24723D6B"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0.99</w:t>
            </w:r>
          </w:p>
        </w:tc>
        <w:tc>
          <w:tcPr>
            <w:tcW w:w="746" w:type="dxa"/>
            <w:vAlign w:val="center"/>
          </w:tcPr>
          <w:p w14:paraId="4DAAEFD6"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0.150</w:t>
            </w:r>
          </w:p>
        </w:tc>
        <w:tc>
          <w:tcPr>
            <w:tcW w:w="777" w:type="dxa"/>
            <w:vAlign w:val="center"/>
          </w:tcPr>
          <w:p w14:paraId="31BFC6E6" w14:textId="77777777" w:rsidR="004D7F16" w:rsidRPr="001D317F" w:rsidRDefault="004D7F16" w:rsidP="004D7F16">
            <w:pPr>
              <w:spacing w:line="240" w:lineRule="auto"/>
              <w:jc w:val="center"/>
              <w:rPr>
                <w:rFonts w:ascii="Times New Roman" w:hAnsi="Times New Roman"/>
                <w:sz w:val="18"/>
                <w:szCs w:val="18"/>
              </w:rPr>
            </w:pPr>
            <w:r w:rsidRPr="001D317F">
              <w:rPr>
                <w:rFonts w:ascii="Times New Roman" w:hAnsi="Times New Roman"/>
                <w:sz w:val="18"/>
                <w:szCs w:val="18"/>
              </w:rPr>
              <w:t>63</w:t>
            </w:r>
          </w:p>
        </w:tc>
        <w:tc>
          <w:tcPr>
            <w:tcW w:w="978" w:type="dxa"/>
            <w:vAlign w:val="center"/>
          </w:tcPr>
          <w:p w14:paraId="253E3D73" w14:textId="77777777" w:rsidR="004D7F16" w:rsidRPr="001D317F" w:rsidRDefault="004D7F16" w:rsidP="004D7F16">
            <w:pPr>
              <w:spacing w:line="240" w:lineRule="auto"/>
              <w:jc w:val="center"/>
              <w:rPr>
                <w:rFonts w:ascii="Times New Roman" w:hAnsi="Times New Roman"/>
                <w:sz w:val="18"/>
                <w:szCs w:val="18"/>
              </w:rPr>
            </w:pPr>
            <w:r w:rsidRPr="001D317F">
              <w:rPr>
                <w:rFonts w:ascii="Times New Roman" w:hAnsi="Times New Roman"/>
                <w:sz w:val="18"/>
                <w:szCs w:val="18"/>
              </w:rPr>
              <w:t>6.3</w:t>
            </w:r>
          </w:p>
        </w:tc>
      </w:tr>
      <w:tr w:rsidR="00AB758B" w:rsidRPr="001D317F" w14:paraId="06924112" w14:textId="77777777" w:rsidTr="00D65C5E">
        <w:trPr>
          <w:trHeight w:val="324"/>
        </w:trPr>
        <w:tc>
          <w:tcPr>
            <w:tcW w:w="1131" w:type="dxa"/>
            <w:vMerge/>
            <w:noWrap/>
            <w:vAlign w:val="center"/>
          </w:tcPr>
          <w:p w14:paraId="1AB62305" w14:textId="77777777" w:rsidR="004D7F16" w:rsidRPr="001D317F" w:rsidRDefault="004D7F16" w:rsidP="004D7F16">
            <w:pPr>
              <w:spacing w:line="240" w:lineRule="auto"/>
              <w:jc w:val="center"/>
              <w:rPr>
                <w:rFonts w:ascii="Times New Roman" w:eastAsia="Times New Roman" w:hAnsi="Times New Roman"/>
                <w:sz w:val="18"/>
                <w:szCs w:val="18"/>
              </w:rPr>
            </w:pPr>
          </w:p>
        </w:tc>
        <w:tc>
          <w:tcPr>
            <w:tcW w:w="1981" w:type="dxa"/>
            <w:vAlign w:val="center"/>
          </w:tcPr>
          <w:p w14:paraId="586A3B4D"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2021-08-17, 12:27 PM</w:t>
            </w:r>
          </w:p>
        </w:tc>
        <w:tc>
          <w:tcPr>
            <w:tcW w:w="1315" w:type="dxa"/>
            <w:vAlign w:val="center"/>
          </w:tcPr>
          <w:p w14:paraId="7E71D38F"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0.1</w:t>
            </w:r>
          </w:p>
        </w:tc>
        <w:tc>
          <w:tcPr>
            <w:tcW w:w="1226" w:type="dxa"/>
            <w:vAlign w:val="center"/>
          </w:tcPr>
          <w:p w14:paraId="6FCE05F0"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Author</w:t>
            </w:r>
          </w:p>
        </w:tc>
        <w:tc>
          <w:tcPr>
            <w:tcW w:w="842" w:type="dxa"/>
            <w:vAlign w:val="center"/>
          </w:tcPr>
          <w:p w14:paraId="4DC6C518"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24.8</w:t>
            </w:r>
          </w:p>
        </w:tc>
        <w:tc>
          <w:tcPr>
            <w:tcW w:w="746" w:type="dxa"/>
            <w:vAlign w:val="center"/>
          </w:tcPr>
          <w:p w14:paraId="5D83FBC4"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0.79</w:t>
            </w:r>
          </w:p>
        </w:tc>
        <w:tc>
          <w:tcPr>
            <w:tcW w:w="746" w:type="dxa"/>
            <w:vAlign w:val="center"/>
          </w:tcPr>
          <w:p w14:paraId="2B5E6413"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0.164</w:t>
            </w:r>
          </w:p>
        </w:tc>
        <w:tc>
          <w:tcPr>
            <w:tcW w:w="777" w:type="dxa"/>
            <w:vAlign w:val="center"/>
          </w:tcPr>
          <w:p w14:paraId="5F31E685" w14:textId="77777777" w:rsidR="004D7F16" w:rsidRPr="001D317F" w:rsidRDefault="004D7F16" w:rsidP="004D7F16">
            <w:pPr>
              <w:spacing w:line="240" w:lineRule="auto"/>
              <w:jc w:val="center"/>
              <w:rPr>
                <w:rFonts w:ascii="Times New Roman" w:hAnsi="Times New Roman"/>
                <w:sz w:val="18"/>
                <w:szCs w:val="18"/>
              </w:rPr>
            </w:pPr>
            <w:r w:rsidRPr="001D317F">
              <w:rPr>
                <w:rFonts w:ascii="Times New Roman" w:hAnsi="Times New Roman"/>
                <w:sz w:val="18"/>
                <w:szCs w:val="18"/>
              </w:rPr>
              <w:t>NA</w:t>
            </w:r>
          </w:p>
        </w:tc>
        <w:tc>
          <w:tcPr>
            <w:tcW w:w="978" w:type="dxa"/>
            <w:vAlign w:val="center"/>
          </w:tcPr>
          <w:p w14:paraId="1865704F" w14:textId="77777777" w:rsidR="004D7F16" w:rsidRPr="001D317F" w:rsidRDefault="004D7F16" w:rsidP="004D7F16">
            <w:pPr>
              <w:spacing w:line="240" w:lineRule="auto"/>
              <w:jc w:val="center"/>
              <w:rPr>
                <w:rFonts w:ascii="Times New Roman" w:hAnsi="Times New Roman"/>
                <w:sz w:val="18"/>
                <w:szCs w:val="18"/>
              </w:rPr>
            </w:pPr>
            <w:r w:rsidRPr="001D317F">
              <w:rPr>
                <w:rFonts w:ascii="Times New Roman" w:hAnsi="Times New Roman"/>
                <w:sz w:val="18"/>
                <w:szCs w:val="18"/>
              </w:rPr>
              <w:t>NA</w:t>
            </w:r>
          </w:p>
        </w:tc>
      </w:tr>
      <w:tr w:rsidR="00AB758B" w:rsidRPr="001D317F" w14:paraId="5EAE87A7" w14:textId="77777777" w:rsidTr="00D65C5E">
        <w:trPr>
          <w:trHeight w:val="324"/>
        </w:trPr>
        <w:tc>
          <w:tcPr>
            <w:tcW w:w="1131" w:type="dxa"/>
            <w:vMerge/>
            <w:noWrap/>
            <w:vAlign w:val="center"/>
          </w:tcPr>
          <w:p w14:paraId="33D7161F" w14:textId="77777777" w:rsidR="004D7F16" w:rsidRPr="001D317F" w:rsidRDefault="004D7F16" w:rsidP="004D7F16">
            <w:pPr>
              <w:spacing w:line="240" w:lineRule="auto"/>
              <w:jc w:val="center"/>
              <w:rPr>
                <w:rFonts w:ascii="Times New Roman" w:eastAsia="Times New Roman" w:hAnsi="Times New Roman"/>
                <w:sz w:val="18"/>
                <w:szCs w:val="18"/>
              </w:rPr>
            </w:pPr>
          </w:p>
        </w:tc>
        <w:tc>
          <w:tcPr>
            <w:tcW w:w="1981" w:type="dxa"/>
            <w:vAlign w:val="center"/>
          </w:tcPr>
          <w:p w14:paraId="5D788125"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2021-08-18, 10:41 AM</w:t>
            </w:r>
          </w:p>
        </w:tc>
        <w:tc>
          <w:tcPr>
            <w:tcW w:w="1315" w:type="dxa"/>
            <w:vAlign w:val="center"/>
          </w:tcPr>
          <w:p w14:paraId="72FF5921"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0.1</w:t>
            </w:r>
          </w:p>
        </w:tc>
        <w:tc>
          <w:tcPr>
            <w:tcW w:w="1226" w:type="dxa"/>
            <w:vAlign w:val="center"/>
          </w:tcPr>
          <w:p w14:paraId="490B4E62"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Author</w:t>
            </w:r>
          </w:p>
        </w:tc>
        <w:tc>
          <w:tcPr>
            <w:tcW w:w="842" w:type="dxa"/>
            <w:vAlign w:val="center"/>
          </w:tcPr>
          <w:p w14:paraId="51CAE822"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16.4</w:t>
            </w:r>
          </w:p>
        </w:tc>
        <w:tc>
          <w:tcPr>
            <w:tcW w:w="746" w:type="dxa"/>
            <w:vAlign w:val="center"/>
          </w:tcPr>
          <w:p w14:paraId="703834B8"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0.78</w:t>
            </w:r>
          </w:p>
        </w:tc>
        <w:tc>
          <w:tcPr>
            <w:tcW w:w="746" w:type="dxa"/>
            <w:vAlign w:val="center"/>
          </w:tcPr>
          <w:p w14:paraId="374B64EA"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0.156</w:t>
            </w:r>
          </w:p>
        </w:tc>
        <w:tc>
          <w:tcPr>
            <w:tcW w:w="777" w:type="dxa"/>
            <w:vAlign w:val="center"/>
          </w:tcPr>
          <w:p w14:paraId="626B3867" w14:textId="77777777" w:rsidR="004D7F16" w:rsidRPr="001D317F" w:rsidRDefault="004D7F16" w:rsidP="004D7F16">
            <w:pPr>
              <w:spacing w:line="240" w:lineRule="auto"/>
              <w:jc w:val="center"/>
              <w:rPr>
                <w:rFonts w:ascii="Times New Roman" w:hAnsi="Times New Roman"/>
                <w:sz w:val="18"/>
                <w:szCs w:val="18"/>
              </w:rPr>
            </w:pPr>
            <w:r w:rsidRPr="001D317F">
              <w:rPr>
                <w:rFonts w:ascii="Times New Roman" w:hAnsi="Times New Roman"/>
                <w:sz w:val="18"/>
                <w:szCs w:val="18"/>
              </w:rPr>
              <w:t>NA</w:t>
            </w:r>
          </w:p>
        </w:tc>
        <w:tc>
          <w:tcPr>
            <w:tcW w:w="978" w:type="dxa"/>
            <w:vAlign w:val="center"/>
          </w:tcPr>
          <w:p w14:paraId="465FA7A0" w14:textId="77777777" w:rsidR="004D7F16" w:rsidRPr="001D317F" w:rsidRDefault="004D7F16" w:rsidP="004D7F16">
            <w:pPr>
              <w:spacing w:line="240" w:lineRule="auto"/>
              <w:jc w:val="center"/>
              <w:rPr>
                <w:rFonts w:ascii="Times New Roman" w:hAnsi="Times New Roman"/>
                <w:sz w:val="18"/>
                <w:szCs w:val="18"/>
              </w:rPr>
            </w:pPr>
            <w:r w:rsidRPr="001D317F">
              <w:rPr>
                <w:rFonts w:ascii="Times New Roman" w:hAnsi="Times New Roman"/>
                <w:sz w:val="18"/>
                <w:szCs w:val="18"/>
              </w:rPr>
              <w:t>NA</w:t>
            </w:r>
          </w:p>
        </w:tc>
      </w:tr>
      <w:tr w:rsidR="00AB758B" w:rsidRPr="001D317F" w14:paraId="0EF27810" w14:textId="77777777" w:rsidTr="00D65C5E">
        <w:trPr>
          <w:trHeight w:val="324"/>
        </w:trPr>
        <w:tc>
          <w:tcPr>
            <w:tcW w:w="1131" w:type="dxa"/>
            <w:vMerge w:val="restart"/>
            <w:noWrap/>
            <w:vAlign w:val="center"/>
          </w:tcPr>
          <w:p w14:paraId="68970C66"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SE 09</w:t>
            </w:r>
          </w:p>
        </w:tc>
        <w:tc>
          <w:tcPr>
            <w:tcW w:w="1981" w:type="dxa"/>
            <w:vAlign w:val="center"/>
          </w:tcPr>
          <w:p w14:paraId="05C39321"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2021-08-12 11:25 AM</w:t>
            </w:r>
          </w:p>
        </w:tc>
        <w:tc>
          <w:tcPr>
            <w:tcW w:w="1315" w:type="dxa"/>
            <w:vAlign w:val="center"/>
          </w:tcPr>
          <w:p w14:paraId="3AF005F2"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0.5</w:t>
            </w:r>
          </w:p>
        </w:tc>
        <w:tc>
          <w:tcPr>
            <w:tcW w:w="1226" w:type="dxa"/>
            <w:vAlign w:val="center"/>
          </w:tcPr>
          <w:p w14:paraId="2520EE28"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SFWMD</w:t>
            </w:r>
          </w:p>
        </w:tc>
        <w:tc>
          <w:tcPr>
            <w:tcW w:w="842" w:type="dxa"/>
            <w:vAlign w:val="center"/>
          </w:tcPr>
          <w:p w14:paraId="7B5D34D1"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17.6</w:t>
            </w:r>
          </w:p>
        </w:tc>
        <w:tc>
          <w:tcPr>
            <w:tcW w:w="746" w:type="dxa"/>
            <w:vAlign w:val="center"/>
          </w:tcPr>
          <w:p w14:paraId="41C03049"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1.21</w:t>
            </w:r>
          </w:p>
        </w:tc>
        <w:tc>
          <w:tcPr>
            <w:tcW w:w="746" w:type="dxa"/>
            <w:vAlign w:val="center"/>
          </w:tcPr>
          <w:p w14:paraId="05092BD4"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0.272</w:t>
            </w:r>
          </w:p>
        </w:tc>
        <w:tc>
          <w:tcPr>
            <w:tcW w:w="777" w:type="dxa"/>
            <w:vAlign w:val="center"/>
          </w:tcPr>
          <w:p w14:paraId="4BE3062F" w14:textId="77777777" w:rsidR="004D7F16" w:rsidRPr="001D317F" w:rsidRDefault="004D7F16" w:rsidP="004D7F16">
            <w:pPr>
              <w:spacing w:line="240" w:lineRule="auto"/>
              <w:jc w:val="center"/>
              <w:rPr>
                <w:rFonts w:ascii="Times New Roman" w:hAnsi="Times New Roman"/>
                <w:sz w:val="18"/>
                <w:szCs w:val="18"/>
              </w:rPr>
            </w:pPr>
            <w:r w:rsidRPr="001D317F">
              <w:rPr>
                <w:rFonts w:ascii="Times New Roman" w:hAnsi="Times New Roman"/>
                <w:sz w:val="18"/>
                <w:szCs w:val="18"/>
              </w:rPr>
              <w:t>56</w:t>
            </w:r>
          </w:p>
        </w:tc>
        <w:tc>
          <w:tcPr>
            <w:tcW w:w="978" w:type="dxa"/>
            <w:vAlign w:val="center"/>
          </w:tcPr>
          <w:p w14:paraId="5F710C51" w14:textId="77777777" w:rsidR="004D7F16" w:rsidRPr="001D317F" w:rsidRDefault="004D7F16" w:rsidP="004D7F16">
            <w:pPr>
              <w:spacing w:line="240" w:lineRule="auto"/>
              <w:jc w:val="center"/>
              <w:rPr>
                <w:rFonts w:ascii="Times New Roman" w:hAnsi="Times New Roman"/>
                <w:sz w:val="18"/>
                <w:szCs w:val="18"/>
              </w:rPr>
            </w:pPr>
            <w:r w:rsidRPr="001D317F">
              <w:rPr>
                <w:rFonts w:ascii="Times New Roman" w:hAnsi="Times New Roman"/>
                <w:sz w:val="18"/>
                <w:szCs w:val="18"/>
              </w:rPr>
              <w:t>11.2</w:t>
            </w:r>
          </w:p>
        </w:tc>
      </w:tr>
      <w:tr w:rsidR="00AB758B" w:rsidRPr="001D317F" w14:paraId="0FAA1969" w14:textId="77777777" w:rsidTr="00D65C5E">
        <w:trPr>
          <w:trHeight w:val="324"/>
        </w:trPr>
        <w:tc>
          <w:tcPr>
            <w:tcW w:w="1131" w:type="dxa"/>
            <w:vMerge/>
            <w:noWrap/>
            <w:vAlign w:val="center"/>
          </w:tcPr>
          <w:p w14:paraId="06F4C23A" w14:textId="77777777" w:rsidR="004D7F16" w:rsidRPr="001D317F" w:rsidRDefault="004D7F16" w:rsidP="004D7F16">
            <w:pPr>
              <w:spacing w:line="240" w:lineRule="auto"/>
              <w:jc w:val="center"/>
              <w:rPr>
                <w:rFonts w:ascii="Times New Roman" w:eastAsia="Times New Roman" w:hAnsi="Times New Roman"/>
                <w:sz w:val="18"/>
                <w:szCs w:val="18"/>
              </w:rPr>
            </w:pPr>
          </w:p>
        </w:tc>
        <w:tc>
          <w:tcPr>
            <w:tcW w:w="1981" w:type="dxa"/>
            <w:vAlign w:val="center"/>
          </w:tcPr>
          <w:p w14:paraId="76CBD853"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2021-08-17 11:20 AM</w:t>
            </w:r>
          </w:p>
        </w:tc>
        <w:tc>
          <w:tcPr>
            <w:tcW w:w="1315" w:type="dxa"/>
            <w:vAlign w:val="center"/>
          </w:tcPr>
          <w:p w14:paraId="0536DD45"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0.1</w:t>
            </w:r>
          </w:p>
        </w:tc>
        <w:tc>
          <w:tcPr>
            <w:tcW w:w="1226" w:type="dxa"/>
            <w:vAlign w:val="center"/>
          </w:tcPr>
          <w:p w14:paraId="24D34FF3"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Author</w:t>
            </w:r>
          </w:p>
        </w:tc>
        <w:tc>
          <w:tcPr>
            <w:tcW w:w="842" w:type="dxa"/>
            <w:vAlign w:val="center"/>
          </w:tcPr>
          <w:p w14:paraId="59AED360"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11.2</w:t>
            </w:r>
          </w:p>
        </w:tc>
        <w:tc>
          <w:tcPr>
            <w:tcW w:w="746" w:type="dxa"/>
            <w:vAlign w:val="center"/>
          </w:tcPr>
          <w:p w14:paraId="22EFE943"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1.00</w:t>
            </w:r>
          </w:p>
        </w:tc>
        <w:tc>
          <w:tcPr>
            <w:tcW w:w="746" w:type="dxa"/>
            <w:vAlign w:val="center"/>
          </w:tcPr>
          <w:p w14:paraId="68D46B94"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0.181</w:t>
            </w:r>
          </w:p>
        </w:tc>
        <w:tc>
          <w:tcPr>
            <w:tcW w:w="777" w:type="dxa"/>
            <w:vAlign w:val="center"/>
          </w:tcPr>
          <w:p w14:paraId="38300E78" w14:textId="77777777" w:rsidR="004D7F16" w:rsidRPr="001D317F" w:rsidRDefault="004D7F16" w:rsidP="004D7F16">
            <w:pPr>
              <w:spacing w:line="240" w:lineRule="auto"/>
              <w:jc w:val="center"/>
              <w:rPr>
                <w:rFonts w:ascii="Times New Roman" w:hAnsi="Times New Roman"/>
                <w:sz w:val="18"/>
                <w:szCs w:val="18"/>
              </w:rPr>
            </w:pPr>
            <w:r w:rsidRPr="001D317F">
              <w:rPr>
                <w:rFonts w:ascii="Times New Roman" w:hAnsi="Times New Roman"/>
                <w:sz w:val="18"/>
                <w:szCs w:val="18"/>
              </w:rPr>
              <w:t>NA</w:t>
            </w:r>
          </w:p>
        </w:tc>
        <w:tc>
          <w:tcPr>
            <w:tcW w:w="978" w:type="dxa"/>
            <w:vAlign w:val="center"/>
          </w:tcPr>
          <w:p w14:paraId="26A7D52E" w14:textId="77777777" w:rsidR="004D7F16" w:rsidRPr="001D317F" w:rsidRDefault="004D7F16" w:rsidP="004D7F16">
            <w:pPr>
              <w:spacing w:line="240" w:lineRule="auto"/>
              <w:jc w:val="center"/>
              <w:rPr>
                <w:rFonts w:ascii="Times New Roman" w:hAnsi="Times New Roman"/>
                <w:sz w:val="18"/>
                <w:szCs w:val="18"/>
              </w:rPr>
            </w:pPr>
            <w:r w:rsidRPr="001D317F">
              <w:rPr>
                <w:rFonts w:ascii="Times New Roman" w:hAnsi="Times New Roman"/>
                <w:sz w:val="18"/>
                <w:szCs w:val="18"/>
              </w:rPr>
              <w:t>NA</w:t>
            </w:r>
          </w:p>
        </w:tc>
      </w:tr>
      <w:tr w:rsidR="004D7F16" w:rsidRPr="001D317F" w14:paraId="3DA57009" w14:textId="77777777" w:rsidTr="00D65C5E">
        <w:trPr>
          <w:trHeight w:val="324"/>
        </w:trPr>
        <w:tc>
          <w:tcPr>
            <w:tcW w:w="1131" w:type="dxa"/>
            <w:vMerge/>
            <w:noWrap/>
            <w:vAlign w:val="center"/>
          </w:tcPr>
          <w:p w14:paraId="0B9D8081" w14:textId="77777777" w:rsidR="004D7F16" w:rsidRPr="001D317F" w:rsidRDefault="004D7F16" w:rsidP="004D7F16">
            <w:pPr>
              <w:spacing w:line="240" w:lineRule="auto"/>
              <w:jc w:val="center"/>
              <w:rPr>
                <w:rFonts w:ascii="Times New Roman" w:eastAsia="Times New Roman" w:hAnsi="Times New Roman"/>
                <w:sz w:val="18"/>
                <w:szCs w:val="18"/>
              </w:rPr>
            </w:pPr>
          </w:p>
        </w:tc>
        <w:tc>
          <w:tcPr>
            <w:tcW w:w="1981" w:type="dxa"/>
            <w:vAlign w:val="center"/>
          </w:tcPr>
          <w:p w14:paraId="3457808C"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2021-08-18 11:50 PM</w:t>
            </w:r>
          </w:p>
        </w:tc>
        <w:tc>
          <w:tcPr>
            <w:tcW w:w="1315" w:type="dxa"/>
            <w:vAlign w:val="center"/>
          </w:tcPr>
          <w:p w14:paraId="1BEB50BB"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0.1</w:t>
            </w:r>
          </w:p>
        </w:tc>
        <w:tc>
          <w:tcPr>
            <w:tcW w:w="1226" w:type="dxa"/>
            <w:vAlign w:val="center"/>
          </w:tcPr>
          <w:p w14:paraId="2D84CF8E"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eastAsia="Times New Roman" w:hAnsi="Times New Roman"/>
                <w:sz w:val="18"/>
                <w:szCs w:val="18"/>
              </w:rPr>
              <w:t>Author</w:t>
            </w:r>
          </w:p>
        </w:tc>
        <w:tc>
          <w:tcPr>
            <w:tcW w:w="842" w:type="dxa"/>
            <w:vAlign w:val="center"/>
          </w:tcPr>
          <w:p w14:paraId="5B1B4836"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1.8</w:t>
            </w:r>
          </w:p>
        </w:tc>
        <w:tc>
          <w:tcPr>
            <w:tcW w:w="746" w:type="dxa"/>
            <w:vAlign w:val="center"/>
          </w:tcPr>
          <w:p w14:paraId="40AE205A"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0.90</w:t>
            </w:r>
          </w:p>
        </w:tc>
        <w:tc>
          <w:tcPr>
            <w:tcW w:w="746" w:type="dxa"/>
            <w:vAlign w:val="center"/>
          </w:tcPr>
          <w:p w14:paraId="731BE346" w14:textId="77777777" w:rsidR="004D7F16" w:rsidRPr="001D317F" w:rsidRDefault="004D7F16" w:rsidP="004D7F16">
            <w:pPr>
              <w:spacing w:line="240" w:lineRule="auto"/>
              <w:jc w:val="center"/>
              <w:rPr>
                <w:rFonts w:ascii="Times New Roman" w:eastAsia="Times New Roman" w:hAnsi="Times New Roman"/>
                <w:sz w:val="18"/>
                <w:szCs w:val="18"/>
              </w:rPr>
            </w:pPr>
            <w:r w:rsidRPr="001D317F">
              <w:rPr>
                <w:rFonts w:ascii="Times New Roman" w:hAnsi="Times New Roman"/>
                <w:sz w:val="18"/>
                <w:szCs w:val="18"/>
              </w:rPr>
              <w:t>0.184</w:t>
            </w:r>
          </w:p>
        </w:tc>
        <w:tc>
          <w:tcPr>
            <w:tcW w:w="777" w:type="dxa"/>
            <w:vAlign w:val="center"/>
          </w:tcPr>
          <w:p w14:paraId="0FEAF8AE" w14:textId="77777777" w:rsidR="004D7F16" w:rsidRPr="001D317F" w:rsidRDefault="004D7F16" w:rsidP="004D7F16">
            <w:pPr>
              <w:spacing w:line="240" w:lineRule="auto"/>
              <w:jc w:val="center"/>
              <w:rPr>
                <w:rFonts w:ascii="Times New Roman" w:hAnsi="Times New Roman"/>
                <w:sz w:val="18"/>
                <w:szCs w:val="18"/>
              </w:rPr>
            </w:pPr>
            <w:r w:rsidRPr="001D317F">
              <w:rPr>
                <w:rFonts w:ascii="Times New Roman" w:hAnsi="Times New Roman"/>
                <w:sz w:val="18"/>
                <w:szCs w:val="18"/>
              </w:rPr>
              <w:t>NA</w:t>
            </w:r>
          </w:p>
        </w:tc>
        <w:tc>
          <w:tcPr>
            <w:tcW w:w="978" w:type="dxa"/>
            <w:vAlign w:val="center"/>
          </w:tcPr>
          <w:p w14:paraId="4452F59D" w14:textId="77777777" w:rsidR="004D7F16" w:rsidRPr="001D317F" w:rsidRDefault="004D7F16" w:rsidP="004D7F16">
            <w:pPr>
              <w:spacing w:line="240" w:lineRule="auto"/>
              <w:jc w:val="center"/>
              <w:rPr>
                <w:rFonts w:ascii="Times New Roman" w:hAnsi="Times New Roman"/>
                <w:sz w:val="18"/>
                <w:szCs w:val="18"/>
              </w:rPr>
            </w:pPr>
            <w:r w:rsidRPr="001D317F">
              <w:rPr>
                <w:rFonts w:ascii="Times New Roman" w:hAnsi="Times New Roman"/>
                <w:sz w:val="18"/>
                <w:szCs w:val="18"/>
              </w:rPr>
              <w:t>NA</w:t>
            </w:r>
          </w:p>
        </w:tc>
      </w:tr>
    </w:tbl>
    <w:p w14:paraId="0EC7E79C" w14:textId="77777777" w:rsidR="004D7F16" w:rsidRPr="001D317F" w:rsidRDefault="004D7F16" w:rsidP="004D7F16">
      <w:pPr>
        <w:rPr>
          <w:rFonts w:ascii="Times New Roman" w:eastAsia="Calibri" w:hAnsi="Times New Roman" w:cs="Times New Roman"/>
        </w:rPr>
      </w:pPr>
    </w:p>
    <w:p w14:paraId="260CF316" w14:textId="063C4B54" w:rsidR="004D7F16" w:rsidRPr="001D317F" w:rsidRDefault="004D7F16" w:rsidP="004D7F16">
      <w:pPr>
        <w:ind w:firstLine="720"/>
        <w:rPr>
          <w:rFonts w:ascii="Times New Roman" w:eastAsia="Calibri" w:hAnsi="Times New Roman" w:cs="Times New Roman"/>
        </w:rPr>
      </w:pPr>
      <w:r w:rsidRPr="001D317F">
        <w:rPr>
          <w:rFonts w:ascii="Times New Roman" w:eastAsia="Calibri" w:hAnsi="Times New Roman" w:cs="Times New Roman"/>
        </w:rPr>
        <w:t xml:space="preserve">There were </w:t>
      </w:r>
      <w:r w:rsidR="00231F2C" w:rsidRPr="001D317F">
        <w:rPr>
          <w:rFonts w:ascii="Times New Roman" w:eastAsia="Calibri" w:hAnsi="Times New Roman" w:cs="Times New Roman"/>
        </w:rPr>
        <w:t xml:space="preserve">also </w:t>
      </w:r>
      <w:r w:rsidRPr="001D317F">
        <w:rPr>
          <w:rFonts w:ascii="Times New Roman" w:eastAsia="Calibri" w:hAnsi="Times New Roman" w:cs="Times New Roman"/>
        </w:rPr>
        <w:t xml:space="preserve">spatial variations in these water variables for these four dates. The highest </w:t>
      </w:r>
      <w:proofErr w:type="spellStart"/>
      <w:r w:rsidRPr="001D317F">
        <w:rPr>
          <w:rFonts w:ascii="Times New Roman" w:eastAsia="Calibri" w:hAnsi="Times New Roman" w:cs="Times New Roman"/>
        </w:rPr>
        <w:t>chl</w:t>
      </w:r>
      <w:proofErr w:type="spellEnd"/>
      <w:r w:rsidRPr="001D317F">
        <w:rPr>
          <w:rFonts w:ascii="Times New Roman" w:eastAsia="Calibri" w:hAnsi="Times New Roman" w:cs="Times New Roman"/>
        </w:rPr>
        <w:t xml:space="preserve">-a concentration (24.8 </w:t>
      </w:r>
      <w:r w:rsidR="00BE745B">
        <w:rPr>
          <w:rFonts w:ascii="Times New Roman" w:eastAsia="Calibri" w:hAnsi="Times New Roman" w:cs="Times New Roman"/>
        </w:rPr>
        <w:t>µ</w:t>
      </w:r>
      <w:r w:rsidRPr="001D317F">
        <w:rPr>
          <w:rFonts w:ascii="Times New Roman" w:eastAsia="Calibri" w:hAnsi="Times New Roman" w:cs="Times New Roman"/>
        </w:rPr>
        <w:t>g</w:t>
      </w:r>
      <w:r w:rsidR="000A498C" w:rsidRPr="001D317F">
        <w:rPr>
          <w:rFonts w:ascii="Times New Roman" w:eastAsia="Calibri" w:hAnsi="Times New Roman" w:cs="Times New Roman"/>
        </w:rPr>
        <w:t xml:space="preserve"> </w:t>
      </w:r>
      <w:r w:rsidR="00BE745B">
        <w:rPr>
          <w:rFonts w:ascii="Times New Roman" w:eastAsia="Calibri" w:hAnsi="Times New Roman" w:cs="Times New Roman"/>
        </w:rPr>
        <w:t>L</w:t>
      </w:r>
      <w:r w:rsidR="000A498C" w:rsidRPr="001D317F">
        <w:rPr>
          <w:rFonts w:ascii="Times New Roman" w:hAnsi="Times New Roman" w:cs="Times New Roman"/>
        </w:rPr>
        <w:t>⁻¹</w:t>
      </w:r>
      <w:r w:rsidRPr="001D317F">
        <w:rPr>
          <w:rFonts w:ascii="Times New Roman" w:eastAsia="Calibri" w:hAnsi="Times New Roman" w:cs="Times New Roman"/>
        </w:rPr>
        <w:t xml:space="preserve">) measured was at site SE 06 in the North Fork, while the lowest (1.8 </w:t>
      </w:r>
      <w:r w:rsidR="00BE745B">
        <w:rPr>
          <w:rFonts w:ascii="Times New Roman" w:eastAsia="Calibri" w:hAnsi="Times New Roman" w:cs="Times New Roman"/>
        </w:rPr>
        <w:t>µ</w:t>
      </w:r>
      <w:r w:rsidRPr="001D317F">
        <w:rPr>
          <w:rFonts w:ascii="Times New Roman" w:eastAsia="Calibri" w:hAnsi="Times New Roman" w:cs="Times New Roman"/>
        </w:rPr>
        <w:t>g</w:t>
      </w:r>
      <w:r w:rsidR="000A498C" w:rsidRPr="001D317F">
        <w:rPr>
          <w:rFonts w:ascii="Times New Roman" w:eastAsia="Calibri" w:hAnsi="Times New Roman" w:cs="Times New Roman"/>
        </w:rPr>
        <w:t xml:space="preserve"> </w:t>
      </w:r>
      <w:r w:rsidR="008346D6">
        <w:rPr>
          <w:rFonts w:ascii="Times New Roman" w:eastAsia="Calibri" w:hAnsi="Times New Roman" w:cs="Times New Roman"/>
        </w:rPr>
        <w:t>L</w:t>
      </w:r>
      <w:r w:rsidR="000A498C" w:rsidRPr="001D317F">
        <w:rPr>
          <w:rFonts w:ascii="Times New Roman" w:hAnsi="Times New Roman" w:cs="Times New Roman"/>
        </w:rPr>
        <w:t>⁻¹</w:t>
      </w:r>
      <w:r w:rsidRPr="001D317F">
        <w:rPr>
          <w:rFonts w:ascii="Times New Roman" w:eastAsia="Calibri" w:hAnsi="Times New Roman" w:cs="Times New Roman"/>
        </w:rPr>
        <w:t xml:space="preserve">) was at SE 09 in the South Fork. The TN and TP concentrations stayed mostly constant across dates at each site. The TN and TP concentrations were highest at site SE 09 on August 12 </w:t>
      </w:r>
      <w:r w:rsidR="00231F2C" w:rsidRPr="001D317F">
        <w:rPr>
          <w:rFonts w:ascii="Times New Roman" w:eastAsia="Calibri" w:hAnsi="Times New Roman" w:cs="Times New Roman"/>
        </w:rPr>
        <w:t xml:space="preserve">(1.21 ppm and 0.272 ppm, respectively) </w:t>
      </w:r>
      <w:r w:rsidRPr="001D317F">
        <w:rPr>
          <w:rFonts w:ascii="Times New Roman" w:eastAsia="Calibri" w:hAnsi="Times New Roman" w:cs="Times New Roman"/>
        </w:rPr>
        <w:t xml:space="preserve">and lowest at SE 01 on August 18 (0.60 ppm and 0.139 ppm, respectively). The highest color PCU concentration measured </w:t>
      </w:r>
      <w:r w:rsidR="00231F2C" w:rsidRPr="001D317F">
        <w:rPr>
          <w:rFonts w:ascii="Times New Roman" w:eastAsia="Calibri" w:hAnsi="Times New Roman" w:cs="Times New Roman"/>
        </w:rPr>
        <w:t>by the SFWMD</w:t>
      </w:r>
      <w:r w:rsidRPr="001D317F">
        <w:rPr>
          <w:rFonts w:ascii="Times New Roman" w:eastAsia="Calibri" w:hAnsi="Times New Roman" w:cs="Times New Roman"/>
        </w:rPr>
        <w:t xml:space="preserve"> was at SE 03</w:t>
      </w:r>
      <w:r w:rsidR="00231F2C" w:rsidRPr="001D317F">
        <w:rPr>
          <w:rFonts w:ascii="Times New Roman" w:eastAsia="Calibri" w:hAnsi="Times New Roman" w:cs="Times New Roman"/>
        </w:rPr>
        <w:t xml:space="preserve"> (89 PCU)</w:t>
      </w:r>
      <w:r w:rsidRPr="001D317F">
        <w:rPr>
          <w:rFonts w:ascii="Times New Roman" w:eastAsia="Calibri" w:hAnsi="Times New Roman" w:cs="Times New Roman"/>
        </w:rPr>
        <w:t>, and the lowest was at SE 01</w:t>
      </w:r>
      <w:r w:rsidR="00231F2C" w:rsidRPr="001D317F">
        <w:rPr>
          <w:rFonts w:ascii="Times New Roman" w:eastAsia="Calibri" w:hAnsi="Times New Roman" w:cs="Times New Roman"/>
        </w:rPr>
        <w:t xml:space="preserve"> (54 PCU)</w:t>
      </w:r>
      <w:r w:rsidRPr="001D317F">
        <w:rPr>
          <w:rFonts w:ascii="Times New Roman" w:eastAsia="Calibri" w:hAnsi="Times New Roman" w:cs="Times New Roman"/>
        </w:rPr>
        <w:t>. The highest turbidity was at SE 09</w:t>
      </w:r>
      <w:r w:rsidR="00231F2C" w:rsidRPr="001D317F">
        <w:rPr>
          <w:rFonts w:ascii="Times New Roman" w:eastAsia="Calibri" w:hAnsi="Times New Roman" w:cs="Times New Roman"/>
        </w:rPr>
        <w:t xml:space="preserve"> (11.2 NTU)</w:t>
      </w:r>
      <w:r w:rsidRPr="001D317F">
        <w:rPr>
          <w:rFonts w:ascii="Times New Roman" w:eastAsia="Calibri" w:hAnsi="Times New Roman" w:cs="Times New Roman"/>
        </w:rPr>
        <w:t xml:space="preserve">, and the lowest </w:t>
      </w:r>
      <w:r w:rsidR="00231F2C" w:rsidRPr="001D317F">
        <w:rPr>
          <w:rFonts w:ascii="Times New Roman" w:eastAsia="Calibri" w:hAnsi="Times New Roman" w:cs="Times New Roman"/>
        </w:rPr>
        <w:t xml:space="preserve">was </w:t>
      </w:r>
      <w:r w:rsidRPr="001D317F">
        <w:rPr>
          <w:rFonts w:ascii="Times New Roman" w:eastAsia="Calibri" w:hAnsi="Times New Roman" w:cs="Times New Roman"/>
        </w:rPr>
        <w:t>at SE 01</w:t>
      </w:r>
      <w:r w:rsidR="00231F2C" w:rsidRPr="001D317F">
        <w:rPr>
          <w:rFonts w:ascii="Times New Roman" w:eastAsia="Calibri" w:hAnsi="Times New Roman" w:cs="Times New Roman"/>
        </w:rPr>
        <w:t xml:space="preserve"> (5.6 NTU)</w:t>
      </w:r>
      <w:r w:rsidRPr="001D317F">
        <w:rPr>
          <w:rFonts w:ascii="Times New Roman" w:eastAsia="Calibri" w:hAnsi="Times New Roman" w:cs="Times New Roman"/>
        </w:rPr>
        <w:t>.</w:t>
      </w:r>
    </w:p>
    <w:p w14:paraId="517B9A80" w14:textId="24FB8C24" w:rsidR="007840A0" w:rsidRPr="001D317F" w:rsidRDefault="007840A0" w:rsidP="00EC2094">
      <w:pPr>
        <w:ind w:firstLine="720"/>
        <w:rPr>
          <w:rFonts w:ascii="Times New Roman" w:eastAsia="Calibri" w:hAnsi="Times New Roman" w:cs="Times New Roman"/>
        </w:rPr>
      </w:pPr>
      <w:r w:rsidRPr="001D317F">
        <w:rPr>
          <w:rFonts w:ascii="Times New Roman" w:eastAsia="Calibri" w:hAnsi="Times New Roman" w:cs="Times New Roman"/>
        </w:rPr>
        <w:t xml:space="preserve">The spectroradiometer reflectance is a ratio of the total amount of radiation, as light, reflected by the water surface to the total amount of radiation incident on the surface. </w:t>
      </w:r>
      <w:r w:rsidR="004D7F16" w:rsidRPr="001D317F">
        <w:rPr>
          <w:rFonts w:ascii="Times New Roman" w:eastAsia="Calibri" w:hAnsi="Times New Roman" w:cs="Times New Roman"/>
        </w:rPr>
        <w:t>Field spectra were collected in the visible and near-infrared (NIR) range from 300 to 1100 nm; however, the signal-to-noise ratio at the high and low ends was very high, so only the spectral range from 400 to 900 nm was presented for both collection dates</w:t>
      </w:r>
      <w:r w:rsidRPr="001D317F">
        <w:rPr>
          <w:rFonts w:ascii="Times New Roman" w:eastAsia="Calibri" w:hAnsi="Times New Roman" w:cs="Times New Roman"/>
        </w:rPr>
        <w:t>.</w:t>
      </w:r>
      <w:r w:rsidR="004D7F16" w:rsidRPr="001D317F">
        <w:rPr>
          <w:rFonts w:ascii="Times New Roman" w:eastAsia="Calibri" w:hAnsi="Times New Roman" w:cs="Times New Roman"/>
        </w:rPr>
        <w:t xml:space="preserve"> The magnitude of reflectance differed between </w:t>
      </w:r>
      <w:r w:rsidRPr="001D317F">
        <w:rPr>
          <w:rFonts w:ascii="Times New Roman" w:eastAsia="Calibri" w:hAnsi="Times New Roman" w:cs="Times New Roman"/>
        </w:rPr>
        <w:t xml:space="preserve">the two </w:t>
      </w:r>
      <w:r w:rsidR="004D7F16" w:rsidRPr="001D317F">
        <w:rPr>
          <w:rFonts w:ascii="Times New Roman" w:eastAsia="Calibri" w:hAnsi="Times New Roman" w:cs="Times New Roman"/>
        </w:rPr>
        <w:t>dates, but the curves had similar shapes across sites and dates.</w:t>
      </w:r>
      <w:r w:rsidRPr="001D317F">
        <w:rPr>
          <w:rFonts w:ascii="Times New Roman" w:eastAsia="Calibri" w:hAnsi="Times New Roman" w:cs="Times New Roman"/>
        </w:rPr>
        <w:t xml:space="preserve"> (Figures </w:t>
      </w:r>
      <w:r w:rsidRPr="001D317F">
        <w:rPr>
          <w:rFonts w:ascii="Times New Roman" w:eastAsia="Calibri" w:hAnsi="Times New Roman" w:cs="Times New Roman"/>
        </w:rPr>
        <w:lastRenderedPageBreak/>
        <w:t xml:space="preserve">3.8 and 3.9). </w:t>
      </w:r>
      <w:r w:rsidR="004D7F16" w:rsidRPr="001D317F">
        <w:rPr>
          <w:rFonts w:ascii="Times New Roman" w:eastAsia="Calibri" w:hAnsi="Times New Roman" w:cs="Times New Roman"/>
        </w:rPr>
        <w:t xml:space="preserve"> </w:t>
      </w:r>
      <w:r w:rsidRPr="001D317F">
        <w:rPr>
          <w:rFonts w:ascii="Times New Roman" w:eastAsia="Calibri" w:hAnsi="Times New Roman" w:cs="Times New Roman"/>
        </w:rPr>
        <w:t xml:space="preserve">All reflectance curves had the lowest reflectance values </w:t>
      </w:r>
      <w:r w:rsidR="004D7F16" w:rsidRPr="001D317F">
        <w:rPr>
          <w:rFonts w:ascii="Times New Roman" w:eastAsia="Calibri" w:hAnsi="Times New Roman" w:cs="Times New Roman"/>
        </w:rPr>
        <w:t>below ~500 nm</w:t>
      </w:r>
      <w:r w:rsidRPr="001D317F">
        <w:rPr>
          <w:rFonts w:ascii="Times New Roman" w:eastAsia="Calibri" w:hAnsi="Times New Roman" w:cs="Times New Roman"/>
        </w:rPr>
        <w:t xml:space="preserve"> and increased to a </w:t>
      </w:r>
      <w:r w:rsidR="004D7F16" w:rsidRPr="001D317F">
        <w:rPr>
          <w:rFonts w:ascii="Times New Roman" w:eastAsia="Calibri" w:hAnsi="Times New Roman" w:cs="Times New Roman"/>
        </w:rPr>
        <w:t>peak at approximately 6</w:t>
      </w:r>
      <w:r w:rsidR="00EC2094" w:rsidRPr="001D317F">
        <w:rPr>
          <w:rFonts w:ascii="Times New Roman" w:eastAsia="Calibri" w:hAnsi="Times New Roman" w:cs="Times New Roman"/>
        </w:rPr>
        <w:t>90</w:t>
      </w:r>
      <w:r w:rsidR="004D7F16" w:rsidRPr="001D317F">
        <w:rPr>
          <w:rFonts w:ascii="Times New Roman" w:eastAsia="Calibri" w:hAnsi="Times New Roman" w:cs="Times New Roman"/>
        </w:rPr>
        <w:t xml:space="preserve"> nm</w:t>
      </w:r>
      <w:r w:rsidRPr="001D317F">
        <w:rPr>
          <w:rFonts w:ascii="Times New Roman" w:eastAsia="Calibri" w:hAnsi="Times New Roman" w:cs="Times New Roman"/>
        </w:rPr>
        <w:t xml:space="preserve"> and a </w:t>
      </w:r>
      <w:r w:rsidR="002F1950" w:rsidRPr="001D317F">
        <w:rPr>
          <w:rFonts w:ascii="Times New Roman" w:eastAsia="Calibri" w:hAnsi="Times New Roman" w:cs="Times New Roman"/>
        </w:rPr>
        <w:t>subsequent</w:t>
      </w:r>
      <w:r w:rsidRPr="001D317F">
        <w:rPr>
          <w:rFonts w:ascii="Times New Roman" w:eastAsia="Calibri" w:hAnsi="Times New Roman" w:cs="Times New Roman"/>
        </w:rPr>
        <w:t xml:space="preserve"> </w:t>
      </w:r>
      <w:r w:rsidR="004D7F16" w:rsidRPr="001D317F">
        <w:rPr>
          <w:rFonts w:ascii="Times New Roman" w:eastAsia="Calibri" w:hAnsi="Times New Roman" w:cs="Times New Roman"/>
        </w:rPr>
        <w:t xml:space="preserve">pronounced dip at the red-edge region from ~700 nm to ~740 nm. </w:t>
      </w:r>
      <w:r w:rsidR="00EC2094" w:rsidRPr="001D317F">
        <w:rPr>
          <w:rFonts w:ascii="Times New Roman" w:eastAsia="Calibri" w:hAnsi="Times New Roman" w:cs="Times New Roman"/>
        </w:rPr>
        <w:t xml:space="preserve">m−3. This peak results from high backscattering and a minimum absorption by all optically active constituents, including pure water </w:t>
      </w:r>
      <w:r w:rsidR="00EC2094" w:rsidRPr="001D317F">
        <w:rPr>
          <w:rFonts w:ascii="Times New Roman" w:eastAsia="Calibri" w:hAnsi="Times New Roman" w:cs="Times New Roman"/>
        </w:rPr>
        <w:fldChar w:fldCharType="begin" w:fldLock="1"/>
      </w:r>
      <w:r w:rsidR="00EC2094" w:rsidRPr="001D317F">
        <w:rPr>
          <w:rFonts w:ascii="Times New Roman" w:eastAsia="Calibri" w:hAnsi="Times New Roman" w:cs="Times New Roman"/>
        </w:rPr>
        <w:instrText>ADDIN CSL_CITATION {"citationItems":[{"id":"ITEM-1","itemData":{"DOI":"10.1080/01431169208904125","ISSN":"0143-1161","abstract":"To investigate the nature of the peak near 700 nm on reflectance\\nspectrum of water, simultaneous measurements of the reflectance spectra\\nin the region of 400 to 750 nm and relevant water quality constituent\\nconcentrations (chlorophyll, dissolved organic matter and suspended\\nmatter) were carried out. The data set cover various trophic states of\\nwater bodies, all seasons and different climatic regimes. A shift of the\\npeak position from about 680 nm up to 715 nm and an increase of the peak\\nmagnitude when chlorophyll concentration increased were observed. The\\nmagnitude and the peak position could be used as precise indicators and\\npredictors for the phytoplankton concentration. It contributed\\nsignificantly to the increase in the accuracy of the derivation of\\nchlorophyll values from multispectral data.","author":[{"dropping-particle":"","family":"Gitelson","given":"A.","non-dropping-particle":"","parse-names":false,"suffix":""}],"container-title":"International Journal of Remote Sensing","id":"ITEM-1","issue":"17","issued":{"date-parts":[["1992","11","3"]]},"page":"3367-3373","title":"The peak near 700 nm on radiance spectra of algae and water: relationships of its magnitude and position with chlorophyll concentration","type":"article-journal","volume":"13"},"uris":["http://www.mendeley.com/documents/?uuid=2d4d0896-4c2f-4b9e-8212-ff2a22479cde"]}],"mendeley":{"formattedCitation":"(Gitelson, 1992)","plainTextFormattedCitation":"(Gitelson, 1992)","previouslyFormattedCitation":"(Gitelson, 1992)"},"properties":{"noteIndex":0},"schema":"https://github.com/citation-style-language/schema/raw/master/csl-citation.json"}</w:instrText>
      </w:r>
      <w:r w:rsidR="00EC2094" w:rsidRPr="001D317F">
        <w:rPr>
          <w:rFonts w:ascii="Times New Roman" w:eastAsia="Calibri" w:hAnsi="Times New Roman" w:cs="Times New Roman"/>
        </w:rPr>
        <w:fldChar w:fldCharType="separate"/>
      </w:r>
      <w:r w:rsidR="00EC2094" w:rsidRPr="001D317F">
        <w:rPr>
          <w:rFonts w:ascii="Times New Roman" w:eastAsia="Calibri" w:hAnsi="Times New Roman" w:cs="Times New Roman"/>
          <w:noProof/>
        </w:rPr>
        <w:t>(Gitelson, 1992)</w:t>
      </w:r>
      <w:r w:rsidR="00EC2094" w:rsidRPr="001D317F">
        <w:rPr>
          <w:rFonts w:ascii="Times New Roman" w:eastAsia="Calibri" w:hAnsi="Times New Roman" w:cs="Times New Roman"/>
        </w:rPr>
        <w:fldChar w:fldCharType="end"/>
      </w:r>
      <w:r w:rsidR="00EC2094" w:rsidRPr="001D317F">
        <w:rPr>
          <w:rFonts w:ascii="Times New Roman" w:eastAsia="Calibri" w:hAnsi="Times New Roman" w:cs="Times New Roman"/>
        </w:rPr>
        <w:t xml:space="preserve">. </w:t>
      </w:r>
      <w:r w:rsidRPr="001D317F">
        <w:rPr>
          <w:rFonts w:ascii="Times New Roman" w:eastAsia="Calibri" w:hAnsi="Times New Roman" w:cs="Times New Roman"/>
        </w:rPr>
        <w:t>R</w:t>
      </w:r>
      <w:r w:rsidRPr="001D317F">
        <w:rPr>
          <w:rFonts w:ascii="Times New Roman" w:eastAsia="Calibri" w:hAnsi="Times New Roman" w:cs="Times New Roman"/>
          <w:noProof/>
        </w:rPr>
        <w:t>eflectance magnitudes from August 17 doubled or tripled those from August 18. The lowest reflectance value of the curve at SE 06 on August 17, for example, was approximately 0.027 and peaked at approximately 0.045, while the lowest reflectance the next day was ~0.001 and peaked at ~0.012</w:t>
      </w:r>
      <w:r w:rsidRPr="001D317F">
        <w:rPr>
          <w:rFonts w:ascii="Times New Roman" w:eastAsia="Calibri" w:hAnsi="Times New Roman" w:cs="Times New Roman"/>
        </w:rPr>
        <w:t>.</w:t>
      </w:r>
    </w:p>
    <w:p w14:paraId="35DBE1D7" w14:textId="2427307C" w:rsidR="004D7F16" w:rsidRPr="001D317F" w:rsidRDefault="004D7F16" w:rsidP="004D7F16">
      <w:pPr>
        <w:rPr>
          <w:rFonts w:ascii="Times New Roman" w:eastAsia="Calibri" w:hAnsi="Times New Roman" w:cs="Times New Roman"/>
          <w:sz w:val="18"/>
          <w:szCs w:val="18"/>
        </w:rPr>
      </w:pPr>
      <w:r w:rsidRPr="001D317F">
        <w:rPr>
          <w:rFonts w:ascii="Times New Roman" w:eastAsia="Calibri" w:hAnsi="Times New Roman" w:cs="Times New Roman"/>
          <w:noProof/>
        </w:rPr>
        <w:drawing>
          <wp:inline distT="0" distB="0" distL="0" distR="0" wp14:anchorId="5E41CD1A" wp14:editId="1D664DA4">
            <wp:extent cx="3974584" cy="3171092"/>
            <wp:effectExtent l="0" t="0" r="6985" b="0"/>
            <wp:docPr id="61" name="Picture 61"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hart, histogram&#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a:off x="0" y="0"/>
                      <a:ext cx="3993011" cy="3185793"/>
                    </a:xfrm>
                    <a:prstGeom prst="rect">
                      <a:avLst/>
                    </a:prstGeom>
                  </pic:spPr>
                </pic:pic>
              </a:graphicData>
            </a:graphic>
          </wp:inline>
        </w:drawing>
      </w:r>
    </w:p>
    <w:p w14:paraId="3D9EC49E" w14:textId="63A04102" w:rsidR="001E2DB4" w:rsidRPr="001D317F" w:rsidRDefault="001E2DB4" w:rsidP="001E2DB4">
      <w:pPr>
        <w:spacing w:line="240" w:lineRule="auto"/>
        <w:rPr>
          <w:rFonts w:ascii="Times New Roman" w:eastAsia="Calibri" w:hAnsi="Times New Roman" w:cs="Times New Roman"/>
          <w:noProof/>
          <w:sz w:val="20"/>
          <w:szCs w:val="20"/>
        </w:rPr>
      </w:pPr>
      <w:bookmarkStart w:id="123" w:name="_Toc131758544"/>
      <w:r w:rsidRPr="001D317F">
        <w:rPr>
          <w:rFonts w:ascii="Times New Roman" w:hAnsi="Times New Roman" w:cs="Times New Roman"/>
          <w:sz w:val="20"/>
          <w:szCs w:val="20"/>
        </w:rPr>
        <w:t xml:space="preserve">Figure </w:t>
      </w:r>
      <w:r w:rsidR="0005473C" w:rsidRPr="001D317F">
        <w:rPr>
          <w:rFonts w:ascii="Times New Roman" w:hAnsi="Times New Roman" w:cs="Times New Roman"/>
          <w:sz w:val="20"/>
          <w:szCs w:val="20"/>
        </w:rPr>
        <w:fldChar w:fldCharType="begin"/>
      </w:r>
      <w:r w:rsidR="0005473C" w:rsidRPr="001D317F">
        <w:rPr>
          <w:rFonts w:ascii="Times New Roman" w:hAnsi="Times New Roman" w:cs="Times New Roman"/>
          <w:sz w:val="20"/>
          <w:szCs w:val="20"/>
        </w:rPr>
        <w:instrText xml:space="preserve"> STYLEREF 1 \s </w:instrText>
      </w:r>
      <w:r w:rsidR="0005473C" w:rsidRPr="001D317F">
        <w:rPr>
          <w:rFonts w:ascii="Times New Roman" w:hAnsi="Times New Roman" w:cs="Times New Roman"/>
          <w:sz w:val="20"/>
          <w:szCs w:val="20"/>
        </w:rPr>
        <w:fldChar w:fldCharType="separate"/>
      </w:r>
      <w:r w:rsidR="0005473C" w:rsidRPr="001D317F">
        <w:rPr>
          <w:rFonts w:ascii="Times New Roman" w:hAnsi="Times New Roman" w:cs="Times New Roman"/>
          <w:noProof/>
          <w:sz w:val="20"/>
          <w:szCs w:val="20"/>
        </w:rPr>
        <w:t>3</w:t>
      </w:r>
      <w:r w:rsidR="0005473C" w:rsidRPr="001D317F">
        <w:rPr>
          <w:rFonts w:ascii="Times New Roman" w:hAnsi="Times New Roman" w:cs="Times New Roman"/>
          <w:sz w:val="20"/>
          <w:szCs w:val="20"/>
        </w:rPr>
        <w:fldChar w:fldCharType="end"/>
      </w:r>
      <w:r w:rsidR="0005473C" w:rsidRPr="001D317F">
        <w:rPr>
          <w:rFonts w:ascii="Times New Roman" w:hAnsi="Times New Roman" w:cs="Times New Roman"/>
          <w:sz w:val="20"/>
          <w:szCs w:val="20"/>
        </w:rPr>
        <w:t>.</w:t>
      </w:r>
      <w:r w:rsidR="0005473C" w:rsidRPr="001D317F">
        <w:rPr>
          <w:rFonts w:ascii="Times New Roman" w:hAnsi="Times New Roman" w:cs="Times New Roman"/>
          <w:sz w:val="20"/>
          <w:szCs w:val="20"/>
        </w:rPr>
        <w:fldChar w:fldCharType="begin"/>
      </w:r>
      <w:r w:rsidR="0005473C" w:rsidRPr="001D317F">
        <w:rPr>
          <w:rFonts w:ascii="Times New Roman" w:hAnsi="Times New Roman" w:cs="Times New Roman"/>
          <w:sz w:val="20"/>
          <w:szCs w:val="20"/>
        </w:rPr>
        <w:instrText xml:space="preserve"> SEQ Figure \* ARABIC \s 1 </w:instrText>
      </w:r>
      <w:r w:rsidR="0005473C" w:rsidRPr="001D317F">
        <w:rPr>
          <w:rFonts w:ascii="Times New Roman" w:hAnsi="Times New Roman" w:cs="Times New Roman"/>
          <w:sz w:val="20"/>
          <w:szCs w:val="20"/>
        </w:rPr>
        <w:fldChar w:fldCharType="separate"/>
      </w:r>
      <w:r w:rsidR="0005473C" w:rsidRPr="001D317F">
        <w:rPr>
          <w:rFonts w:ascii="Times New Roman" w:hAnsi="Times New Roman" w:cs="Times New Roman"/>
          <w:noProof/>
          <w:sz w:val="20"/>
          <w:szCs w:val="20"/>
        </w:rPr>
        <w:t>8</w:t>
      </w:r>
      <w:r w:rsidR="0005473C" w:rsidRPr="001D317F">
        <w:rPr>
          <w:rFonts w:ascii="Times New Roman" w:hAnsi="Times New Roman" w:cs="Times New Roman"/>
          <w:sz w:val="20"/>
          <w:szCs w:val="20"/>
        </w:rPr>
        <w:fldChar w:fldCharType="end"/>
      </w:r>
      <w:r w:rsidRPr="001D317F">
        <w:rPr>
          <w:rFonts w:ascii="Times New Roman" w:hAnsi="Times New Roman" w:cs="Times New Roman"/>
          <w:sz w:val="20"/>
          <w:szCs w:val="20"/>
        </w:rPr>
        <w:t xml:space="preserve"> </w:t>
      </w:r>
      <w:proofErr w:type="spellStart"/>
      <w:r w:rsidRPr="001D317F">
        <w:rPr>
          <w:rFonts w:ascii="Times New Roman" w:eastAsia="Calibri" w:hAnsi="Times New Roman" w:cs="Times New Roman"/>
          <w:sz w:val="20"/>
          <w:szCs w:val="20"/>
        </w:rPr>
        <w:t>Abovewater</w:t>
      </w:r>
      <w:proofErr w:type="spellEnd"/>
      <w:r w:rsidRPr="001D317F">
        <w:rPr>
          <w:rFonts w:ascii="Times New Roman" w:eastAsia="Calibri" w:hAnsi="Times New Roman" w:cs="Times New Roman"/>
          <w:sz w:val="20"/>
          <w:szCs w:val="20"/>
        </w:rPr>
        <w:t xml:space="preserve"> field reflectance ratio from August 17, 2021. Corresponding Worldview-2 band spectral ranges are indicated in light gr</w:t>
      </w:r>
      <w:r w:rsidR="002F1950" w:rsidRPr="001D317F">
        <w:rPr>
          <w:rFonts w:ascii="Times New Roman" w:eastAsia="Calibri" w:hAnsi="Times New Roman" w:cs="Times New Roman"/>
          <w:sz w:val="20"/>
          <w:szCs w:val="20"/>
        </w:rPr>
        <w:t>a</w:t>
      </w:r>
      <w:r w:rsidRPr="001D317F">
        <w:rPr>
          <w:rFonts w:ascii="Times New Roman" w:eastAsia="Calibri" w:hAnsi="Times New Roman" w:cs="Times New Roman"/>
          <w:sz w:val="20"/>
          <w:szCs w:val="20"/>
        </w:rPr>
        <w:t>y.</w:t>
      </w:r>
      <w:bookmarkEnd w:id="123"/>
    </w:p>
    <w:p w14:paraId="27F9958C" w14:textId="5F06EB16" w:rsidR="004D7F16" w:rsidRPr="001D317F" w:rsidRDefault="004D7F16" w:rsidP="004D7F16">
      <w:pPr>
        <w:rPr>
          <w:rFonts w:ascii="Times New Roman" w:eastAsia="Calibri" w:hAnsi="Times New Roman" w:cs="Times New Roman"/>
          <w:noProof/>
        </w:rPr>
      </w:pPr>
      <w:r w:rsidRPr="001D317F">
        <w:rPr>
          <w:rFonts w:ascii="Times New Roman" w:eastAsia="Calibri" w:hAnsi="Times New Roman" w:cs="Times New Roman"/>
          <w:noProof/>
        </w:rPr>
        <w:lastRenderedPageBreak/>
        <w:drawing>
          <wp:inline distT="0" distB="0" distL="0" distR="0" wp14:anchorId="78BD5555" wp14:editId="127F8608">
            <wp:extent cx="4015154" cy="3203461"/>
            <wp:effectExtent l="0" t="0" r="4445" b="0"/>
            <wp:docPr id="62" name="Picture 62"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Chart, histogram&#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4028658" cy="3214235"/>
                    </a:xfrm>
                    <a:prstGeom prst="rect">
                      <a:avLst/>
                    </a:prstGeom>
                  </pic:spPr>
                </pic:pic>
              </a:graphicData>
            </a:graphic>
          </wp:inline>
        </w:drawing>
      </w:r>
    </w:p>
    <w:p w14:paraId="6552B012" w14:textId="32E92ECF" w:rsidR="001E2DB4" w:rsidRPr="001D317F" w:rsidRDefault="001E2DB4" w:rsidP="001E2DB4">
      <w:pPr>
        <w:pStyle w:val="Caption"/>
        <w:keepNext/>
        <w:rPr>
          <w:rFonts w:ascii="Times New Roman" w:hAnsi="Times New Roman" w:cs="Times New Roman"/>
          <w:color w:val="auto"/>
          <w:sz w:val="20"/>
          <w:szCs w:val="20"/>
        </w:rPr>
      </w:pPr>
      <w:bookmarkStart w:id="124" w:name="_Toc131758545"/>
      <w:r w:rsidRPr="001D317F">
        <w:rPr>
          <w:rFonts w:ascii="Times New Roman" w:hAnsi="Times New Roman" w:cs="Times New Roman"/>
          <w:i w:val="0"/>
          <w:iCs w:val="0"/>
          <w:color w:val="auto"/>
          <w:sz w:val="20"/>
          <w:szCs w:val="20"/>
        </w:rPr>
        <w:t xml:space="preserve">Figure </w:t>
      </w:r>
      <w:r w:rsidR="0005473C" w:rsidRPr="001D317F">
        <w:rPr>
          <w:rFonts w:ascii="Times New Roman" w:hAnsi="Times New Roman" w:cs="Times New Roman"/>
          <w:i w:val="0"/>
          <w:iCs w:val="0"/>
          <w:color w:val="auto"/>
          <w:sz w:val="20"/>
          <w:szCs w:val="20"/>
        </w:rPr>
        <w:fldChar w:fldCharType="begin"/>
      </w:r>
      <w:r w:rsidR="0005473C" w:rsidRPr="001D317F">
        <w:rPr>
          <w:rFonts w:ascii="Times New Roman" w:hAnsi="Times New Roman" w:cs="Times New Roman"/>
          <w:i w:val="0"/>
          <w:iCs w:val="0"/>
          <w:color w:val="auto"/>
          <w:sz w:val="20"/>
          <w:szCs w:val="20"/>
        </w:rPr>
        <w:instrText xml:space="preserve"> STYLEREF 1 \s </w:instrText>
      </w:r>
      <w:r w:rsidR="0005473C" w:rsidRPr="001D317F">
        <w:rPr>
          <w:rFonts w:ascii="Times New Roman" w:hAnsi="Times New Roman" w:cs="Times New Roman"/>
          <w:i w:val="0"/>
          <w:iCs w:val="0"/>
          <w:color w:val="auto"/>
          <w:sz w:val="20"/>
          <w:szCs w:val="20"/>
        </w:rPr>
        <w:fldChar w:fldCharType="separate"/>
      </w:r>
      <w:r w:rsidR="0005473C" w:rsidRPr="001D317F">
        <w:rPr>
          <w:rFonts w:ascii="Times New Roman" w:hAnsi="Times New Roman" w:cs="Times New Roman"/>
          <w:i w:val="0"/>
          <w:iCs w:val="0"/>
          <w:noProof/>
          <w:color w:val="auto"/>
          <w:sz w:val="20"/>
          <w:szCs w:val="20"/>
        </w:rPr>
        <w:t>3</w:t>
      </w:r>
      <w:r w:rsidR="0005473C" w:rsidRPr="001D317F">
        <w:rPr>
          <w:rFonts w:ascii="Times New Roman" w:hAnsi="Times New Roman" w:cs="Times New Roman"/>
          <w:i w:val="0"/>
          <w:iCs w:val="0"/>
          <w:color w:val="auto"/>
          <w:sz w:val="20"/>
          <w:szCs w:val="20"/>
        </w:rPr>
        <w:fldChar w:fldCharType="end"/>
      </w:r>
      <w:r w:rsidR="0005473C" w:rsidRPr="001D317F">
        <w:rPr>
          <w:rFonts w:ascii="Times New Roman" w:hAnsi="Times New Roman" w:cs="Times New Roman"/>
          <w:i w:val="0"/>
          <w:iCs w:val="0"/>
          <w:color w:val="auto"/>
          <w:sz w:val="20"/>
          <w:szCs w:val="20"/>
        </w:rPr>
        <w:t>.</w:t>
      </w:r>
      <w:r w:rsidR="0005473C" w:rsidRPr="001D317F">
        <w:rPr>
          <w:rFonts w:ascii="Times New Roman" w:hAnsi="Times New Roman" w:cs="Times New Roman"/>
          <w:i w:val="0"/>
          <w:iCs w:val="0"/>
          <w:color w:val="auto"/>
          <w:sz w:val="20"/>
          <w:szCs w:val="20"/>
        </w:rPr>
        <w:fldChar w:fldCharType="begin"/>
      </w:r>
      <w:r w:rsidR="0005473C" w:rsidRPr="001D317F">
        <w:rPr>
          <w:rFonts w:ascii="Times New Roman" w:hAnsi="Times New Roman" w:cs="Times New Roman"/>
          <w:i w:val="0"/>
          <w:iCs w:val="0"/>
          <w:color w:val="auto"/>
          <w:sz w:val="20"/>
          <w:szCs w:val="20"/>
        </w:rPr>
        <w:instrText xml:space="preserve"> SEQ Figure \* ARABIC \s 1 </w:instrText>
      </w:r>
      <w:r w:rsidR="0005473C" w:rsidRPr="001D317F">
        <w:rPr>
          <w:rFonts w:ascii="Times New Roman" w:hAnsi="Times New Roman" w:cs="Times New Roman"/>
          <w:i w:val="0"/>
          <w:iCs w:val="0"/>
          <w:color w:val="auto"/>
          <w:sz w:val="20"/>
          <w:szCs w:val="20"/>
        </w:rPr>
        <w:fldChar w:fldCharType="separate"/>
      </w:r>
      <w:r w:rsidR="0005473C" w:rsidRPr="001D317F">
        <w:rPr>
          <w:rFonts w:ascii="Times New Roman" w:hAnsi="Times New Roman" w:cs="Times New Roman"/>
          <w:i w:val="0"/>
          <w:iCs w:val="0"/>
          <w:noProof/>
          <w:color w:val="auto"/>
          <w:sz w:val="20"/>
          <w:szCs w:val="20"/>
        </w:rPr>
        <w:t>9</w:t>
      </w:r>
      <w:r w:rsidR="0005473C" w:rsidRPr="001D317F">
        <w:rPr>
          <w:rFonts w:ascii="Times New Roman" w:hAnsi="Times New Roman" w:cs="Times New Roman"/>
          <w:i w:val="0"/>
          <w:iCs w:val="0"/>
          <w:color w:val="auto"/>
          <w:sz w:val="20"/>
          <w:szCs w:val="20"/>
        </w:rPr>
        <w:fldChar w:fldCharType="end"/>
      </w:r>
      <w:r w:rsidRPr="001D317F">
        <w:rPr>
          <w:rFonts w:ascii="Times New Roman" w:hAnsi="Times New Roman" w:cs="Times New Roman"/>
          <w:i w:val="0"/>
          <w:iCs w:val="0"/>
          <w:color w:val="auto"/>
          <w:sz w:val="20"/>
          <w:szCs w:val="20"/>
        </w:rPr>
        <w:t xml:space="preserve"> </w:t>
      </w:r>
      <w:proofErr w:type="spellStart"/>
      <w:r w:rsidRPr="001D317F">
        <w:rPr>
          <w:rFonts w:ascii="Times New Roman" w:eastAsia="Calibri" w:hAnsi="Times New Roman" w:cs="Times New Roman"/>
          <w:i w:val="0"/>
          <w:iCs w:val="0"/>
          <w:color w:val="auto"/>
          <w:sz w:val="20"/>
          <w:szCs w:val="20"/>
        </w:rPr>
        <w:t>Abovewater</w:t>
      </w:r>
      <w:proofErr w:type="spellEnd"/>
      <w:r w:rsidRPr="001D317F">
        <w:rPr>
          <w:rFonts w:ascii="Times New Roman" w:eastAsia="Calibri" w:hAnsi="Times New Roman" w:cs="Times New Roman"/>
          <w:i w:val="0"/>
          <w:iCs w:val="0"/>
          <w:color w:val="auto"/>
          <w:sz w:val="20"/>
          <w:szCs w:val="20"/>
        </w:rPr>
        <w:t xml:space="preserve"> field reflectance ratio from August 18, 2021. Corresponding Worldview-2 band spectral ranges are indicated in light gr</w:t>
      </w:r>
      <w:r w:rsidR="002F1950" w:rsidRPr="001D317F">
        <w:rPr>
          <w:rFonts w:ascii="Times New Roman" w:eastAsia="Calibri" w:hAnsi="Times New Roman" w:cs="Times New Roman"/>
          <w:i w:val="0"/>
          <w:iCs w:val="0"/>
          <w:color w:val="auto"/>
          <w:sz w:val="20"/>
          <w:szCs w:val="20"/>
        </w:rPr>
        <w:t>a</w:t>
      </w:r>
      <w:r w:rsidRPr="001D317F">
        <w:rPr>
          <w:rFonts w:ascii="Times New Roman" w:eastAsia="Calibri" w:hAnsi="Times New Roman" w:cs="Times New Roman"/>
          <w:i w:val="0"/>
          <w:iCs w:val="0"/>
          <w:color w:val="auto"/>
          <w:sz w:val="20"/>
          <w:szCs w:val="20"/>
        </w:rPr>
        <w:t>y.</w:t>
      </w:r>
      <w:bookmarkEnd w:id="124"/>
    </w:p>
    <w:p w14:paraId="32AEDBFA" w14:textId="77777777" w:rsidR="00231F2C" w:rsidRPr="001D317F" w:rsidRDefault="00231F2C" w:rsidP="00231F2C">
      <w:pPr>
        <w:ind w:firstLine="720"/>
        <w:rPr>
          <w:rFonts w:ascii="Times New Roman" w:eastAsia="Calibri" w:hAnsi="Times New Roman" w:cs="Times New Roman"/>
        </w:rPr>
      </w:pPr>
      <w:r w:rsidRPr="001D317F">
        <w:rPr>
          <w:rFonts w:ascii="Times New Roman" w:eastAsia="Calibri" w:hAnsi="Times New Roman" w:cs="Times New Roman"/>
        </w:rPr>
        <w:t xml:space="preserve">Differences in the reflectance magnitudes may be due to skylight reflection not being accounted for in the reflectance calculations or human error. While the viewing geometry of the above-water measurements minimized error </w:t>
      </w:r>
      <w:r w:rsidRPr="001D317F">
        <w:rPr>
          <w:rFonts w:ascii="Times New Roman" w:eastAsia="Calibri" w:hAnsi="Times New Roman" w:cs="Times New Roman"/>
        </w:rPr>
        <w:fldChar w:fldCharType="begin" w:fldLock="1"/>
      </w:r>
      <w:r w:rsidRPr="001D317F">
        <w:rPr>
          <w:rFonts w:ascii="Times New Roman" w:eastAsia="Calibri" w:hAnsi="Times New Roman" w:cs="Times New Roman"/>
        </w:rPr>
        <w:instrText>ADDIN CSL_CITATION {"citationItems":[{"id":"ITEM-1","itemData":{"DOI":"10.2971/jeos.2013.13058","author":[{"dropping-particle":"","family":"Garaba","given":"S","non-dropping-particle":"","parse-names":false,"suffix":""},{"dropping-particle":"","family":"Zielinski","given":"O","non-dropping-particle":"","parse-names":false,"suffix":""}],"container-title":"Journal Of The European Optical Society - Rapid Publications","id":"ITEM-1","issued":{"date-parts":[["2013"]]},"title":"Methods in reducing surface reflected glint for shipborne above-water remote sensing","type":"article-journal","volume":"8"},"uris":["http://www.mendeley.com/documents/?uuid=1fdd9716-61cb-4a1c-adf2-173fbe28f561"]},{"id":"ITEM-2","itemData":{"DOI":"10.1007/s10661-018-6978-7","ISSN":"0167-6369","author":[{"dropping-particle":"","family":"Wang","given":"Xing","non-dropping-particle":"","parse-names":false,"suffix":""},{"dropping-particle":"","family":"Gong","given":"Zhaoning","non-dropping-particle":"","parse-names":false,"suffix":""},{"dropping-particle":"","family":"Pu","given":"Ruiliang","non-dropping-particle":"","parse-names":false,"suffix":""}],"container-title":"Environmental Monitoring and Assessment","id":"ITEM-2","issue":"10","issued":{"date-parts":[["2018","10","29"]]},"page":"620","title":"Estimation of chlorophyll a content in inland turbidity waters using WorldView-2 imagery: a case study of the Guanting Reservoir, Beijing, China","type":"article-journal","volume":"190"},"uris":["http://www.mendeley.com/documents/?uuid=7a97ea73-4d19-4d99-ba84-74b18fb64d14"]}],"mendeley":{"formattedCitation":"(Garaba and Zielinski, 2013; Wang et al., 2018)","plainTextFormattedCitation":"(Garaba and Zielinski, 2013; Wang et al., 2018)","previouslyFormattedCitation":"(Garaba and Zielinski, 2013; Wang et al., 2018)"},"properties":{"noteIndex":0},"schema":"https://github.com/citation-style-language/schema/raw/master/csl-citation.json"}</w:instrText>
      </w:r>
      <w:r w:rsidRPr="001D317F">
        <w:rPr>
          <w:rFonts w:ascii="Times New Roman" w:eastAsia="Calibri" w:hAnsi="Times New Roman" w:cs="Times New Roman"/>
        </w:rPr>
        <w:fldChar w:fldCharType="separate"/>
      </w:r>
      <w:r w:rsidRPr="001D317F">
        <w:rPr>
          <w:rFonts w:ascii="Times New Roman" w:eastAsia="Calibri" w:hAnsi="Times New Roman" w:cs="Times New Roman"/>
          <w:noProof/>
        </w:rPr>
        <w:t>(Garaba and Zielinski, 2013; Wang et al., 2018)</w:t>
      </w:r>
      <w:r w:rsidRPr="001D317F">
        <w:rPr>
          <w:rFonts w:ascii="Times New Roman" w:eastAsia="Calibri" w:hAnsi="Times New Roman" w:cs="Times New Roman"/>
        </w:rPr>
        <w:fldChar w:fldCharType="end"/>
      </w:r>
      <w:r w:rsidRPr="001D317F">
        <w:rPr>
          <w:rFonts w:ascii="Times New Roman" w:eastAsia="Calibri" w:hAnsi="Times New Roman" w:cs="Times New Roman"/>
        </w:rPr>
        <w:t xml:space="preserve">, wind gusts and overcast conditions could have affected the magnitude of values </w:t>
      </w:r>
      <w:r w:rsidRPr="001D317F">
        <w:rPr>
          <w:rFonts w:ascii="Times New Roman" w:eastAsia="Calibri" w:hAnsi="Times New Roman" w:cs="Times New Roman"/>
        </w:rPr>
        <w:fldChar w:fldCharType="begin" w:fldLock="1"/>
      </w:r>
      <w:r w:rsidRPr="001D317F">
        <w:rPr>
          <w:rFonts w:ascii="Times New Roman" w:eastAsia="Calibri" w:hAnsi="Times New Roman" w:cs="Times New Roman"/>
        </w:rPr>
        <w:instrText>ADDIN CSL_CITATION {"citationItems":[{"id":"ITEM-1","itemData":{"DOI":"10.1364/oe.25.0000a1","ISSN":"10944087","PMID":"28241661","abstract":"©2017 Optical Society of America. In examining the dependence of the sea surface reflectance of skylight ρson sky conditions, wind speed, solar zenith angle, and viewing geometry, Mobley [Appl. Opt. 38, 7442 (1999).] assumed ρsis independent of wavelength. Lee et al. [Opt. Express 18, 26313 (2010).] showed experimentally that ρsdoes vary spectrally due to the spectral difference of sky radiance coming from different directions, which was ignored in Mobley's study. We simulated ρsfrom 350 nm to 1000 nm by explicitly accounting for spectral variations of skylight distribution and Fresnel reflectance. Furthermore, we separated sun glint from sky glint because of significant differences in magnitude, spectrum and polarization state between direct sun light and skylight light. The results confirm that spectral variation of ρs(λ) mainly arises from the spectral distribution of skylight and would vary from slightly blueish due to normal dispersion of the refractive index of water, to neutral and then to reddish with increasing wind speeds and decreasing solar zenith angles. Polarization moderately increases sky glint by 8-20% at 400 nm but only by 0-10% at 1000 nm. Sun glint is inherently reddish and becomes significant (&gt;10% of sky glint) when the sun is at the zenith with moderate winds or when the sea is roughened (wind speeds &gt; 10 m s-1) with solar zenith angles &lt; 20°. We recommend a two-step procedure by first correcting the glint due to direct sun light, which is unpolarized, followed by removing the glint due to diffused and polarized skylight. The simulated ρs(λ) as a function of wind speeds, sun angles and aerosol concentrations for currently recommended sensor-sun geometry, i.e., zenith angle = 40° and azimuthal angle relative to the sun = 45°, is available upon request.","author":[{"dropping-particle":"","family":"Zhang","given":"Xiaodong","non-dropping-particle":"","parse-names":false,"suffix":""},{"dropping-particle":"","family":"He","given":"Shuangyan","non-dropping-particle":"","parse-names":false,"suffix":""},{"dropping-particle":"","family":"Shabani","given":"Afshin","non-dropping-particle":"","parse-names":false,"suffix":""},{"dropping-particle":"","family":"Zhai","given":"Peng-Wang","non-dropping-particle":"","parse-names":false,"suffix":""},{"dropping-particle":"","family":"Du","given":"Keping","non-dropping-particle":"","parse-names":false,"suffix":""}],"container-title":"Optics Express","id":"ITEM-1","issue":"4","issued":{"date-parts":[["2017"]]},"page":"A1","title":"Spectral sea surface reflectance of skylight","type":"article-journal","volume":"25"},"uris":["http://www.mendeley.com/documents/?uuid=46faee74-810e-40a0-903f-68ef6291a7fd"]}],"mendeley":{"formattedCitation":"(Zhang et al., 2017)","plainTextFormattedCitation":"(Zhang et al., 2017)","previouslyFormattedCitation":"(Zhang et al., 2017)"},"properties":{"noteIndex":0},"schema":"https://github.com/citation-style-language/schema/raw/master/csl-citation.json"}</w:instrText>
      </w:r>
      <w:r w:rsidRPr="001D317F">
        <w:rPr>
          <w:rFonts w:ascii="Times New Roman" w:eastAsia="Calibri" w:hAnsi="Times New Roman" w:cs="Times New Roman"/>
        </w:rPr>
        <w:fldChar w:fldCharType="separate"/>
      </w:r>
      <w:r w:rsidRPr="001D317F">
        <w:rPr>
          <w:rFonts w:ascii="Times New Roman" w:eastAsia="Calibri" w:hAnsi="Times New Roman" w:cs="Times New Roman"/>
          <w:noProof/>
        </w:rPr>
        <w:t>(Zhang et al., 2017)</w:t>
      </w:r>
      <w:r w:rsidRPr="001D317F">
        <w:rPr>
          <w:rFonts w:ascii="Times New Roman" w:eastAsia="Calibri" w:hAnsi="Times New Roman" w:cs="Times New Roman"/>
        </w:rPr>
        <w:fldChar w:fldCharType="end"/>
      </w:r>
      <w:r w:rsidRPr="001D317F">
        <w:rPr>
          <w:rFonts w:ascii="Times New Roman" w:eastAsia="Calibri" w:hAnsi="Times New Roman" w:cs="Times New Roman"/>
        </w:rPr>
        <w:t xml:space="preserve">. The environmental conditions were more variable on August 17 than on August 18. August 17 had some periods of direct sunlight and others overcast and wind gusts of up to 8 m s⁻¹, while August 18 had generally stable sunny conditions with wind gusts under 5 m s⁻¹. These unaccounted-for environmental conditions or gathering geometry may be the reason for the spatial variability and higher reflectance values on August 17. Nevertheless, the spectral shapes and magnitudes presented here are within the ranges of those gathered by other authors who measured and accounted for the reflectance of skylight in their calculations in case 2 waters </w:t>
      </w:r>
      <w:r w:rsidRPr="001D317F">
        <w:rPr>
          <w:rFonts w:ascii="Times New Roman" w:eastAsia="Calibri" w:hAnsi="Times New Roman" w:cs="Times New Roman"/>
        </w:rPr>
        <w:fldChar w:fldCharType="begin" w:fldLock="1"/>
      </w:r>
      <w:r w:rsidRPr="001D317F">
        <w:rPr>
          <w:rFonts w:ascii="Times New Roman" w:eastAsia="Calibri" w:hAnsi="Times New Roman" w:cs="Times New Roman"/>
        </w:rPr>
        <w:instrText>ADDIN CSL_CITATION {"citationItems":[{"id":"ITEM-1","itemData":{"DOI":"10.1080/07438140609353895","ISSN":"10402381","abstract":"Light reflected from lake surfaces can convey much information about water quality, especially algal abundance, humic content, turbidity and suspended solids. Light reflectance from lakes is complicated, and detailed spectra are needed for analysis of controlling factors. We obtained detailed reflectance spectra from the water surfaces of 15 lakes in east-central Minnesota and found patterns related to chlorophyll a (chl a), turbidity and humic matter (colored dissolved organic matter, CDOM). Increasing chl a and turbidity generally resulted in higher reflectance across the visible and near-infrared spectrum. Increasing CDOM led to low reflectance, especially below ~500 nm. Spectra of lakes with high chl a were distinguishable from those of lakes low in chl a, and lakes with low or high CDOM had readily distinguishable spectra. Several optical characteristics of lake water can be estimated from reflectance intensities measured over narrow wavelength bands. The ratio of reflectance at 700 nm to that at 670 nm was the best predictor of chl a over a wide range of conditions, including high turbidity and CDOM. Several relationships involving reflectance at 412, 443, 488, and 551 nm, the wavelengths used to calculate oceanic chl a from MODIS satellite data, also yielded a high R2. The ratio of reflectance at 670 nm to 571 nm provided the best estimates of humic color despite the low absorbance of CDOM at these wavelengths. Relationships involving reflectance for all 15 lakes in the range 400–500 nm, where CDOM absorbs light, had low r2 values; none was high enough for reliable estimates of lake color. For 10 lakes with low to medium chl a levels (≤10 mg m−3), regressions involving 412 and 443 nm yielded moderately good relationships. Airborne and satellite remote sensing thus might be used to identify lakes high in CDOM, and may provide reasonable estimates of humic color in lakes with low chl a levels. © 2006 Taylor &amp; Francis Group, LLC.","author":[{"dropping-particle":"","family":"Menken","given":"Kevin D.","non-dropping-particle":"","parse-names":false,"suffix":""},{"dropping-particle":"","family":"Brezonik","given":"Patrick L.","non-dropping-particle":"","parse-names":false,"suffix":""},{"dropping-particle":"","family":"Bauer","given":"Marvin E.","non-dropping-particle":"","parse-names":false,"suffix":""}],"container-title":"Lake and Reservoir Management","id":"ITEM-1","issue":"3","issued":{"date-parts":[["2006"]]},"page":"179-190","title":"Influence of chlorophyll and colored dissolved organic matter (CDOM) on lake reflectance spectra: Implications for measuring lake properties by remote sensing","type":"article-journal","volume":"22"},"uris":["http://www.mendeley.com/documents/?uuid=79510601-85bc-475c-95f5-ceb554458855"]},{"id":"ITEM-2","itemData":{"DOI":"10.3390/S90100656","ISSN":"14248220","abstract":"Spectra, salinity, total suspended solids (TSS, in mg/L) and colored dissolved organic matter (CDOM, ag(400) at 400 nm) sampled in stations in 44 different locations on December 18, 19 and 21, in 2006 were measured and analyzed. The studied field covered a large variety of optically different waters, the absorption coefficient of CDOM ([ag(400)] in m-1) varied between 0.488 and 1.41 m-1, and the TSS concentrations (mg/L) varied between 7.0 and 241.1 mg/L. In order to detect salinity of the Pearl River Estuary, we analyzed the spectral properties of TSS and CDOM, and the relationships between field water reflectance spectra and water constituents' concentrations based on the synchronous in-situ and satellite hyper-spectral image analysis. A good correlation was discovered (the positive correlation by linear fit), between in-situ reflectance ratio R680/R527 and TSS concentrations (R2 = 0.65) for the salinity range of 1.74-22.12. However, the result also showed that the absorption coefficient of CDOM was not tightly correlated with reflectance. In addition, we also observed two significant relationships (R2 &gt; 0.77), one between TSS concentrations and surface salinity and the other between the absorption coefficient of CDOM and surface salinity. Finally, we develop a novel method to understand surface salinity distribution of estuarine waters from the calibrated EO-1 Hyperion reflectance data in the Pearl River Estuary, i.e. channels with high salinity and shoals with low salinity. The EO-1 Hyperion derived surface salinity and TSS concentrations were validated using in-situ data that were collected on December 21, 2006, synchronous with EO-1 Hyperion satellite imagery acquisition. The results showed that the semi-empirical relationships are capable of predicting salinity from EO-1 Hyperion imagery in the Pearl River Estuary (RMSE &lt; 2‰).","author":[{"dropping-particle":"","family":"Fang","given":"Li Gang","non-dropping-particle":"","parse-names":false,"suffix":""},{"dropping-particle":"Sen","family":"Chen","given":"Shui","non-dropping-particle":"","parse-names":false,"suffix":""},{"dropping-particle":"","family":"Li","given":"Dong","non-dropping-particle":"","parse-names":false,"suffix":""},{"dropping-particle":"","family":"Li","given":"Hong Li","non-dropping-particle":"","parse-names":false,"suffix":""}],"container-title":"Sensors","id":"ITEM-2","issue":"1","issued":{"date-parts":[["2009","1"]]},"page":"656-673","title":"Use of reflectance ratios as a proxy for coastal water constituent monitoring in the pearl river estuary","type":"article-journal","volume":"9"},"uris":["http://www.mendeley.com/documents/?uuid=6a0303c2-c241-3e0e-8a30-a7b02ff93bf6"]},{"id":"ITEM-3","itemData":{"DOI":"10.1016/j.rse.2007.02.012","ISSN":"00344257","abstract":"During spring and summer 2004, intensive field bio-optical campaigns were conducted in the eastern English Channel and southern North Sea to assess the mechanisms regulating the ocean color variability in a complex coastal environment. The bio-optical properties of the sampled waters span a wide range of variability, due to the various biogeochemical and physical processes occurring in this area. In-water hyperspectral remote sensing reflectances (Rrs) were acquired simultaneously with measurements of optically significant parameters at 93 stations. An empirical orthogonal function (EOF) analysis indicates that 74% of the total variance of Rrs is partly explained by particulate backscattering (bbp), while particulate and dissolved absorption only explain 15% of the ocean color variability. These results confirm, for the first time from in situ backscattering measurements, previous studies performed in other coastal environments. Whereas the amplitude factors of the first EOF mode are well correlated (r = 0.75) with the particulate backscattering coefficient (bbp), the highest correlation (r = 0.83) is found with the particulate backscattering ratio (bbp/bp). This result highlights the fundamental role of the nature of the bulk particulate assemblage in the ocean color variability. An unsupervised hierarchical cluster analysis applied to our data set of normalized Rrs spectra, leads to five spectrally distinct classes. We show that the class-specific mean Rrs spectra significantly differ from one another by their bio-optical properties. Three classes particularly stand out: one class corresponds to a Phaeocystis globosa bloom situation, whereas the two others are associated with water masses dominated by mineral and non-living particles, respectively. Among the different bio-optical parameters, the particulate backscattering ratio, the chlorophyll concentration, and the particulate organic carbon to chlorophyll ratio, are the most class-specific ones. These different results are very encouraging for the inversion of bio-optical parameters from class-specific algorithms. © 2007 Elsevier Inc. All rights reserved.","author":[{"dropping-particle":"","family":"Lubac","given":"Bertrand","non-dropping-particle":"","parse-names":false,"suffix":""},{"dropping-particle":"","family":"Loisel","given":"Hubert","non-dropping-particle":"","parse-names":false,"suffix":""}],"container-title":"Remote Sensing of Environment","id":"ITEM-3","issue":"1","issued":{"date-parts":[["2007"]]},"page":"45-58","title":"Variability and classification of remote sensing reflectance spectra in the eastern English Channel and southern North Sea","type":"article-journal","volume":"110"},"uris":["http://www.mendeley.com/documents/?uuid=5b83945d-ac7d-49c7-8cad-8e051bf33809"]},{"id":"ITEM-4","itemData":{"DOI":"10.1016/j.asr.2020.09.045","ISSN":"02731177","author":[{"dropping-particle":"","family":"Banerjee","given":"Sandip","non-dropping-particle":"","parse-names":false,"suffix":""},{"dropping-particle":"","family":"Shanmugam","given":"Palanisamy","non-dropping-particle":"","parse-names":false,"suffix":""}],"container-title":"Advances in Space Research","id":"ITEM-4","issue":"1","issued":{"date-parts":[["2021","1"]]},"page":"266-289","title":"Novel method for reconstruction of hyperspectral resolution images from multispectral data for complex coastal and inland waters","type":"article-journal","volume":"67"},"uris":["http://www.mendeley.com/documents/?uuid=a55a4746-d4af-4aa6-9b4e-33c84ff0e303"]}],"mendeley":{"formattedCitation":"(Banerjee and Shanmugam, 2021; Fang et al., 2009; Lubac and Loisel, 2007; Menken et al., 2006)","plainTextFormattedCitation":"(Banerjee and Shanmugam, 2021; Fang et al., 2009; Lubac and Loisel, 2007; Menken et al., 2006)","previouslyFormattedCitation":"(Banerjee and Shanmugam, 2021; Fang et al., 2009; Lubac and Loisel, 2007; Menken et al., 2006)"},"properties":{"noteIndex":0},"schema":"https://github.com/citation-style-language/schema/raw/master/csl-citation.json"}</w:instrText>
      </w:r>
      <w:r w:rsidRPr="001D317F">
        <w:rPr>
          <w:rFonts w:ascii="Times New Roman" w:eastAsia="Calibri" w:hAnsi="Times New Roman" w:cs="Times New Roman"/>
        </w:rPr>
        <w:fldChar w:fldCharType="separate"/>
      </w:r>
      <w:r w:rsidRPr="001D317F">
        <w:rPr>
          <w:rFonts w:ascii="Times New Roman" w:eastAsia="Calibri" w:hAnsi="Times New Roman" w:cs="Times New Roman"/>
          <w:noProof/>
        </w:rPr>
        <w:t>(Banerjee and Shanmugam, 2021; Fang et al., 2009; Lubac and Loisel, 2007; Menken et al., 2006)</w:t>
      </w:r>
      <w:r w:rsidRPr="001D317F">
        <w:rPr>
          <w:rFonts w:ascii="Times New Roman" w:eastAsia="Calibri" w:hAnsi="Times New Roman" w:cs="Times New Roman"/>
        </w:rPr>
        <w:fldChar w:fldCharType="end"/>
      </w:r>
      <w:r w:rsidRPr="001D317F">
        <w:rPr>
          <w:rFonts w:ascii="Times New Roman" w:eastAsia="Calibri" w:hAnsi="Times New Roman" w:cs="Times New Roman"/>
        </w:rPr>
        <w:t>.</w:t>
      </w:r>
    </w:p>
    <w:p w14:paraId="56E419D0" w14:textId="6F3A7144" w:rsidR="00231F2C" w:rsidRPr="001D317F" w:rsidRDefault="00231F2C" w:rsidP="00231F2C">
      <w:pPr>
        <w:ind w:firstLine="720"/>
        <w:rPr>
          <w:rFonts w:ascii="Times New Roman" w:eastAsia="Calibri" w:hAnsi="Times New Roman" w:cs="Times New Roman"/>
          <w:noProof/>
        </w:rPr>
      </w:pPr>
      <w:r w:rsidRPr="001D317F">
        <w:rPr>
          <w:rFonts w:ascii="Times New Roman" w:eastAsia="Calibri" w:hAnsi="Times New Roman" w:cs="Times New Roman"/>
        </w:rPr>
        <w:lastRenderedPageBreak/>
        <w:t xml:space="preserve">The peak at approximately 650 nm was present at all sites and suggested strong absorption at wavelengths shorter than 600 nm and a maximum transmission wavelength toward the red part of the spectrum due to CDOM and suspended solids </w:t>
      </w:r>
      <w:r w:rsidRPr="001D317F">
        <w:rPr>
          <w:rFonts w:ascii="Times New Roman" w:eastAsia="Calibri" w:hAnsi="Times New Roman" w:cs="Times New Roman"/>
        </w:rPr>
        <w:fldChar w:fldCharType="begin" w:fldLock="1"/>
      </w:r>
      <w:r w:rsidRPr="001D317F">
        <w:rPr>
          <w:rFonts w:ascii="Times New Roman" w:eastAsia="Calibri" w:hAnsi="Times New Roman" w:cs="Times New Roman"/>
        </w:rPr>
        <w:instrText>ADDIN CSL_CITATION {"citationItems":[{"id":"ITEM-1","itemData":{"DOI":"10.1080/01431160410001720270","ISSN":"01431161","abstract":"Coloured dissolved organic matter (CDOM), also know as yellow substances, dissolved in Baltic Sea waters is a dominant constituent, absorbing light in the blue and green parts of the spectrum. The relative share of CDOM absorption in the total absorption of blue light can reach 80%. This causes a high correlation between the CDOM absorption coefficient ay(400) and irradiance diffuse attenuation coefficient Kd(412). The seasonal variations of CDOM and particulate absorption have a combined effect on the magnitude and shape of the irradiance diffuse attenuation coefficient spectra, which is represented by a shift of the maximum transmission wavelength towards the red part of the spectrum. Such an effect has been observed in the Gulf of Gdansk during recent experiments. CDOM absorption also influences the shape of remote sensing reflectance spectra. Appropriate spectral bands for the construction of a local, empirical, remote sensing algorithm for quantification of CDOM absorption are proposed, based on the seasonal variability of remote sensing reflectance spectra. The empirical relationships between CDOM absorption and downwelling irradiance diffuse attenuation coefficient and spectral reflectance are presented and their potential for quantifying CDOM absorption is explored. The CDOM absorption coefficient is highly correlated with downwelling irradiance diffuse attenuation coefficient in the blue. The estimation of CDOM absorption using the downwelling irradiance measurements can be achieved with low errors: -4.6% systematic and 25.3% random. The estimation of CDOM absorption from empirical relationships between absorption and remote sensing reflectance suffers lower accuracy: 4% for systematic and 32% for random errors of estimates. © 2005 Taylor &amp; Francis Ltd.","author":[{"dropping-particle":"","family":"Kowalczuk","given":"P.","non-dropping-particle":"","parse-names":false,"suffix":""},{"dropping-particle":"","family":"Olszewski","given":"J.","non-dropping-particle":"","parse-names":false,"suffix":""},{"dropping-particle":"","family":"Darecki","given":"M.","non-dropping-particle":"","parse-names":false,"suffix":""},{"dropping-particle":"","family":"Kaczmarek","given":"S.","non-dropping-particle":"","parse-names":false,"suffix":""}],"container-title":"International Journal of Remote Sensing","id":"ITEM-1","issue":"2","issued":{"date-parts":[["2005"]]},"page":"345-370","title":"Empirical relationships between coloured dissolved organic matter (CDOM) absorption and apparent optical properties in Baltic Sea waters","type":"article-journal","volume":"26"},"uris":["http://www.mendeley.com/documents/?uuid=48663687-e8fa-45cb-988a-e5272c26e6a5"]},{"id":"ITEM-2","itemData":{"DOI":"10.1364/oe.26.010435","ISSN":"10944087","PMID":"29715981","abstract":"© 2018 Optical Society of America. Evidence of water reflectance saturation in extremely turbid media is highlighted based on both field measurements and satellite data corrected for atmospheric effects. This saturation is obvious in visible spectral bands, i.e., in the blue, green and even red spectral regions when the concentration of suspended particulate matter (SPM) reaches then exceeds 100 to 1000 g.m −3 . The validity of several bio-optical semi-analytical models is assessed in the case of highly turbid waters, based on comparisons with outputs of the Hydrolight radiative transfer model. The most suitable models allow to reproduce the observed saturation and, by inversion, to retrieve information on the SPM mass-specific inherent optical properties.","author":[{"dropping-particle":"","family":"Luo","given":"Yafei","non-dropping-particle":"","parse-names":false,"suffix":""},{"dropping-particle":"","family":"Doxaran","given":"David","non-dropping-particle":"","parse-names":false,"suffix":""},{"dropping-particle":"","family":"Ruddick","given":"Kevin","non-dropping-particle":"","parse-names":false,"suffix":""},{"dropping-particle":"","family":"Shen","given":"Fang","non-dropping-particle":"","parse-names":false,"suffix":""},{"dropping-particle":"","family":"Gentili","given":"Bernard","non-dropping-particle":"","parse-names":false,"suffix":""},{"dropping-particle":"","family":"Yan","given":"Liwen","non-dropping-particle":"","parse-names":false,"suffix":""},{"dropping-particle":"","family":"Huang","given":"Haijun","non-dropping-particle":"","parse-names":false,"suffix":""}],"container-title":"Optics Express","id":"ITEM-2","issue":"8","issued":{"date-parts":[["2018"]]},"page":"10435","title":"Saturation of water reflectance in extremely turbid media based on field measurements, satellite data and bio-optical modelling","type":"article-journal","volume":"26"},"uris":["http://www.mendeley.com/documents/?uuid=2462f63b-9ead-43dc-82e8-82be5f664094"]}],"mendeley":{"formattedCitation":"(Kowalczuk et al., 2005; Luo et al., 2018)","plainTextFormattedCitation":"(Kowalczuk et al., 2005; Luo et al., 2018)","previouslyFormattedCitation":"(Kowalczuk et al., 2005; Luo et al., 2018)"},"properties":{"noteIndex":0},"schema":"https://github.com/citation-style-language/schema/raw/master/csl-citation.json"}</w:instrText>
      </w:r>
      <w:r w:rsidRPr="001D317F">
        <w:rPr>
          <w:rFonts w:ascii="Times New Roman" w:eastAsia="Calibri" w:hAnsi="Times New Roman" w:cs="Times New Roman"/>
        </w:rPr>
        <w:fldChar w:fldCharType="separate"/>
      </w:r>
      <w:r w:rsidRPr="001D317F">
        <w:rPr>
          <w:rFonts w:ascii="Times New Roman" w:eastAsia="Calibri" w:hAnsi="Times New Roman" w:cs="Times New Roman"/>
          <w:noProof/>
        </w:rPr>
        <w:t>(Kowalczuk et al., 2005; Luo et al., 2018)</w:t>
      </w:r>
      <w:r w:rsidRPr="001D317F">
        <w:rPr>
          <w:rFonts w:ascii="Times New Roman" w:eastAsia="Calibri" w:hAnsi="Times New Roman" w:cs="Times New Roman"/>
        </w:rPr>
        <w:fldChar w:fldCharType="end"/>
      </w:r>
      <w:r w:rsidRPr="001D317F">
        <w:rPr>
          <w:rFonts w:ascii="Times New Roman" w:eastAsia="Calibri" w:hAnsi="Times New Roman" w:cs="Times New Roman"/>
        </w:rPr>
        <w:t xml:space="preserve">. Spectral curves with the same shapes and magnitudes have been reported for the St. Louis River Estuary, MN, the Tamar Estuary, UK, and Saginaw Bay of Lake Huron, USA </w:t>
      </w:r>
      <w:bookmarkStart w:id="125" w:name="_Hlk127816495"/>
      <w:r w:rsidRPr="001D317F">
        <w:rPr>
          <w:rFonts w:ascii="Times New Roman" w:eastAsia="Calibri" w:hAnsi="Times New Roman" w:cs="Times New Roman"/>
        </w:rPr>
        <w:fldChar w:fldCharType="begin" w:fldLock="1"/>
      </w:r>
      <w:r w:rsidRPr="001D317F">
        <w:rPr>
          <w:rFonts w:ascii="Times New Roman" w:eastAsia="Calibri" w:hAnsi="Times New Roman" w:cs="Times New Roman"/>
        </w:rPr>
        <w:instrText>ADDIN CSL_CITATION {"citationItems":[{"id":"ITEM-1","itemData":{"DOI":"10.1016/j.rse.2014.04.033","ISSN":"00344257","abstract":"A combination of new measurements and analysis of historical data from several geographic regions was used to address four issues that affect the reliability and interpretation of colored dissolved organic matter (CDOM) measured by remote sensing of inland waters. First, high variability of CDOM levels in lakes and rivers was found at seasonal and multi-year time scales and at shorter intervals in some rivers and lakes. Coefficients of variation (CVs) of 30%-50% for absorptivity at 440nm (a440) were common in historical and new data sets we examined. CDOM values used to calibrate imagery thus should be measured close to the image acquisition date, preferably within 1-2 months in lakes and a few days in large rivers, unless it can be shown that CDOM levels are temporally stable over longer (or shorter) time periods in a given aquatic system. Second, spectral slopes (S) for CDOM in the visible range vary little over time (even over multi-year periods) within sites. Substantial variation was found between sites, however, and most spectra showed a change in slope near 460nm. Values of S400-460 for waters with moderate to high CDOM levels generally were within a narrow range (~0.014-0.018) and similar to reported S values in the near UV. Values of S400-460 for waters with low CDOM generally were smaller and more variable, as were values for S460-650 for all waters. Overall, the variability of spectral slopes in the visible range should not have a large effect on the reliability of a440 estimates made from remote sensing, which in many models involve reflectance measurements at wavelengths&gt;500nm. Third, although a strong correlation (r2=0.925) was found between CDOM levels and DOC concentrations in 34 surface waters sampled in 2013, the standard error of estimate suggests an uncertainty of~±20% in predicting DOC at a440=5m-1 (a moderate CDOM level). Moreover, CDOM-DOC relationships for unpublished data sets we analyzed and those reported in the literature indicate that both the fraction of DOC that is colored and slopes of regressions between CDOM and DOC are highly variable in space and time. Prediction of DOC concentrations in water bodies from CDOM levels (whether measured in the laboratory or by remote sensing) thus is associated with considerable uncertainty. For the present, this implies that field sampling is required to verify DOC concentrations predicted from remotely sensed CDOM measurements until we have a better understanding of variations in DOC-…","author":[{"dropping-particle":"","family":"Brezonik","given":"Patrick L.","non-dropping-particle":"","parse-names":false,"suffix":""},{"dropping-particle":"","family":"Olmanson","given":"Leif G.","non-dropping-particle":"","parse-names":false,"suffix":""},{"dropping-particle":"","family":"Finlay","given":"Jacques C.","non-dropping-particle":"","parse-names":false,"suffix":""},{"dropping-particle":"","family":"Bauer","given":"Marvin E.","non-dropping-particle":"","parse-names":false,"suffix":""}],"container-title":"Remote Sensing of Environment","id":"ITEM-1","issued":{"date-parts":[["2015"]]},"page":"199-215","publisher":"Elsevier Inc.","title":"Factors affecting the measurement of CDOM by remote sensing of optically complex inland waters","type":"article-journal","volume":"157"},"uris":["http://www.mendeley.com/documents/?uuid=399ea141-78ad-41e5-81a8-571d24cd82a3"]},{"id":"ITEM-2","itemData":{"DOI":"10.1080/01431160512331314092","ISSN":"13665901","abstract":"In the Tamar estuary (south-west UK), the concentrations of coloured dissolved organic and suspended (total, organic and inorganic) matter were measured and related to in situ hyperspectral remote-sensing reflectance (Rrs) measurements. A simple method was used to determine the Rrs signal from underwater optical measurements, in order to avoid any surface reflection effects. As previously observed in other estuaries, a large correlation was obtained between the Rrs(850 nm)/ Rrs(550 nm) ratio and total suspended matter concentration. The same Rrs ratio was also highly correlated to the inorganic suspended matter concentration. The corresponding relationships are linear. The Rrs(400 nm)/Rrs(600 nm) ratio correlates with the coloured dissolved organic matter concentration, according to a power law regression. These relationships, which appeared to be invariant during the summer period (June-September) and valid for the whole estuary, may be applied to airborne remote sensing data to map the tidal movements of turbidity in the estuary. © 2005 Taylor &amp; Francis Group Ltd.","author":[{"dropping-particle":"","family":"Doxaran","given":"D.","non-dropping-particle":"","parse-names":false,"suffix":""},{"dropping-particle":"","family":"Cherukuru","given":"R. C.N.","non-dropping-particle":"","parse-names":false,"suffix":""},{"dropping-particle":"","family":"Lavender","given":"S. J.","non-dropping-particle":"","parse-names":false,"suffix":""}],"container-title":"International Journal of Remote Sensing","id":"ITEM-2","issue":"8","issued":{"date-parts":[["2005"]]},"page":"1763-1769","title":"Use of reflectance band ratios to estimate suspended and dissolved matter concentrations in estuarine waters","type":"article-journal","volume":"26"},"uris":["http://www.mendeley.com/documents/?uuid=6b3df918-13d2-4525-92d2-3e439df087de"]},{"id":"ITEM-3","itemData":{"DOI":"10.1109/TGRS.2016.2638828","ISSN":"01962892","abstract":"Spectral reflectance data, including irradiance reflectance (R-t) and remote sensing reflectance (R-mathrm rs , sr -1) , and colored dissolved organic matter (CDOM) absorption coefficients a-mathrm CDOM (440), were collected in the Saginaw River and Kawkawlin River plume regions of Lake Huron. We developed an empirical band ratio algorithm to derive a-mathrm CDOM (440) that could be directly applicable to Landsat-8 imagery. A model ranking method is used to determine the best band ratios as well as their empirical functions. One problem of previous CDOM estimations from Landsat imagery is that they usually use R-t or R-t/\\pi rather than the real R-mathrm rs as the input data, but as a result of our study, algorithms derived using R-mathrm rs performed much better than using R-t. The green/red band ratio gave the best accuracies by fitting with power and exponential models (power model: R2 = 0.819 and RMSE =0.889\\textm-1 and exponential model: R2 = 0.829 and RMSE =0.863\\textm-1). The power and exponential models were further validated using an independent data group, achieving excellent results with the RMSE of 0.642 and 0.504 \\textm-1 , respectively. The application of the exponential model a-mathrm CDOM (440) = 40.75e-2.463x, x = R-mathrm rs (B3)/ R-mathrm rs (B4) on two Landsat-8 images demonstrated that estimating CDOM from to Landsat-8 imagery has potential applications for monitoring water quality in long term and large scale.","author":[{"dropping-particle":"","family":"Chen","given":"Jiang","non-dropping-particle":"","parse-names":false,"suffix":""},{"dropping-particle":"","family":"Zhu","given":"Wei Ning","non-dropping-particle":"","parse-names":false,"suffix":""},{"dropping-particle":"","family":"Tian","given":"Yong Q.","non-dropping-particle":"","parse-names":false,"suffix":""},{"dropping-particle":"","family":"Yu","given":"Qian","non-dropping-particle":"","parse-names":false,"suffix":""}],"container-title":"IEEE Transactions on Geoscience and Remote Sensing","id":"ITEM-3","issue":"4","issued":{"date-parts":[["2017"]]},"page":"2201-2212","title":"Estimation of Colored Dissolved Organic Matter from Landsat-8 Imagery for Complex Inland Water: Case Study of Lake Huron","type":"article-journal","volume":"55"},"uris":["http://www.mendeley.com/documents/?uuid=a6bbdfd5-ad3e-4ec7-b2ba-18679949eac1"]}],"mendeley":{"formattedCitation":"(Brezonik et al., 2015; Chen et al., 2017; Doxaran et al., 2005)","plainTextFormattedCitation":"(Brezonik et al., 2015; Chen et al., 2017; Doxaran et al., 2005)","previouslyFormattedCitation":"(Brezonik et al., 2015; Chen et al., 2017; Doxaran et al., 2005)"},"properties":{"noteIndex":0},"schema":"https://github.com/citation-style-language/schema/raw/master/csl-citation.json"}</w:instrText>
      </w:r>
      <w:r w:rsidRPr="001D317F">
        <w:rPr>
          <w:rFonts w:ascii="Times New Roman" w:eastAsia="Calibri" w:hAnsi="Times New Roman" w:cs="Times New Roman"/>
        </w:rPr>
        <w:fldChar w:fldCharType="separate"/>
      </w:r>
      <w:r w:rsidRPr="001D317F">
        <w:rPr>
          <w:rFonts w:ascii="Times New Roman" w:eastAsia="Calibri" w:hAnsi="Times New Roman" w:cs="Times New Roman"/>
          <w:noProof/>
        </w:rPr>
        <w:t>(Brezonik et al., 2015; Chen et al., 2017; Doxaran et al., 2005)</w:t>
      </w:r>
      <w:r w:rsidRPr="001D317F">
        <w:rPr>
          <w:rFonts w:ascii="Times New Roman" w:eastAsia="Calibri" w:hAnsi="Times New Roman" w:cs="Times New Roman"/>
        </w:rPr>
        <w:fldChar w:fldCharType="end"/>
      </w:r>
      <w:bookmarkEnd w:id="125"/>
      <w:r w:rsidRPr="001D317F">
        <w:rPr>
          <w:rFonts w:ascii="Times New Roman" w:eastAsia="Calibri" w:hAnsi="Times New Roman" w:cs="Times New Roman"/>
        </w:rPr>
        <w:t xml:space="preserve">. Low reflectance in the blue region of the spectrum is characteristic of waterbodies with higher CDOM or </w:t>
      </w:r>
      <w:proofErr w:type="spellStart"/>
      <w:r w:rsidRPr="001D317F">
        <w:rPr>
          <w:rFonts w:ascii="Times New Roman" w:eastAsia="Calibri" w:hAnsi="Times New Roman" w:cs="Times New Roman"/>
        </w:rPr>
        <w:t>chl</w:t>
      </w:r>
      <w:proofErr w:type="spellEnd"/>
      <w:r w:rsidRPr="001D317F">
        <w:rPr>
          <w:rFonts w:ascii="Times New Roman" w:eastAsia="Calibri" w:hAnsi="Times New Roman" w:cs="Times New Roman"/>
        </w:rPr>
        <w:t>-a</w:t>
      </w:r>
      <w:r w:rsidR="002F1950" w:rsidRPr="001D317F">
        <w:rPr>
          <w:rFonts w:ascii="Times New Roman" w:eastAsia="Calibri" w:hAnsi="Times New Roman" w:cs="Times New Roman"/>
        </w:rPr>
        <w:t>,</w:t>
      </w:r>
      <w:r w:rsidRPr="001D317F">
        <w:rPr>
          <w:rFonts w:ascii="Times New Roman" w:eastAsia="Calibri" w:hAnsi="Times New Roman" w:cs="Times New Roman"/>
        </w:rPr>
        <w:t xml:space="preserve"> as the absorption </w:t>
      </w:r>
      <w:bookmarkStart w:id="126" w:name="_Hlk127814251"/>
      <w:r w:rsidRPr="001D317F">
        <w:rPr>
          <w:rFonts w:ascii="Times New Roman" w:eastAsia="Calibri" w:hAnsi="Times New Roman" w:cs="Times New Roman"/>
        </w:rPr>
        <w:t>coefficient of said constituents decreases reflectance at shorter wavelengths.</w:t>
      </w:r>
      <w:r w:rsidRPr="001D317F">
        <w:rPr>
          <w:rFonts w:ascii="Times New Roman" w:eastAsia="Calibri" w:hAnsi="Times New Roman" w:cs="Times New Roman"/>
          <w:noProof/>
        </w:rPr>
        <w:t xml:space="preserve">  </w:t>
      </w:r>
      <w:bookmarkEnd w:id="126"/>
    </w:p>
    <w:p w14:paraId="7B42211A" w14:textId="63D6B158" w:rsidR="00734B44" w:rsidRPr="001D317F" w:rsidRDefault="004D7F16" w:rsidP="00734B44">
      <w:pPr>
        <w:pStyle w:val="Heading3"/>
        <w:rPr>
          <w:rFonts w:ascii="Times New Roman" w:eastAsia="Times New Roman" w:hAnsi="Times New Roman" w:cs="Times New Roman"/>
          <w:color w:val="auto"/>
          <w:sz w:val="22"/>
          <w:szCs w:val="22"/>
        </w:rPr>
      </w:pPr>
      <w:bookmarkStart w:id="127" w:name="_Toc131757479"/>
      <w:r w:rsidRPr="001D317F">
        <w:rPr>
          <w:rFonts w:ascii="Times New Roman" w:eastAsia="Times New Roman" w:hAnsi="Times New Roman" w:cs="Times New Roman"/>
          <w:color w:val="auto"/>
          <w:sz w:val="22"/>
          <w:szCs w:val="22"/>
        </w:rPr>
        <w:t>Worldview-2 reflectance and field spectra comparison</w:t>
      </w:r>
      <w:bookmarkEnd w:id="127"/>
    </w:p>
    <w:p w14:paraId="00E31447" w14:textId="5DF1BBFA" w:rsidR="00734B44" w:rsidRPr="001D317F" w:rsidRDefault="00231F2C" w:rsidP="00734B44">
      <w:pPr>
        <w:ind w:firstLine="720"/>
        <w:rPr>
          <w:rFonts w:ascii="Times New Roman" w:eastAsia="Calibri" w:hAnsi="Times New Roman" w:cs="Times New Roman"/>
        </w:rPr>
      </w:pPr>
      <w:r w:rsidRPr="001D317F">
        <w:rPr>
          <w:rFonts w:ascii="Times New Roman" w:eastAsia="Calibri" w:hAnsi="Times New Roman" w:cs="Times New Roman"/>
        </w:rPr>
        <w:t xml:space="preserve">A </w:t>
      </w:r>
      <w:r w:rsidR="00883420" w:rsidRPr="001D317F">
        <w:rPr>
          <w:rFonts w:ascii="Times New Roman" w:eastAsia="Calibri" w:hAnsi="Times New Roman" w:cs="Times New Roman"/>
        </w:rPr>
        <w:t xml:space="preserve">WorldView-2 </w:t>
      </w:r>
      <w:r w:rsidRPr="001D317F">
        <w:rPr>
          <w:rFonts w:ascii="Times New Roman" w:eastAsia="Calibri" w:hAnsi="Times New Roman" w:cs="Times New Roman"/>
        </w:rPr>
        <w:t xml:space="preserve">image from 6 days before the field campaign, on 2021-08-11, </w:t>
      </w:r>
      <w:r w:rsidR="00883420" w:rsidRPr="001D317F">
        <w:rPr>
          <w:rFonts w:ascii="Times New Roman" w:eastAsia="Calibri" w:hAnsi="Times New Roman" w:cs="Times New Roman"/>
        </w:rPr>
        <w:t xml:space="preserve">and field spectra were compared using </w:t>
      </w:r>
      <w:r w:rsidR="00447E3A" w:rsidRPr="001D317F">
        <w:rPr>
          <w:rFonts w:ascii="Times New Roman" w:eastAsia="Calibri" w:hAnsi="Times New Roman" w:cs="Times New Roman"/>
        </w:rPr>
        <w:t xml:space="preserve">reflectance </w:t>
      </w:r>
      <w:r w:rsidR="00883420" w:rsidRPr="001D317F">
        <w:rPr>
          <w:rFonts w:ascii="Times New Roman" w:eastAsia="Calibri" w:hAnsi="Times New Roman" w:cs="Times New Roman"/>
        </w:rPr>
        <w:t xml:space="preserve">ratios between selected </w:t>
      </w:r>
      <w:r w:rsidR="00447E3A" w:rsidRPr="001D317F">
        <w:rPr>
          <w:rFonts w:ascii="Times New Roman" w:eastAsia="Calibri" w:hAnsi="Times New Roman" w:cs="Times New Roman"/>
        </w:rPr>
        <w:t xml:space="preserve">bands </w:t>
      </w:r>
      <w:r w:rsidR="00883420" w:rsidRPr="001D317F">
        <w:rPr>
          <w:rFonts w:ascii="Times New Roman" w:eastAsia="Calibri" w:hAnsi="Times New Roman" w:cs="Times New Roman"/>
        </w:rPr>
        <w:t>and pairing them with water quality variables</w:t>
      </w:r>
      <w:r w:rsidR="00447E3A" w:rsidRPr="001D317F">
        <w:rPr>
          <w:rFonts w:ascii="Times New Roman" w:eastAsia="Calibri" w:hAnsi="Times New Roman" w:cs="Times New Roman"/>
        </w:rPr>
        <w:t xml:space="preserve">. </w:t>
      </w:r>
      <w:r w:rsidRPr="001D317F">
        <w:rPr>
          <w:rFonts w:ascii="Times New Roman" w:eastAsia="Calibri" w:hAnsi="Times New Roman" w:cs="Times New Roman"/>
        </w:rPr>
        <w:t>Water</w:t>
      </w:r>
      <w:r w:rsidR="00447E3A" w:rsidRPr="001D317F">
        <w:rPr>
          <w:rFonts w:ascii="Times New Roman" w:eastAsia="Calibri" w:hAnsi="Times New Roman" w:cs="Times New Roman"/>
        </w:rPr>
        <w:t xml:space="preserve"> quality values were from the SFWMD dataset collected on</w:t>
      </w:r>
      <w:r w:rsidRPr="001D317F">
        <w:rPr>
          <w:rFonts w:ascii="Times New Roman" w:eastAsia="Calibri" w:hAnsi="Times New Roman" w:cs="Times New Roman"/>
        </w:rPr>
        <w:t xml:space="preserve"> August 12 and 16, as</w:t>
      </w:r>
      <w:r w:rsidR="00447E3A" w:rsidRPr="001D317F">
        <w:rPr>
          <w:rFonts w:ascii="Times New Roman" w:eastAsia="Calibri" w:hAnsi="Times New Roman" w:cs="Times New Roman"/>
        </w:rPr>
        <w:t xml:space="preserve"> specified </w:t>
      </w:r>
      <w:r w:rsidR="00335506" w:rsidRPr="001D317F">
        <w:rPr>
          <w:rFonts w:ascii="Times New Roman" w:eastAsia="Calibri" w:hAnsi="Times New Roman" w:cs="Times New Roman"/>
        </w:rPr>
        <w:t>i</w:t>
      </w:r>
      <w:r w:rsidR="00447E3A" w:rsidRPr="001D317F">
        <w:rPr>
          <w:rFonts w:ascii="Times New Roman" w:eastAsia="Calibri" w:hAnsi="Times New Roman" w:cs="Times New Roman"/>
        </w:rPr>
        <w:t xml:space="preserve">n Table 3.10. </w:t>
      </w:r>
      <w:proofErr w:type="spellStart"/>
      <w:r w:rsidRPr="001D317F">
        <w:rPr>
          <w:rFonts w:ascii="Times New Roman" w:eastAsia="Calibri" w:hAnsi="Times New Roman" w:cs="Times New Roman"/>
        </w:rPr>
        <w:t>Chl</w:t>
      </w:r>
      <w:proofErr w:type="spellEnd"/>
      <w:r w:rsidRPr="001D317F">
        <w:rPr>
          <w:rFonts w:ascii="Times New Roman" w:eastAsia="Calibri" w:hAnsi="Times New Roman" w:cs="Times New Roman"/>
        </w:rPr>
        <w:t xml:space="preserve">-a values synchronous to field collection were included for comparison with the field-simulated band ratios, as the coefficients of variability for this constituent were high. While turbidity also had high coefficients of variability, synchronous field data were unavailable for this variable, so SFWMD turbidity data were used. Due to the differences in reflectance magnitudes between the field and WV-2, comparisons were made using ratios rather than individual bands. </w:t>
      </w:r>
      <w:r w:rsidR="00883420" w:rsidRPr="001D317F">
        <w:rPr>
          <w:rFonts w:ascii="Times New Roman" w:eastAsia="Calibri" w:hAnsi="Times New Roman" w:cs="Times New Roman"/>
        </w:rPr>
        <w:t>Field spectra values were grouped following the w</w:t>
      </w:r>
      <w:r w:rsidR="00734B44" w:rsidRPr="001D317F">
        <w:rPr>
          <w:rFonts w:ascii="Times New Roman" w:eastAsia="Calibri" w:hAnsi="Times New Roman" w:cs="Times New Roman"/>
        </w:rPr>
        <w:t>avelength ranges of WV-2 bands</w:t>
      </w:r>
      <w:r w:rsidR="00883420" w:rsidRPr="001D317F">
        <w:rPr>
          <w:rFonts w:ascii="Times New Roman" w:eastAsia="Calibri" w:hAnsi="Times New Roman" w:cs="Times New Roman"/>
        </w:rPr>
        <w:t xml:space="preserve">, </w:t>
      </w:r>
      <w:r w:rsidR="00734B44" w:rsidRPr="001D317F">
        <w:rPr>
          <w:rFonts w:ascii="Times New Roman" w:eastAsia="Calibri" w:hAnsi="Times New Roman" w:cs="Times New Roman"/>
        </w:rPr>
        <w:t xml:space="preserve">and the mean value of each group was used to calculate the ratios. These ratios were then </w:t>
      </w:r>
      <w:r w:rsidRPr="001D317F">
        <w:rPr>
          <w:rFonts w:ascii="Times New Roman" w:eastAsia="Calibri" w:hAnsi="Times New Roman" w:cs="Times New Roman"/>
        </w:rPr>
        <w:t xml:space="preserve">compared </w:t>
      </w:r>
      <w:r w:rsidR="00734B44" w:rsidRPr="001D317F">
        <w:rPr>
          <w:rFonts w:ascii="Times New Roman" w:eastAsia="Calibri" w:hAnsi="Times New Roman" w:cs="Times New Roman"/>
        </w:rPr>
        <w:t xml:space="preserve">with </w:t>
      </w:r>
      <w:r w:rsidR="002F1950" w:rsidRPr="001D317F">
        <w:rPr>
          <w:rFonts w:ascii="Times New Roman" w:eastAsia="Calibri" w:hAnsi="Times New Roman" w:cs="Times New Roman"/>
        </w:rPr>
        <w:t xml:space="preserve">the </w:t>
      </w:r>
      <w:r w:rsidR="00734B44" w:rsidRPr="001D317F">
        <w:rPr>
          <w:rFonts w:ascii="Times New Roman" w:eastAsia="Calibri" w:hAnsi="Times New Roman" w:cs="Times New Roman"/>
        </w:rPr>
        <w:t>water quality constituents at each site</w:t>
      </w:r>
      <w:r w:rsidR="00447E3A" w:rsidRPr="001D317F">
        <w:rPr>
          <w:rFonts w:ascii="Times New Roman" w:eastAsia="Calibri" w:hAnsi="Times New Roman" w:cs="Times New Roman"/>
        </w:rPr>
        <w:t xml:space="preserve"> (Table 3.11)</w:t>
      </w:r>
      <w:r w:rsidR="00734B44" w:rsidRPr="001D317F">
        <w:rPr>
          <w:rFonts w:ascii="Times New Roman" w:eastAsia="Calibri" w:hAnsi="Times New Roman" w:cs="Times New Roman"/>
        </w:rPr>
        <w:t xml:space="preserve">. </w:t>
      </w:r>
    </w:p>
    <w:p w14:paraId="7C48333F" w14:textId="5A51D8DF" w:rsidR="00231F2C" w:rsidRPr="001D317F" w:rsidRDefault="00231F2C" w:rsidP="00231F2C">
      <w:pPr>
        <w:spacing w:line="240" w:lineRule="auto"/>
        <w:rPr>
          <w:rFonts w:ascii="Times New Roman" w:eastAsia="Calibri" w:hAnsi="Times New Roman" w:cs="Times New Roman"/>
          <w:sz w:val="20"/>
          <w:szCs w:val="20"/>
        </w:rPr>
      </w:pPr>
      <w:bookmarkStart w:id="128" w:name="_Toc131757760"/>
      <w:r w:rsidRPr="001D317F">
        <w:rPr>
          <w:rFonts w:ascii="Times New Roman" w:hAnsi="Times New Roman" w:cs="Times New Roman"/>
          <w:sz w:val="20"/>
          <w:szCs w:val="20"/>
        </w:rPr>
        <w:t xml:space="preserve">Table </w:t>
      </w:r>
      <w:r w:rsidR="009654B5" w:rsidRPr="001D317F">
        <w:rPr>
          <w:rFonts w:ascii="Times New Roman" w:hAnsi="Times New Roman" w:cs="Times New Roman"/>
          <w:sz w:val="20"/>
          <w:szCs w:val="20"/>
        </w:rPr>
        <w:fldChar w:fldCharType="begin"/>
      </w:r>
      <w:r w:rsidR="009654B5" w:rsidRPr="001D317F">
        <w:rPr>
          <w:rFonts w:ascii="Times New Roman" w:hAnsi="Times New Roman" w:cs="Times New Roman"/>
          <w:sz w:val="20"/>
          <w:szCs w:val="20"/>
        </w:rPr>
        <w:instrText xml:space="preserve"> STYLEREF 1 \s </w:instrText>
      </w:r>
      <w:r w:rsidR="009654B5" w:rsidRPr="001D317F">
        <w:rPr>
          <w:rFonts w:ascii="Times New Roman" w:hAnsi="Times New Roman" w:cs="Times New Roman"/>
          <w:sz w:val="20"/>
          <w:szCs w:val="20"/>
        </w:rPr>
        <w:fldChar w:fldCharType="separate"/>
      </w:r>
      <w:r w:rsidR="009654B5" w:rsidRPr="001D317F">
        <w:rPr>
          <w:rFonts w:ascii="Times New Roman" w:hAnsi="Times New Roman" w:cs="Times New Roman"/>
          <w:noProof/>
          <w:sz w:val="20"/>
          <w:szCs w:val="20"/>
        </w:rPr>
        <w:t>3</w:t>
      </w:r>
      <w:r w:rsidR="009654B5" w:rsidRPr="001D317F">
        <w:rPr>
          <w:rFonts w:ascii="Times New Roman" w:hAnsi="Times New Roman" w:cs="Times New Roman"/>
          <w:sz w:val="20"/>
          <w:szCs w:val="20"/>
        </w:rPr>
        <w:fldChar w:fldCharType="end"/>
      </w:r>
      <w:r w:rsidR="009654B5" w:rsidRPr="001D317F">
        <w:rPr>
          <w:rFonts w:ascii="Times New Roman" w:hAnsi="Times New Roman" w:cs="Times New Roman"/>
          <w:sz w:val="20"/>
          <w:szCs w:val="20"/>
        </w:rPr>
        <w:t>.</w:t>
      </w:r>
      <w:r w:rsidR="009654B5" w:rsidRPr="001D317F">
        <w:rPr>
          <w:rFonts w:ascii="Times New Roman" w:hAnsi="Times New Roman" w:cs="Times New Roman"/>
          <w:sz w:val="20"/>
          <w:szCs w:val="20"/>
        </w:rPr>
        <w:fldChar w:fldCharType="begin"/>
      </w:r>
      <w:r w:rsidR="009654B5" w:rsidRPr="001D317F">
        <w:rPr>
          <w:rFonts w:ascii="Times New Roman" w:hAnsi="Times New Roman" w:cs="Times New Roman"/>
          <w:sz w:val="20"/>
          <w:szCs w:val="20"/>
        </w:rPr>
        <w:instrText xml:space="preserve"> SEQ Table \* ARABIC \s 1 </w:instrText>
      </w:r>
      <w:r w:rsidR="009654B5" w:rsidRPr="001D317F">
        <w:rPr>
          <w:rFonts w:ascii="Times New Roman" w:hAnsi="Times New Roman" w:cs="Times New Roman"/>
          <w:sz w:val="20"/>
          <w:szCs w:val="20"/>
        </w:rPr>
        <w:fldChar w:fldCharType="separate"/>
      </w:r>
      <w:r w:rsidR="009654B5" w:rsidRPr="001D317F">
        <w:rPr>
          <w:rFonts w:ascii="Times New Roman" w:hAnsi="Times New Roman" w:cs="Times New Roman"/>
          <w:noProof/>
          <w:sz w:val="20"/>
          <w:szCs w:val="20"/>
        </w:rPr>
        <w:t>11</w:t>
      </w:r>
      <w:r w:rsidR="009654B5" w:rsidRPr="001D317F">
        <w:rPr>
          <w:rFonts w:ascii="Times New Roman" w:hAnsi="Times New Roman" w:cs="Times New Roman"/>
          <w:sz w:val="20"/>
          <w:szCs w:val="20"/>
        </w:rPr>
        <w:fldChar w:fldCharType="end"/>
      </w:r>
      <w:r w:rsidRPr="001D317F">
        <w:rPr>
          <w:rFonts w:ascii="Times New Roman" w:hAnsi="Times New Roman" w:cs="Times New Roman"/>
          <w:sz w:val="20"/>
          <w:szCs w:val="20"/>
        </w:rPr>
        <w:t xml:space="preserve"> </w:t>
      </w:r>
      <w:r w:rsidRPr="001D317F">
        <w:rPr>
          <w:rFonts w:ascii="Times New Roman" w:eastAsia="Calibri" w:hAnsi="Times New Roman" w:cs="Times New Roman"/>
          <w:sz w:val="20"/>
          <w:szCs w:val="20"/>
        </w:rPr>
        <w:t>Comparison between field spectra and WV-2 band ratios. Field spectra were gathered on 2021-08-18 and WV-2 on 2021-08-11.</w:t>
      </w:r>
      <w:bookmarkEnd w:id="128"/>
    </w:p>
    <w:tbl>
      <w:tblPr>
        <w:tblStyle w:val="TableGrid"/>
        <w:tblW w:w="0" w:type="auto"/>
        <w:tblLook w:val="04A0" w:firstRow="1" w:lastRow="0" w:firstColumn="1" w:lastColumn="0" w:noHBand="0" w:noVBand="1"/>
      </w:tblPr>
      <w:tblGrid>
        <w:gridCol w:w="2020"/>
        <w:gridCol w:w="960"/>
        <w:gridCol w:w="960"/>
        <w:gridCol w:w="960"/>
        <w:gridCol w:w="960"/>
        <w:gridCol w:w="742"/>
      </w:tblGrid>
      <w:tr w:rsidR="00231F2C" w:rsidRPr="00DB060F" w14:paraId="4CB401A5" w14:textId="77777777" w:rsidTr="00E003CF">
        <w:trPr>
          <w:trHeight w:val="288"/>
        </w:trPr>
        <w:tc>
          <w:tcPr>
            <w:tcW w:w="2020" w:type="dxa"/>
            <w:vMerge w:val="restart"/>
            <w:noWrap/>
            <w:vAlign w:val="center"/>
          </w:tcPr>
          <w:p w14:paraId="78E2F2B1"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Water constituents and band ratios</w:t>
            </w:r>
          </w:p>
        </w:tc>
        <w:tc>
          <w:tcPr>
            <w:tcW w:w="960" w:type="dxa"/>
            <w:noWrap/>
            <w:vAlign w:val="center"/>
          </w:tcPr>
          <w:p w14:paraId="3585656A"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Lower Estuary</w:t>
            </w:r>
          </w:p>
        </w:tc>
        <w:tc>
          <w:tcPr>
            <w:tcW w:w="960" w:type="dxa"/>
            <w:noWrap/>
            <w:vAlign w:val="center"/>
          </w:tcPr>
          <w:p w14:paraId="599069C0"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Mid-Estuary</w:t>
            </w:r>
          </w:p>
        </w:tc>
        <w:tc>
          <w:tcPr>
            <w:tcW w:w="960" w:type="dxa"/>
            <w:noWrap/>
            <w:vAlign w:val="center"/>
          </w:tcPr>
          <w:p w14:paraId="1435C737"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Mid-Estuary</w:t>
            </w:r>
          </w:p>
        </w:tc>
        <w:tc>
          <w:tcPr>
            <w:tcW w:w="960" w:type="dxa"/>
            <w:noWrap/>
            <w:vAlign w:val="center"/>
          </w:tcPr>
          <w:p w14:paraId="6E284200"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North Fork</w:t>
            </w:r>
          </w:p>
        </w:tc>
        <w:tc>
          <w:tcPr>
            <w:tcW w:w="742" w:type="dxa"/>
            <w:noWrap/>
            <w:vAlign w:val="center"/>
          </w:tcPr>
          <w:p w14:paraId="1978DC9C"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South Fork</w:t>
            </w:r>
          </w:p>
        </w:tc>
      </w:tr>
      <w:tr w:rsidR="00231F2C" w:rsidRPr="00DB060F" w14:paraId="36F96D10" w14:textId="77777777" w:rsidTr="00E003CF">
        <w:trPr>
          <w:trHeight w:val="288"/>
        </w:trPr>
        <w:tc>
          <w:tcPr>
            <w:tcW w:w="2020" w:type="dxa"/>
            <w:vMerge/>
            <w:noWrap/>
            <w:hideMark/>
          </w:tcPr>
          <w:p w14:paraId="30B000E4" w14:textId="77777777" w:rsidR="00231F2C" w:rsidRPr="00DB060F" w:rsidRDefault="00231F2C" w:rsidP="00E003CF">
            <w:pPr>
              <w:spacing w:line="240" w:lineRule="auto"/>
              <w:jc w:val="center"/>
              <w:rPr>
                <w:rFonts w:ascii="Times New Roman" w:eastAsia="Calibri" w:hAnsi="Times New Roman" w:cs="Times New Roman"/>
                <w:sz w:val="20"/>
                <w:szCs w:val="20"/>
              </w:rPr>
            </w:pPr>
          </w:p>
        </w:tc>
        <w:tc>
          <w:tcPr>
            <w:tcW w:w="960" w:type="dxa"/>
            <w:noWrap/>
            <w:vAlign w:val="center"/>
            <w:hideMark/>
          </w:tcPr>
          <w:p w14:paraId="6B1EFE85"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SE 01</w:t>
            </w:r>
          </w:p>
        </w:tc>
        <w:tc>
          <w:tcPr>
            <w:tcW w:w="960" w:type="dxa"/>
            <w:noWrap/>
            <w:vAlign w:val="center"/>
            <w:hideMark/>
          </w:tcPr>
          <w:p w14:paraId="1F173066"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SE 02</w:t>
            </w:r>
          </w:p>
        </w:tc>
        <w:tc>
          <w:tcPr>
            <w:tcW w:w="960" w:type="dxa"/>
            <w:noWrap/>
            <w:vAlign w:val="center"/>
            <w:hideMark/>
          </w:tcPr>
          <w:p w14:paraId="57A88B1A"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SE 03</w:t>
            </w:r>
          </w:p>
        </w:tc>
        <w:tc>
          <w:tcPr>
            <w:tcW w:w="960" w:type="dxa"/>
            <w:noWrap/>
            <w:vAlign w:val="center"/>
            <w:hideMark/>
          </w:tcPr>
          <w:p w14:paraId="77ED3A4F"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SE 06</w:t>
            </w:r>
          </w:p>
        </w:tc>
        <w:tc>
          <w:tcPr>
            <w:tcW w:w="742" w:type="dxa"/>
            <w:noWrap/>
            <w:vAlign w:val="center"/>
            <w:hideMark/>
          </w:tcPr>
          <w:p w14:paraId="62E2EF0B"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SE 09</w:t>
            </w:r>
          </w:p>
        </w:tc>
      </w:tr>
      <w:tr w:rsidR="00231F2C" w:rsidRPr="00DB060F" w14:paraId="20D4E67F" w14:textId="77777777" w:rsidTr="00E003CF">
        <w:trPr>
          <w:trHeight w:val="288"/>
        </w:trPr>
        <w:tc>
          <w:tcPr>
            <w:tcW w:w="2020" w:type="dxa"/>
            <w:noWrap/>
            <w:hideMark/>
          </w:tcPr>
          <w:p w14:paraId="19D9C027" w14:textId="0F6D46CA"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 xml:space="preserve">Field </w:t>
            </w:r>
            <w:proofErr w:type="spellStart"/>
            <w:r w:rsidRPr="00DB060F">
              <w:rPr>
                <w:rFonts w:ascii="Times New Roman" w:eastAsia="Calibri" w:hAnsi="Times New Roman" w:cs="Times New Roman"/>
                <w:sz w:val="20"/>
                <w:szCs w:val="20"/>
              </w:rPr>
              <w:t>Chl</w:t>
            </w:r>
            <w:proofErr w:type="spellEnd"/>
            <w:r w:rsidRPr="00DB060F">
              <w:rPr>
                <w:rFonts w:ascii="Times New Roman" w:eastAsia="Calibri" w:hAnsi="Times New Roman" w:cs="Times New Roman"/>
                <w:sz w:val="20"/>
                <w:szCs w:val="20"/>
              </w:rPr>
              <w:t xml:space="preserve">-a </w:t>
            </w:r>
            <w:r w:rsidRPr="00DB060F">
              <w:rPr>
                <w:rFonts w:ascii="Times New Roman" w:eastAsia="Times New Roman" w:hAnsi="Times New Roman"/>
                <w:sz w:val="20"/>
                <w:szCs w:val="20"/>
              </w:rPr>
              <w:t>(</w:t>
            </w:r>
            <w:bookmarkStart w:id="129" w:name="_Hlk127820180"/>
            <w:r w:rsidRPr="00DB060F">
              <w:rPr>
                <w:rFonts w:ascii="Times New Roman" w:eastAsia="Times New Roman" w:hAnsi="Times New Roman" w:cs="Times New Roman"/>
                <w:sz w:val="20"/>
                <w:szCs w:val="20"/>
              </w:rPr>
              <w:t>µ</w:t>
            </w:r>
            <w:r w:rsidRPr="00DB060F">
              <w:rPr>
                <w:rFonts w:ascii="Times New Roman" w:eastAsia="Times New Roman" w:hAnsi="Times New Roman"/>
                <w:sz w:val="20"/>
                <w:szCs w:val="20"/>
              </w:rPr>
              <w:t>g</w:t>
            </w:r>
            <w:r w:rsidR="000A498C" w:rsidRPr="00DB060F">
              <w:rPr>
                <w:rFonts w:ascii="Times New Roman" w:eastAsia="Times New Roman" w:hAnsi="Times New Roman"/>
                <w:sz w:val="20"/>
                <w:szCs w:val="20"/>
              </w:rPr>
              <w:t xml:space="preserve"> </w:t>
            </w:r>
            <w:r w:rsidR="008346D6">
              <w:rPr>
                <w:rFonts w:ascii="Times New Roman" w:eastAsia="Times New Roman" w:hAnsi="Times New Roman"/>
                <w:sz w:val="20"/>
                <w:szCs w:val="20"/>
              </w:rPr>
              <w:t>L</w:t>
            </w:r>
            <w:r w:rsidR="000A498C" w:rsidRPr="00DB060F">
              <w:rPr>
                <w:rFonts w:ascii="Times New Roman" w:hAnsi="Times New Roman" w:cs="Times New Roman"/>
                <w:sz w:val="20"/>
                <w:szCs w:val="20"/>
              </w:rPr>
              <w:t>⁻¹</w:t>
            </w:r>
            <w:r w:rsidRPr="00DB060F">
              <w:rPr>
                <w:rFonts w:ascii="Times New Roman" w:eastAsia="Times New Roman" w:hAnsi="Times New Roman"/>
                <w:sz w:val="20"/>
                <w:szCs w:val="20"/>
              </w:rPr>
              <w:t>)</w:t>
            </w:r>
            <w:bookmarkEnd w:id="129"/>
          </w:p>
        </w:tc>
        <w:tc>
          <w:tcPr>
            <w:tcW w:w="960" w:type="dxa"/>
            <w:noWrap/>
            <w:hideMark/>
          </w:tcPr>
          <w:p w14:paraId="51AD5AA1"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6.3</w:t>
            </w:r>
          </w:p>
        </w:tc>
        <w:tc>
          <w:tcPr>
            <w:tcW w:w="960" w:type="dxa"/>
            <w:noWrap/>
            <w:hideMark/>
          </w:tcPr>
          <w:p w14:paraId="027AB0C1"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9.2</w:t>
            </w:r>
          </w:p>
        </w:tc>
        <w:tc>
          <w:tcPr>
            <w:tcW w:w="960" w:type="dxa"/>
            <w:noWrap/>
            <w:hideMark/>
          </w:tcPr>
          <w:p w14:paraId="37DB7C8F"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6.7</w:t>
            </w:r>
          </w:p>
        </w:tc>
        <w:tc>
          <w:tcPr>
            <w:tcW w:w="960" w:type="dxa"/>
            <w:noWrap/>
            <w:hideMark/>
          </w:tcPr>
          <w:p w14:paraId="7A464660"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16.4</w:t>
            </w:r>
          </w:p>
        </w:tc>
        <w:tc>
          <w:tcPr>
            <w:tcW w:w="742" w:type="dxa"/>
            <w:noWrap/>
            <w:hideMark/>
          </w:tcPr>
          <w:p w14:paraId="7506CC34"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1.8</w:t>
            </w:r>
          </w:p>
        </w:tc>
      </w:tr>
      <w:tr w:rsidR="00231F2C" w:rsidRPr="00DB060F" w14:paraId="454EE325" w14:textId="77777777" w:rsidTr="00E003CF">
        <w:trPr>
          <w:trHeight w:val="288"/>
        </w:trPr>
        <w:tc>
          <w:tcPr>
            <w:tcW w:w="2020" w:type="dxa"/>
            <w:noWrap/>
            <w:hideMark/>
          </w:tcPr>
          <w:p w14:paraId="229B5681" w14:textId="5DC07B58"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 xml:space="preserve">WV-2 </w:t>
            </w:r>
            <w:proofErr w:type="spellStart"/>
            <w:r w:rsidRPr="00DB060F">
              <w:rPr>
                <w:rFonts w:ascii="Times New Roman" w:eastAsia="Calibri" w:hAnsi="Times New Roman" w:cs="Times New Roman"/>
                <w:sz w:val="20"/>
                <w:szCs w:val="20"/>
              </w:rPr>
              <w:t>Chl</w:t>
            </w:r>
            <w:proofErr w:type="spellEnd"/>
            <w:r w:rsidRPr="00DB060F">
              <w:rPr>
                <w:rFonts w:ascii="Times New Roman" w:eastAsia="Calibri" w:hAnsi="Times New Roman" w:cs="Times New Roman"/>
                <w:sz w:val="20"/>
                <w:szCs w:val="20"/>
              </w:rPr>
              <w:t>-</w:t>
            </w:r>
            <w:proofErr w:type="gramStart"/>
            <w:r w:rsidRPr="00DB060F">
              <w:rPr>
                <w:rFonts w:ascii="Times New Roman" w:eastAsia="Calibri" w:hAnsi="Times New Roman" w:cs="Times New Roman"/>
                <w:sz w:val="20"/>
                <w:szCs w:val="20"/>
              </w:rPr>
              <w:t>a  (</w:t>
            </w:r>
            <w:bookmarkStart w:id="130" w:name="_Hlk127820505"/>
            <w:proofErr w:type="gramEnd"/>
            <w:r w:rsidRPr="00DB060F">
              <w:rPr>
                <w:rFonts w:ascii="Times New Roman" w:eastAsia="Calibri" w:hAnsi="Times New Roman" w:cs="Times New Roman"/>
                <w:sz w:val="20"/>
                <w:szCs w:val="20"/>
              </w:rPr>
              <w:t>µg</w:t>
            </w:r>
            <w:r w:rsidR="000A498C" w:rsidRPr="00DB060F">
              <w:rPr>
                <w:rFonts w:ascii="Times New Roman" w:eastAsia="Calibri" w:hAnsi="Times New Roman" w:cs="Times New Roman"/>
                <w:sz w:val="20"/>
                <w:szCs w:val="20"/>
              </w:rPr>
              <w:t xml:space="preserve"> </w:t>
            </w:r>
            <w:bookmarkEnd w:id="130"/>
            <w:r w:rsidR="008346D6">
              <w:rPr>
                <w:rFonts w:ascii="Times New Roman" w:eastAsia="Calibri" w:hAnsi="Times New Roman" w:cs="Times New Roman"/>
                <w:sz w:val="20"/>
                <w:szCs w:val="20"/>
              </w:rPr>
              <w:t>L</w:t>
            </w:r>
            <w:r w:rsidR="000A498C" w:rsidRPr="00DB060F">
              <w:rPr>
                <w:rFonts w:ascii="Times New Roman" w:hAnsi="Times New Roman" w:cs="Times New Roman"/>
                <w:sz w:val="20"/>
                <w:szCs w:val="20"/>
              </w:rPr>
              <w:t>⁻¹</w:t>
            </w:r>
            <w:r w:rsidRPr="00DB060F">
              <w:rPr>
                <w:rFonts w:ascii="Times New Roman" w:eastAsia="Calibri" w:hAnsi="Times New Roman" w:cs="Times New Roman"/>
                <w:sz w:val="20"/>
                <w:szCs w:val="20"/>
              </w:rPr>
              <w:t>)</w:t>
            </w:r>
          </w:p>
        </w:tc>
        <w:tc>
          <w:tcPr>
            <w:tcW w:w="960" w:type="dxa"/>
            <w:noWrap/>
            <w:hideMark/>
          </w:tcPr>
          <w:p w14:paraId="3C524777"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3.6</w:t>
            </w:r>
          </w:p>
        </w:tc>
        <w:tc>
          <w:tcPr>
            <w:tcW w:w="960" w:type="dxa"/>
            <w:noWrap/>
            <w:hideMark/>
          </w:tcPr>
          <w:p w14:paraId="3B8C6757"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3</w:t>
            </w:r>
          </w:p>
        </w:tc>
        <w:tc>
          <w:tcPr>
            <w:tcW w:w="960" w:type="dxa"/>
            <w:noWrap/>
            <w:hideMark/>
          </w:tcPr>
          <w:p w14:paraId="1465368C"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4.1</w:t>
            </w:r>
          </w:p>
        </w:tc>
        <w:tc>
          <w:tcPr>
            <w:tcW w:w="960" w:type="dxa"/>
            <w:noWrap/>
            <w:hideMark/>
          </w:tcPr>
          <w:p w14:paraId="09EA4658"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15.2</w:t>
            </w:r>
          </w:p>
        </w:tc>
        <w:tc>
          <w:tcPr>
            <w:tcW w:w="742" w:type="dxa"/>
            <w:noWrap/>
            <w:hideMark/>
          </w:tcPr>
          <w:p w14:paraId="7B995B42"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17.6</w:t>
            </w:r>
          </w:p>
        </w:tc>
      </w:tr>
      <w:tr w:rsidR="00231F2C" w:rsidRPr="00DB060F" w14:paraId="176F84CB" w14:textId="77777777" w:rsidTr="00E003CF">
        <w:trPr>
          <w:trHeight w:val="288"/>
        </w:trPr>
        <w:tc>
          <w:tcPr>
            <w:tcW w:w="2020" w:type="dxa"/>
            <w:noWrap/>
            <w:hideMark/>
          </w:tcPr>
          <w:p w14:paraId="7E6CD921"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lastRenderedPageBreak/>
              <w:t>Color (PCU)</w:t>
            </w:r>
          </w:p>
        </w:tc>
        <w:tc>
          <w:tcPr>
            <w:tcW w:w="960" w:type="dxa"/>
            <w:noWrap/>
            <w:hideMark/>
          </w:tcPr>
          <w:p w14:paraId="30D2CD43"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54</w:t>
            </w:r>
          </w:p>
        </w:tc>
        <w:tc>
          <w:tcPr>
            <w:tcW w:w="960" w:type="dxa"/>
            <w:noWrap/>
            <w:hideMark/>
          </w:tcPr>
          <w:p w14:paraId="22194A00"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82</w:t>
            </w:r>
          </w:p>
        </w:tc>
        <w:tc>
          <w:tcPr>
            <w:tcW w:w="960" w:type="dxa"/>
            <w:noWrap/>
            <w:hideMark/>
          </w:tcPr>
          <w:p w14:paraId="3F38A07E"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89</w:t>
            </w:r>
          </w:p>
        </w:tc>
        <w:tc>
          <w:tcPr>
            <w:tcW w:w="960" w:type="dxa"/>
            <w:noWrap/>
            <w:hideMark/>
          </w:tcPr>
          <w:p w14:paraId="7A71C7FA"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63</w:t>
            </w:r>
          </w:p>
        </w:tc>
        <w:tc>
          <w:tcPr>
            <w:tcW w:w="742" w:type="dxa"/>
            <w:noWrap/>
            <w:hideMark/>
          </w:tcPr>
          <w:p w14:paraId="7A11C996"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56</w:t>
            </w:r>
          </w:p>
        </w:tc>
      </w:tr>
      <w:tr w:rsidR="00231F2C" w:rsidRPr="00DB060F" w14:paraId="74BC43EE" w14:textId="77777777" w:rsidTr="00E003CF">
        <w:trPr>
          <w:trHeight w:val="288"/>
        </w:trPr>
        <w:tc>
          <w:tcPr>
            <w:tcW w:w="2020" w:type="dxa"/>
            <w:noWrap/>
            <w:hideMark/>
          </w:tcPr>
          <w:p w14:paraId="2C46189E"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SD (m)</w:t>
            </w:r>
          </w:p>
        </w:tc>
        <w:tc>
          <w:tcPr>
            <w:tcW w:w="960" w:type="dxa"/>
            <w:noWrap/>
            <w:hideMark/>
          </w:tcPr>
          <w:p w14:paraId="182B3A12"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0.8</w:t>
            </w:r>
          </w:p>
        </w:tc>
        <w:tc>
          <w:tcPr>
            <w:tcW w:w="960" w:type="dxa"/>
            <w:noWrap/>
            <w:hideMark/>
          </w:tcPr>
          <w:p w14:paraId="4D5F81C1"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0.6</w:t>
            </w:r>
          </w:p>
        </w:tc>
        <w:tc>
          <w:tcPr>
            <w:tcW w:w="960" w:type="dxa"/>
            <w:noWrap/>
            <w:hideMark/>
          </w:tcPr>
          <w:p w14:paraId="6401B250"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0.8</w:t>
            </w:r>
          </w:p>
        </w:tc>
        <w:tc>
          <w:tcPr>
            <w:tcW w:w="960" w:type="dxa"/>
            <w:noWrap/>
            <w:hideMark/>
          </w:tcPr>
          <w:p w14:paraId="302281CD"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0.7</w:t>
            </w:r>
          </w:p>
        </w:tc>
        <w:tc>
          <w:tcPr>
            <w:tcW w:w="742" w:type="dxa"/>
            <w:noWrap/>
            <w:hideMark/>
          </w:tcPr>
          <w:p w14:paraId="36DA6E0A"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0.6</w:t>
            </w:r>
          </w:p>
        </w:tc>
      </w:tr>
      <w:tr w:rsidR="00231F2C" w:rsidRPr="00DB060F" w14:paraId="6328AE52" w14:textId="77777777" w:rsidTr="00E003CF">
        <w:trPr>
          <w:trHeight w:val="288"/>
        </w:trPr>
        <w:tc>
          <w:tcPr>
            <w:tcW w:w="2020" w:type="dxa"/>
            <w:noWrap/>
            <w:hideMark/>
          </w:tcPr>
          <w:p w14:paraId="7586FA8B"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Salinity (PSU)</w:t>
            </w:r>
          </w:p>
        </w:tc>
        <w:tc>
          <w:tcPr>
            <w:tcW w:w="960" w:type="dxa"/>
            <w:noWrap/>
            <w:hideMark/>
          </w:tcPr>
          <w:p w14:paraId="564694B7"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15.3</w:t>
            </w:r>
          </w:p>
        </w:tc>
        <w:tc>
          <w:tcPr>
            <w:tcW w:w="960" w:type="dxa"/>
            <w:noWrap/>
            <w:hideMark/>
          </w:tcPr>
          <w:p w14:paraId="6CC411CF"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NA</w:t>
            </w:r>
          </w:p>
        </w:tc>
        <w:tc>
          <w:tcPr>
            <w:tcW w:w="960" w:type="dxa"/>
            <w:noWrap/>
            <w:hideMark/>
          </w:tcPr>
          <w:p w14:paraId="38EC3087"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7.4</w:t>
            </w:r>
          </w:p>
        </w:tc>
        <w:tc>
          <w:tcPr>
            <w:tcW w:w="960" w:type="dxa"/>
            <w:noWrap/>
            <w:hideMark/>
          </w:tcPr>
          <w:p w14:paraId="580E8E79"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0.6</w:t>
            </w:r>
          </w:p>
        </w:tc>
        <w:tc>
          <w:tcPr>
            <w:tcW w:w="742" w:type="dxa"/>
            <w:noWrap/>
            <w:hideMark/>
          </w:tcPr>
          <w:p w14:paraId="417C9338"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2.6</w:t>
            </w:r>
          </w:p>
        </w:tc>
      </w:tr>
      <w:tr w:rsidR="00231F2C" w:rsidRPr="00DB060F" w14:paraId="597E0DC5" w14:textId="77777777" w:rsidTr="00E003CF">
        <w:trPr>
          <w:trHeight w:val="288"/>
        </w:trPr>
        <w:tc>
          <w:tcPr>
            <w:tcW w:w="2020" w:type="dxa"/>
            <w:noWrap/>
            <w:hideMark/>
          </w:tcPr>
          <w:p w14:paraId="2AB47DF8"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Turbidity (NTU)</w:t>
            </w:r>
          </w:p>
        </w:tc>
        <w:tc>
          <w:tcPr>
            <w:tcW w:w="960" w:type="dxa"/>
            <w:noWrap/>
            <w:hideMark/>
          </w:tcPr>
          <w:p w14:paraId="6951686F"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5.6</w:t>
            </w:r>
          </w:p>
        </w:tc>
        <w:tc>
          <w:tcPr>
            <w:tcW w:w="960" w:type="dxa"/>
            <w:noWrap/>
            <w:hideMark/>
          </w:tcPr>
          <w:p w14:paraId="73206641"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8.3</w:t>
            </w:r>
          </w:p>
        </w:tc>
        <w:tc>
          <w:tcPr>
            <w:tcW w:w="960" w:type="dxa"/>
            <w:noWrap/>
            <w:hideMark/>
          </w:tcPr>
          <w:p w14:paraId="3CFFB616"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8.8</w:t>
            </w:r>
          </w:p>
        </w:tc>
        <w:tc>
          <w:tcPr>
            <w:tcW w:w="960" w:type="dxa"/>
            <w:noWrap/>
            <w:hideMark/>
          </w:tcPr>
          <w:p w14:paraId="38F9482E"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6.3</w:t>
            </w:r>
          </w:p>
        </w:tc>
        <w:tc>
          <w:tcPr>
            <w:tcW w:w="742" w:type="dxa"/>
            <w:noWrap/>
            <w:hideMark/>
          </w:tcPr>
          <w:p w14:paraId="4E52CC8D"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11.2</w:t>
            </w:r>
          </w:p>
        </w:tc>
      </w:tr>
      <w:tr w:rsidR="00231F2C" w:rsidRPr="00DB060F" w14:paraId="56CE3F54" w14:textId="77777777" w:rsidTr="00E003CF">
        <w:trPr>
          <w:trHeight w:val="288"/>
        </w:trPr>
        <w:tc>
          <w:tcPr>
            <w:tcW w:w="2020" w:type="dxa"/>
            <w:noWrap/>
            <w:hideMark/>
          </w:tcPr>
          <w:p w14:paraId="53E32285"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Simulated B1/B3</w:t>
            </w:r>
          </w:p>
        </w:tc>
        <w:tc>
          <w:tcPr>
            <w:tcW w:w="960" w:type="dxa"/>
            <w:noWrap/>
            <w:hideMark/>
          </w:tcPr>
          <w:p w14:paraId="4BB02DFE"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0.61</w:t>
            </w:r>
          </w:p>
        </w:tc>
        <w:tc>
          <w:tcPr>
            <w:tcW w:w="960" w:type="dxa"/>
            <w:noWrap/>
            <w:hideMark/>
          </w:tcPr>
          <w:p w14:paraId="40E155C5"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0.64</w:t>
            </w:r>
          </w:p>
        </w:tc>
        <w:tc>
          <w:tcPr>
            <w:tcW w:w="960" w:type="dxa"/>
            <w:noWrap/>
            <w:hideMark/>
          </w:tcPr>
          <w:p w14:paraId="1FA44102"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0.60</w:t>
            </w:r>
          </w:p>
        </w:tc>
        <w:tc>
          <w:tcPr>
            <w:tcW w:w="960" w:type="dxa"/>
            <w:noWrap/>
            <w:hideMark/>
          </w:tcPr>
          <w:p w14:paraId="7B5EA66A"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0.66</w:t>
            </w:r>
          </w:p>
        </w:tc>
        <w:tc>
          <w:tcPr>
            <w:tcW w:w="742" w:type="dxa"/>
            <w:noWrap/>
            <w:hideMark/>
          </w:tcPr>
          <w:p w14:paraId="792335A7" w14:textId="77777777" w:rsidR="00231F2C" w:rsidRPr="00DB060F" w:rsidRDefault="00231F2C" w:rsidP="00E003CF">
            <w:pPr>
              <w:spacing w:line="240" w:lineRule="auto"/>
              <w:jc w:val="center"/>
              <w:rPr>
                <w:rFonts w:ascii="Times New Roman" w:eastAsia="Calibri" w:hAnsi="Times New Roman" w:cs="Times New Roman"/>
                <w:b/>
                <w:bCs/>
                <w:sz w:val="20"/>
                <w:szCs w:val="20"/>
              </w:rPr>
            </w:pPr>
            <w:r w:rsidRPr="00DB060F">
              <w:rPr>
                <w:rFonts w:ascii="Times New Roman" w:eastAsia="Calibri" w:hAnsi="Times New Roman" w:cs="Times New Roman"/>
                <w:b/>
                <w:bCs/>
                <w:sz w:val="20"/>
                <w:szCs w:val="20"/>
              </w:rPr>
              <w:t>0.39</w:t>
            </w:r>
          </w:p>
        </w:tc>
      </w:tr>
      <w:tr w:rsidR="00231F2C" w:rsidRPr="00DB060F" w14:paraId="55A3A29E" w14:textId="77777777" w:rsidTr="00E003CF">
        <w:trPr>
          <w:trHeight w:val="288"/>
        </w:trPr>
        <w:tc>
          <w:tcPr>
            <w:tcW w:w="2020" w:type="dxa"/>
            <w:noWrap/>
            <w:hideMark/>
          </w:tcPr>
          <w:p w14:paraId="41605680"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WV-2 B1/B3</w:t>
            </w:r>
          </w:p>
        </w:tc>
        <w:tc>
          <w:tcPr>
            <w:tcW w:w="960" w:type="dxa"/>
            <w:noWrap/>
            <w:hideMark/>
          </w:tcPr>
          <w:p w14:paraId="27E3564D"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0.70</w:t>
            </w:r>
          </w:p>
        </w:tc>
        <w:tc>
          <w:tcPr>
            <w:tcW w:w="960" w:type="dxa"/>
            <w:noWrap/>
            <w:hideMark/>
          </w:tcPr>
          <w:p w14:paraId="57728DBB"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0.80</w:t>
            </w:r>
          </w:p>
        </w:tc>
        <w:tc>
          <w:tcPr>
            <w:tcW w:w="960" w:type="dxa"/>
            <w:noWrap/>
            <w:hideMark/>
          </w:tcPr>
          <w:p w14:paraId="60B41CE4"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0.70</w:t>
            </w:r>
          </w:p>
        </w:tc>
        <w:tc>
          <w:tcPr>
            <w:tcW w:w="960" w:type="dxa"/>
            <w:noWrap/>
            <w:hideMark/>
          </w:tcPr>
          <w:p w14:paraId="78C54E7C"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0.90</w:t>
            </w:r>
          </w:p>
        </w:tc>
        <w:tc>
          <w:tcPr>
            <w:tcW w:w="742" w:type="dxa"/>
            <w:noWrap/>
            <w:hideMark/>
          </w:tcPr>
          <w:p w14:paraId="4460EE52"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0.80</w:t>
            </w:r>
          </w:p>
        </w:tc>
      </w:tr>
      <w:tr w:rsidR="00231F2C" w:rsidRPr="00DB060F" w14:paraId="1E397469" w14:textId="77777777" w:rsidTr="00E003CF">
        <w:trPr>
          <w:trHeight w:val="288"/>
        </w:trPr>
        <w:tc>
          <w:tcPr>
            <w:tcW w:w="2020" w:type="dxa"/>
            <w:noWrap/>
            <w:hideMark/>
          </w:tcPr>
          <w:p w14:paraId="01A277A5"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Simulated B1/B5</w:t>
            </w:r>
          </w:p>
        </w:tc>
        <w:tc>
          <w:tcPr>
            <w:tcW w:w="960" w:type="dxa"/>
            <w:noWrap/>
            <w:hideMark/>
          </w:tcPr>
          <w:p w14:paraId="50D4AC2A"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0.48</w:t>
            </w:r>
          </w:p>
        </w:tc>
        <w:tc>
          <w:tcPr>
            <w:tcW w:w="960" w:type="dxa"/>
            <w:noWrap/>
            <w:hideMark/>
          </w:tcPr>
          <w:p w14:paraId="09DD9C15"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0.47</w:t>
            </w:r>
          </w:p>
        </w:tc>
        <w:tc>
          <w:tcPr>
            <w:tcW w:w="960" w:type="dxa"/>
            <w:noWrap/>
            <w:hideMark/>
          </w:tcPr>
          <w:p w14:paraId="15B981E3"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0.42</w:t>
            </w:r>
          </w:p>
        </w:tc>
        <w:tc>
          <w:tcPr>
            <w:tcW w:w="960" w:type="dxa"/>
            <w:noWrap/>
            <w:hideMark/>
          </w:tcPr>
          <w:p w14:paraId="08B8940C"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0.53</w:t>
            </w:r>
          </w:p>
        </w:tc>
        <w:tc>
          <w:tcPr>
            <w:tcW w:w="742" w:type="dxa"/>
            <w:noWrap/>
            <w:hideMark/>
          </w:tcPr>
          <w:p w14:paraId="2C1434C7" w14:textId="77777777" w:rsidR="00231F2C" w:rsidRPr="00DB060F" w:rsidRDefault="00231F2C" w:rsidP="00E003CF">
            <w:pPr>
              <w:spacing w:line="240" w:lineRule="auto"/>
              <w:jc w:val="center"/>
              <w:rPr>
                <w:rFonts w:ascii="Times New Roman" w:eastAsia="Calibri" w:hAnsi="Times New Roman" w:cs="Times New Roman"/>
                <w:b/>
                <w:bCs/>
                <w:sz w:val="20"/>
                <w:szCs w:val="20"/>
              </w:rPr>
            </w:pPr>
            <w:r w:rsidRPr="00DB060F">
              <w:rPr>
                <w:rFonts w:ascii="Times New Roman" w:eastAsia="Calibri" w:hAnsi="Times New Roman" w:cs="Times New Roman"/>
                <w:b/>
                <w:bCs/>
                <w:sz w:val="20"/>
                <w:szCs w:val="20"/>
              </w:rPr>
              <w:t>0.30</w:t>
            </w:r>
          </w:p>
        </w:tc>
      </w:tr>
      <w:tr w:rsidR="00231F2C" w:rsidRPr="00DB060F" w14:paraId="1E7B90A6" w14:textId="77777777" w:rsidTr="00E003CF">
        <w:trPr>
          <w:trHeight w:val="288"/>
        </w:trPr>
        <w:tc>
          <w:tcPr>
            <w:tcW w:w="2020" w:type="dxa"/>
            <w:noWrap/>
            <w:hideMark/>
          </w:tcPr>
          <w:p w14:paraId="1D33A9E0"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WV-2 B1/B5</w:t>
            </w:r>
          </w:p>
        </w:tc>
        <w:tc>
          <w:tcPr>
            <w:tcW w:w="960" w:type="dxa"/>
            <w:noWrap/>
            <w:hideMark/>
          </w:tcPr>
          <w:p w14:paraId="6208C606"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1.30</w:t>
            </w:r>
          </w:p>
        </w:tc>
        <w:tc>
          <w:tcPr>
            <w:tcW w:w="960" w:type="dxa"/>
            <w:noWrap/>
            <w:hideMark/>
          </w:tcPr>
          <w:p w14:paraId="05A1B13F"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1.10</w:t>
            </w:r>
          </w:p>
        </w:tc>
        <w:tc>
          <w:tcPr>
            <w:tcW w:w="960" w:type="dxa"/>
            <w:noWrap/>
            <w:hideMark/>
          </w:tcPr>
          <w:p w14:paraId="271961EE"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0.80</w:t>
            </w:r>
          </w:p>
        </w:tc>
        <w:tc>
          <w:tcPr>
            <w:tcW w:w="960" w:type="dxa"/>
            <w:noWrap/>
            <w:hideMark/>
          </w:tcPr>
          <w:p w14:paraId="13CEA91A"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1.30</w:t>
            </w:r>
          </w:p>
        </w:tc>
        <w:tc>
          <w:tcPr>
            <w:tcW w:w="742" w:type="dxa"/>
            <w:noWrap/>
            <w:hideMark/>
          </w:tcPr>
          <w:p w14:paraId="7A3A026A"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0.80</w:t>
            </w:r>
          </w:p>
        </w:tc>
      </w:tr>
      <w:tr w:rsidR="00231F2C" w:rsidRPr="00DB060F" w14:paraId="41BDF206" w14:textId="77777777" w:rsidTr="00E003CF">
        <w:trPr>
          <w:trHeight w:val="288"/>
        </w:trPr>
        <w:tc>
          <w:tcPr>
            <w:tcW w:w="2020" w:type="dxa"/>
            <w:noWrap/>
            <w:hideMark/>
          </w:tcPr>
          <w:p w14:paraId="0568F8C4"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Simulated B3/B5</w:t>
            </w:r>
          </w:p>
        </w:tc>
        <w:tc>
          <w:tcPr>
            <w:tcW w:w="960" w:type="dxa"/>
            <w:noWrap/>
            <w:hideMark/>
          </w:tcPr>
          <w:p w14:paraId="271C1D1E"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0.79</w:t>
            </w:r>
          </w:p>
        </w:tc>
        <w:tc>
          <w:tcPr>
            <w:tcW w:w="960" w:type="dxa"/>
            <w:noWrap/>
            <w:hideMark/>
          </w:tcPr>
          <w:p w14:paraId="7C95DE4A"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0.73</w:t>
            </w:r>
          </w:p>
        </w:tc>
        <w:tc>
          <w:tcPr>
            <w:tcW w:w="960" w:type="dxa"/>
            <w:noWrap/>
            <w:hideMark/>
          </w:tcPr>
          <w:p w14:paraId="1C7DA749" w14:textId="77777777" w:rsidR="00231F2C" w:rsidRPr="00DB060F" w:rsidRDefault="00231F2C" w:rsidP="00E003CF">
            <w:pPr>
              <w:spacing w:line="240" w:lineRule="auto"/>
              <w:jc w:val="center"/>
              <w:rPr>
                <w:rFonts w:ascii="Times New Roman" w:eastAsia="Calibri" w:hAnsi="Times New Roman" w:cs="Times New Roman"/>
                <w:b/>
                <w:bCs/>
                <w:sz w:val="20"/>
                <w:szCs w:val="20"/>
              </w:rPr>
            </w:pPr>
            <w:r w:rsidRPr="00DB060F">
              <w:rPr>
                <w:rFonts w:ascii="Times New Roman" w:eastAsia="Calibri" w:hAnsi="Times New Roman" w:cs="Times New Roman"/>
                <w:b/>
                <w:bCs/>
                <w:sz w:val="20"/>
                <w:szCs w:val="20"/>
              </w:rPr>
              <w:t>0.69</w:t>
            </w:r>
          </w:p>
        </w:tc>
        <w:tc>
          <w:tcPr>
            <w:tcW w:w="960" w:type="dxa"/>
            <w:noWrap/>
            <w:hideMark/>
          </w:tcPr>
          <w:p w14:paraId="1B874C4D"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0.80</w:t>
            </w:r>
          </w:p>
        </w:tc>
        <w:tc>
          <w:tcPr>
            <w:tcW w:w="742" w:type="dxa"/>
            <w:noWrap/>
            <w:hideMark/>
          </w:tcPr>
          <w:p w14:paraId="3086E2F7"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0.76</w:t>
            </w:r>
          </w:p>
        </w:tc>
      </w:tr>
      <w:tr w:rsidR="00231F2C" w:rsidRPr="00DB060F" w14:paraId="44A9F7F7" w14:textId="77777777" w:rsidTr="00E003CF">
        <w:trPr>
          <w:trHeight w:val="288"/>
        </w:trPr>
        <w:tc>
          <w:tcPr>
            <w:tcW w:w="2020" w:type="dxa"/>
            <w:noWrap/>
            <w:hideMark/>
          </w:tcPr>
          <w:p w14:paraId="2EFAB748"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WV-2 B3/B5</w:t>
            </w:r>
          </w:p>
        </w:tc>
        <w:tc>
          <w:tcPr>
            <w:tcW w:w="960" w:type="dxa"/>
            <w:noWrap/>
            <w:hideMark/>
          </w:tcPr>
          <w:p w14:paraId="63561C99"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1.90</w:t>
            </w:r>
          </w:p>
        </w:tc>
        <w:tc>
          <w:tcPr>
            <w:tcW w:w="960" w:type="dxa"/>
            <w:noWrap/>
            <w:hideMark/>
          </w:tcPr>
          <w:p w14:paraId="7993F272"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1.50</w:t>
            </w:r>
          </w:p>
        </w:tc>
        <w:tc>
          <w:tcPr>
            <w:tcW w:w="960" w:type="dxa"/>
            <w:noWrap/>
            <w:hideMark/>
          </w:tcPr>
          <w:p w14:paraId="3BC8E997"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1.10</w:t>
            </w:r>
          </w:p>
        </w:tc>
        <w:tc>
          <w:tcPr>
            <w:tcW w:w="960" w:type="dxa"/>
            <w:noWrap/>
            <w:hideMark/>
          </w:tcPr>
          <w:p w14:paraId="25B6082B"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1.40</w:t>
            </w:r>
          </w:p>
        </w:tc>
        <w:tc>
          <w:tcPr>
            <w:tcW w:w="742" w:type="dxa"/>
            <w:noWrap/>
            <w:hideMark/>
          </w:tcPr>
          <w:p w14:paraId="536429F2"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1.10</w:t>
            </w:r>
          </w:p>
        </w:tc>
      </w:tr>
      <w:tr w:rsidR="00231F2C" w:rsidRPr="00DB060F" w14:paraId="71B11B59" w14:textId="77777777" w:rsidTr="00E003CF">
        <w:trPr>
          <w:trHeight w:val="288"/>
        </w:trPr>
        <w:tc>
          <w:tcPr>
            <w:tcW w:w="2020" w:type="dxa"/>
            <w:noWrap/>
            <w:hideMark/>
          </w:tcPr>
          <w:p w14:paraId="479A8A68"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Simulated B6/B5</w:t>
            </w:r>
          </w:p>
        </w:tc>
        <w:tc>
          <w:tcPr>
            <w:tcW w:w="960" w:type="dxa"/>
            <w:noWrap/>
            <w:hideMark/>
          </w:tcPr>
          <w:p w14:paraId="0EBCA328" w14:textId="77777777" w:rsidR="00231F2C" w:rsidRPr="00DB060F" w:rsidRDefault="00231F2C" w:rsidP="00E003CF">
            <w:pPr>
              <w:spacing w:line="240" w:lineRule="auto"/>
              <w:jc w:val="center"/>
              <w:rPr>
                <w:rFonts w:ascii="Times New Roman" w:eastAsia="Calibri" w:hAnsi="Times New Roman" w:cs="Times New Roman"/>
                <w:b/>
                <w:bCs/>
                <w:sz w:val="20"/>
                <w:szCs w:val="20"/>
              </w:rPr>
            </w:pPr>
            <w:r w:rsidRPr="00DB060F">
              <w:rPr>
                <w:rFonts w:ascii="Times New Roman" w:eastAsia="Calibri" w:hAnsi="Times New Roman" w:cs="Times New Roman"/>
                <w:b/>
                <w:bCs/>
                <w:sz w:val="20"/>
                <w:szCs w:val="20"/>
              </w:rPr>
              <w:t>0.60</w:t>
            </w:r>
          </w:p>
        </w:tc>
        <w:tc>
          <w:tcPr>
            <w:tcW w:w="960" w:type="dxa"/>
            <w:noWrap/>
            <w:hideMark/>
          </w:tcPr>
          <w:p w14:paraId="75CBF42B"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0.68</w:t>
            </w:r>
          </w:p>
        </w:tc>
        <w:tc>
          <w:tcPr>
            <w:tcW w:w="960" w:type="dxa"/>
            <w:noWrap/>
            <w:hideMark/>
          </w:tcPr>
          <w:p w14:paraId="2C631021"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0.75</w:t>
            </w:r>
          </w:p>
        </w:tc>
        <w:tc>
          <w:tcPr>
            <w:tcW w:w="960" w:type="dxa"/>
            <w:noWrap/>
            <w:hideMark/>
          </w:tcPr>
          <w:p w14:paraId="6F6E9B3A"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0.77</w:t>
            </w:r>
          </w:p>
        </w:tc>
        <w:tc>
          <w:tcPr>
            <w:tcW w:w="742" w:type="dxa"/>
            <w:noWrap/>
            <w:hideMark/>
          </w:tcPr>
          <w:p w14:paraId="0145E6BA"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0.74</w:t>
            </w:r>
          </w:p>
        </w:tc>
      </w:tr>
      <w:tr w:rsidR="00231F2C" w:rsidRPr="00DB060F" w14:paraId="0D8780D4" w14:textId="77777777" w:rsidTr="00E003CF">
        <w:trPr>
          <w:trHeight w:val="288"/>
        </w:trPr>
        <w:tc>
          <w:tcPr>
            <w:tcW w:w="2020" w:type="dxa"/>
            <w:noWrap/>
            <w:hideMark/>
          </w:tcPr>
          <w:p w14:paraId="327324DD"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WV-2 B6/B5</w:t>
            </w:r>
          </w:p>
        </w:tc>
        <w:tc>
          <w:tcPr>
            <w:tcW w:w="960" w:type="dxa"/>
            <w:noWrap/>
            <w:hideMark/>
          </w:tcPr>
          <w:p w14:paraId="0659F726" w14:textId="77777777" w:rsidR="00231F2C" w:rsidRPr="00DB060F" w:rsidRDefault="00231F2C" w:rsidP="00E003CF">
            <w:pPr>
              <w:spacing w:line="240" w:lineRule="auto"/>
              <w:jc w:val="center"/>
              <w:rPr>
                <w:rFonts w:ascii="Times New Roman" w:eastAsia="Calibri" w:hAnsi="Times New Roman" w:cs="Times New Roman"/>
                <w:b/>
                <w:bCs/>
                <w:sz w:val="20"/>
                <w:szCs w:val="20"/>
              </w:rPr>
            </w:pPr>
            <w:r w:rsidRPr="00DB060F">
              <w:rPr>
                <w:rFonts w:ascii="Times New Roman" w:eastAsia="Calibri" w:hAnsi="Times New Roman" w:cs="Times New Roman"/>
                <w:b/>
                <w:bCs/>
                <w:sz w:val="20"/>
                <w:szCs w:val="20"/>
              </w:rPr>
              <w:t>0.67</w:t>
            </w:r>
          </w:p>
        </w:tc>
        <w:tc>
          <w:tcPr>
            <w:tcW w:w="960" w:type="dxa"/>
            <w:noWrap/>
            <w:hideMark/>
          </w:tcPr>
          <w:p w14:paraId="446B1D82"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0.74</w:t>
            </w:r>
          </w:p>
        </w:tc>
        <w:tc>
          <w:tcPr>
            <w:tcW w:w="960" w:type="dxa"/>
            <w:noWrap/>
            <w:hideMark/>
          </w:tcPr>
          <w:p w14:paraId="5C57E09D"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0.72</w:t>
            </w:r>
          </w:p>
        </w:tc>
        <w:tc>
          <w:tcPr>
            <w:tcW w:w="960" w:type="dxa"/>
            <w:noWrap/>
            <w:hideMark/>
          </w:tcPr>
          <w:p w14:paraId="3250BF74"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0.71</w:t>
            </w:r>
          </w:p>
        </w:tc>
        <w:tc>
          <w:tcPr>
            <w:tcW w:w="742" w:type="dxa"/>
            <w:noWrap/>
            <w:hideMark/>
          </w:tcPr>
          <w:p w14:paraId="5ECD8581" w14:textId="77777777" w:rsidR="00231F2C" w:rsidRPr="00DB060F" w:rsidRDefault="00231F2C" w:rsidP="00E003CF">
            <w:pPr>
              <w:spacing w:line="240" w:lineRule="auto"/>
              <w:jc w:val="center"/>
              <w:rPr>
                <w:rFonts w:ascii="Times New Roman" w:eastAsia="Calibri" w:hAnsi="Times New Roman" w:cs="Times New Roman"/>
                <w:sz w:val="20"/>
                <w:szCs w:val="20"/>
              </w:rPr>
            </w:pPr>
            <w:r w:rsidRPr="00DB060F">
              <w:rPr>
                <w:rFonts w:ascii="Times New Roman" w:eastAsia="Calibri" w:hAnsi="Times New Roman" w:cs="Times New Roman"/>
                <w:sz w:val="20"/>
                <w:szCs w:val="20"/>
              </w:rPr>
              <w:t>0.76</w:t>
            </w:r>
          </w:p>
        </w:tc>
      </w:tr>
    </w:tbl>
    <w:p w14:paraId="7F550906" w14:textId="77777777" w:rsidR="00231F2C" w:rsidRPr="001D317F" w:rsidRDefault="00231F2C" w:rsidP="00231F2C">
      <w:pPr>
        <w:rPr>
          <w:rFonts w:ascii="Times New Roman" w:eastAsia="Calibri" w:hAnsi="Times New Roman" w:cs="Times New Roman"/>
        </w:rPr>
      </w:pPr>
    </w:p>
    <w:p w14:paraId="7E69F64F" w14:textId="75276DEB" w:rsidR="0025498C" w:rsidRPr="001D317F" w:rsidRDefault="0025498C" w:rsidP="00734B44">
      <w:pPr>
        <w:ind w:firstLine="720"/>
        <w:rPr>
          <w:rFonts w:ascii="Times New Roman" w:eastAsia="Calibri" w:hAnsi="Times New Roman" w:cs="Times New Roman"/>
        </w:rPr>
      </w:pPr>
      <w:r w:rsidRPr="001D317F">
        <w:rPr>
          <w:rFonts w:ascii="Times New Roman" w:eastAsia="Calibri" w:hAnsi="Times New Roman" w:cs="Times New Roman"/>
        </w:rPr>
        <w:t xml:space="preserve">There is a notable difference between field spectra and the Worldview reflectance in the blue wavelengths (Figure </w:t>
      </w:r>
      <w:r w:rsidR="00231F2C" w:rsidRPr="001D317F">
        <w:rPr>
          <w:rFonts w:ascii="Times New Roman" w:eastAsia="Calibri" w:hAnsi="Times New Roman" w:cs="Times New Roman"/>
        </w:rPr>
        <w:t>3.10</w:t>
      </w:r>
      <w:r w:rsidRPr="001D317F">
        <w:rPr>
          <w:rFonts w:ascii="Times New Roman" w:eastAsia="Calibri" w:hAnsi="Times New Roman" w:cs="Times New Roman"/>
        </w:rPr>
        <w:t xml:space="preserve">). </w:t>
      </w:r>
      <w:r w:rsidR="00231F2C" w:rsidRPr="001D317F">
        <w:rPr>
          <w:rFonts w:ascii="Times New Roman" w:eastAsia="Calibri" w:hAnsi="Times New Roman" w:cs="Times New Roman"/>
        </w:rPr>
        <w:t xml:space="preserve">The 2021-08-11 WV-2 image shows a spike at </w:t>
      </w:r>
      <w:r w:rsidR="002F1950" w:rsidRPr="001D317F">
        <w:rPr>
          <w:rFonts w:ascii="Times New Roman" w:eastAsia="Calibri" w:hAnsi="Times New Roman" w:cs="Times New Roman"/>
        </w:rPr>
        <w:t>b</w:t>
      </w:r>
      <w:r w:rsidR="00231F2C" w:rsidRPr="001D317F">
        <w:rPr>
          <w:rFonts w:ascii="Times New Roman" w:eastAsia="Calibri" w:hAnsi="Times New Roman" w:cs="Times New Roman"/>
        </w:rPr>
        <w:t>and 2 (</w:t>
      </w:r>
      <w:r w:rsidR="002F1950" w:rsidRPr="001D317F">
        <w:rPr>
          <w:rFonts w:ascii="Times New Roman" w:eastAsia="Calibri" w:hAnsi="Times New Roman" w:cs="Times New Roman"/>
        </w:rPr>
        <w:t>b</w:t>
      </w:r>
      <w:r w:rsidR="00231F2C" w:rsidRPr="001D317F">
        <w:rPr>
          <w:rFonts w:ascii="Times New Roman" w:eastAsia="Calibri" w:hAnsi="Times New Roman" w:cs="Times New Roman"/>
        </w:rPr>
        <w:t xml:space="preserve">lue), which is not present in the field spectra. </w:t>
      </w:r>
      <w:r w:rsidRPr="001D317F">
        <w:rPr>
          <w:rFonts w:ascii="Times New Roman" w:eastAsia="Calibri" w:hAnsi="Times New Roman" w:cs="Times New Roman"/>
        </w:rPr>
        <w:t xml:space="preserve">This water body is expected to have low reflectance in the blue region of the spectrum because CDOM absorption effects are greatest at the two shorter wavelength bands </w:t>
      </w:r>
      <w:r w:rsidRPr="001D317F">
        <w:rPr>
          <w:rFonts w:ascii="Times New Roman" w:eastAsia="Calibri" w:hAnsi="Times New Roman" w:cs="Times New Roman"/>
        </w:rPr>
        <w:fldChar w:fldCharType="begin" w:fldLock="1"/>
      </w:r>
      <w:r w:rsidRPr="001D317F">
        <w:rPr>
          <w:rFonts w:ascii="Times New Roman" w:eastAsia="Calibri" w:hAnsi="Times New Roman" w:cs="Times New Roman"/>
        </w:rPr>
        <w:instrText>ADDIN CSL_CITATION {"citationItems":[{"id":"ITEM-1","itemData":{"DOI":"10.1109/IGARSS.2012.6350957","ISBN":"9781467311595","abstract":"In this paper, we investigate the effects of water turbidity and water depth on the task of detecting submerged aquatic vegetation, such as seagrass, using WorldView-2 satellite images. We computed the reflectance spectra of submerged aquatic vegetation using a shallow water reflectance model for various water depth, water turbidity and benthic vegetation cover fraction on sandy substrate. The computed spectra were added with noise and used in a inverse modeling algorithm for retrieving the water depth, optical properties and water column corrected sea bottom reflectance. For low turbidity water (up to 25 NTU), the retrieved water column corrected NDVI values correlate very well with the vegetation cover fraction. © 2012 IEEE.","author":[{"dropping-particle":"","family":"Liew","given":"Soo Chin","non-dropping-particle":"","parse-names":false,"suffix":""},{"dropping-particle":"","family":"Chang","given":"Chew Wai","non-dropping-particle":"","parse-names":false,"suffix":""}],"container-title":"International Geoscience and Remote Sensing Symposium (IGARSS)","id":"ITEM-1","issued":{"date-parts":[["2012"]]},"page":"2560-2562","publisher":"IEEE","title":"Detecting submerged aquatic vegetation with 8-band WorldView-2 satellite images","type":"article-journal","volume":"3"},"uris":["http://www.mendeley.com/documents/?uuid=b953a793-632c-43f4-9006-cc84987ed6cf"]}],"mendeley":{"formattedCitation":"(Liew and Chang, 2012)","plainTextFormattedCitation":"(Liew and Chang, 2012)","previouslyFormattedCitation":"(Liew and Chang, 2012)"},"properties":{"noteIndex":0},"schema":"https://github.com/citation-style-language/schema/raw/master/csl-citation.json"}</w:instrText>
      </w:r>
      <w:r w:rsidRPr="001D317F">
        <w:rPr>
          <w:rFonts w:ascii="Times New Roman" w:eastAsia="Calibri" w:hAnsi="Times New Roman" w:cs="Times New Roman"/>
        </w:rPr>
        <w:fldChar w:fldCharType="separate"/>
      </w:r>
      <w:r w:rsidRPr="001D317F">
        <w:rPr>
          <w:rFonts w:ascii="Times New Roman" w:eastAsia="Calibri" w:hAnsi="Times New Roman" w:cs="Times New Roman"/>
          <w:noProof/>
        </w:rPr>
        <w:t>(Liew and Chang, 2012)</w:t>
      </w:r>
      <w:r w:rsidRPr="001D317F">
        <w:rPr>
          <w:rFonts w:ascii="Times New Roman" w:eastAsia="Calibri" w:hAnsi="Times New Roman" w:cs="Times New Roman"/>
        </w:rPr>
        <w:fldChar w:fldCharType="end"/>
      </w:r>
      <w:r w:rsidRPr="001D317F">
        <w:rPr>
          <w:rFonts w:ascii="Times New Roman" w:eastAsia="Calibri" w:hAnsi="Times New Roman" w:cs="Times New Roman"/>
        </w:rPr>
        <w:t xml:space="preserve">. </w:t>
      </w:r>
      <w:r w:rsidR="00231F2C" w:rsidRPr="001D317F">
        <w:rPr>
          <w:rFonts w:ascii="Times New Roman" w:eastAsia="Calibri" w:hAnsi="Times New Roman" w:cs="Times New Roman"/>
        </w:rPr>
        <w:t xml:space="preserve">Therefore, the high reflectance in the blue band is likely due to inadequate radiometric correction models. </w:t>
      </w:r>
      <w:r w:rsidRPr="001D317F">
        <w:rPr>
          <w:rFonts w:ascii="Times New Roman" w:eastAsia="Calibri" w:hAnsi="Times New Roman" w:cs="Times New Roman"/>
        </w:rPr>
        <w:t>Atmospheric correction of blue wavelengths (</w:t>
      </w:r>
      <w:r w:rsidR="00231F2C" w:rsidRPr="001D317F">
        <w:rPr>
          <w:rFonts w:ascii="Times New Roman" w:eastAsia="Calibri" w:hAnsi="Times New Roman" w:cs="Times New Roman"/>
        </w:rPr>
        <w:t>WV-2</w:t>
      </w:r>
      <w:r w:rsidRPr="001D317F">
        <w:rPr>
          <w:rFonts w:ascii="Times New Roman" w:eastAsia="Calibri" w:hAnsi="Times New Roman" w:cs="Times New Roman"/>
        </w:rPr>
        <w:t xml:space="preserve"> bands 1 and 2)</w:t>
      </w:r>
      <w:r w:rsidR="00231F2C" w:rsidRPr="001D317F">
        <w:rPr>
          <w:rFonts w:ascii="Times New Roman" w:eastAsia="Calibri" w:hAnsi="Times New Roman" w:cs="Times New Roman"/>
        </w:rPr>
        <w:t xml:space="preserve"> </w:t>
      </w:r>
      <w:r w:rsidRPr="001D317F">
        <w:rPr>
          <w:rFonts w:ascii="Times New Roman" w:eastAsia="Calibri" w:hAnsi="Times New Roman" w:cs="Times New Roman"/>
        </w:rPr>
        <w:t xml:space="preserve">has been problematic </w:t>
      </w:r>
      <w:r w:rsidR="00231F2C" w:rsidRPr="001D317F">
        <w:rPr>
          <w:rFonts w:ascii="Times New Roman" w:eastAsia="Calibri" w:hAnsi="Times New Roman" w:cs="Times New Roman"/>
        </w:rPr>
        <w:t>for various spaceborne sensors in</w:t>
      </w:r>
      <w:r w:rsidRPr="001D317F">
        <w:rPr>
          <w:rFonts w:ascii="Times New Roman" w:eastAsia="Calibri" w:hAnsi="Times New Roman" w:cs="Times New Roman"/>
        </w:rPr>
        <w:t xml:space="preserve"> turbid waters with low reflectance </w:t>
      </w:r>
      <w:r w:rsidRPr="001D317F">
        <w:rPr>
          <w:rFonts w:ascii="Times New Roman" w:eastAsia="Calibri" w:hAnsi="Times New Roman" w:cs="Times New Roman"/>
        </w:rPr>
        <w:fldChar w:fldCharType="begin" w:fldLock="1"/>
      </w:r>
      <w:r w:rsidRPr="001D317F">
        <w:rPr>
          <w:rFonts w:ascii="Times New Roman" w:eastAsia="Calibri" w:hAnsi="Times New Roman" w:cs="Times New Roman"/>
        </w:rPr>
        <w:instrText>ADDIN CSL_CITATION {"citationItems":[{"id":"ITEM-1","itemData":{"DOI":"10.1016/j.rse.2004.11.009","ISSN":"00344257","abstract":"Given the importance of coloured dissolved organic matter (CDOM) for the structure and function of lake ecosystems, a method to estimate the amount of CDOM in lake waters over large geographic areas would be highly desirable. Advanced Land Imager (ALI) images were acquired in southern Finland (in 2002) and southern Sweden (in 2003) together with in situ measurements of bio-optical properties of 34 lakes (39 measuring stations). Based on this dataset, a band-ratio type algorithm was developed using ALI band 2 and band 3 for estimating CDOM content (absorption of filtrated water at 420 nm) in lakes. Correlation between in situ measured CDOM and the remote sensing estimate of CDOM was high, r2=0.73. The CDOM retrieval algorithm obtained on the basis of two images and in situ data was validated on a third ALI image (eastern Finland, 2002) that was available in the ALI image archive. In situ water-colour monitoring data from 22 lakes (27 measuring stations) in the third image were available in a database of the Finnish Environment Administration. The water-colour data were converted to CDOM absorption values, which were then compared to the results from a third ALI image. The correlation between remotely estimated and in situ CDOM values in the algorithm validation image was high, r2=0.83. These results support the conclusion that CDOM content in lakes over a wide range of concentrations (aCDOM(420) between 0.68 and 11.13 m-1) can be mapped using Advanced Land Imager data. © 2005 Elsevier Inc. All rights reserved.","author":[{"dropping-particle":"","family":"Kutser","given":"Tiit","non-dropping-particle":"","parse-names":false,"suffix":""},{"dropping-particle":"","family":"Pierson","given":"Donald C.","non-dropping-particle":"","parse-names":false,"suffix":""},{"dropping-particle":"","family":"Kallio","given":"Kari Y.","non-dropping-particle":"","parse-names":false,"suffix":""},{"dropping-particle":"","family":"Reinart","given":"Anu","non-dropping-particle":"","parse-names":false,"suffix":""},{"dropping-particle":"","family":"Sobek","given":"Sebastian","non-dropping-particle":"","parse-names":false,"suffix":""}],"container-title":"Remote Sensing of Environment","id":"ITEM-1","issue":"4","issued":{"date-parts":[["2005"]]},"page":"535-540","title":"Mapping lake CDOM by satellite remote sensing","type":"article-journal","volume":"94"},"uris":["http://www.mendeley.com/documents/?uuid=7ced9176-4bfa-4b3d-83bc-2cf27c9c07d3"]},{"id":"ITEM-2","itemData":{"DOI":"10.1016/j.rse.2020.112036","ISSN":"00344257","abstract":"Satellite remote sensing offers an effective remedy to challenges in ground-based and aerial mapping that have previously impeded quantitative assessments of global seagrass extent. Commercial satellite platforms offer fine spatial resolution, an important consideration in patchy seagrass ecosystems. Currently, no consistent protocol exists for image processing of commercial data, limiting reproducibility and comparison across space and time. Additionally, the radiometric performance of commercial satellite sensors has not been assessed against the dark and variable targets characteristic of coastal waters. This study compared data products derived from two commercial satellites: DigitalGlobe's WorldView-2 and Planet's RapidEye. A single scene from each platform was obtained at St. Joseph Bay in Florida, USA, corresponding to a November 2010 field campaign. A reproducible processing regime was developed to transform imagery from basic products, as delivered from each company, into analysis-ready data usable for various scientific applications. Satellite-derived surface reflectances were compared against field measurements. WorldView-2 imagery exhibited high disagreement in the coastal blue and blue spectral bands, chronically overpredicting. RapidEye exhibited better agreement than WorldView-2, but overpredicted slightly across all spectral bands. A deep convolutional neural network was used to classify imagery into deep water, land, submerged sand, seagrass, and intertidal classes. Classification results were compared to seagrass maps derived from photointerpreted aerial imagery. This study offers the first radiometric assessment of WorldView-2 and RapidEye over a coastal system, revealing inherent calibration issues in shorter wavelengths of WorldView-2. Both platforms demonstrated as much as 97% agreement with aerial estimates, despite differing resolutions. Thus, calibration issues in WorldView-2 did not appear to interfere with classification accuracy, but could be problematic if estimating biomass. The image processing routine developed here offers a reproducible workflow for WorldView-2 and RapidEye imagery, which was tested in two additional coastal systems. This approach may become platform independent as more sensors become available.","author":[{"dropping-particle":"","family":"Coffer","given":"Megan M.","non-dropping-particle":"","parse-names":false,"suffix":""},{"dropping-particle":"","family":"Schaeffer","given":"Blake A.","non-dropping-particle":"","parse-names":false,"suffix":""},{"dropping-particle":"","family":"Zimmerman","given":"Richard C.","non-dropping-particle":"","parse-names":false,"suffix":""},{"dropping-particle":"","family":"Hill","given":"Victoria","non-dropping-particle":"","parse-names":false,"suffix":""},{"dropping-particle":"","family":"Li","given":"Jiang","non-dropping-particle":"","parse-names":false,"suffix":""},{"dropping-particle":"","family":"Islam","given":"Kazi A.","non-dropping-particle":"","parse-names":false,"suffix":""},{"dropping-particle":"","family":"Whitman","given":"Peter J.","non-dropping-particle":"","parse-names":false,"suffix":""}],"container-title":"Remote Sensing of Environment","id":"ITEM-2","issue":"August","issued":{"date-parts":[["2020"]]},"title":"Performance across WorldView-2 and RapidEye for reproducible seagrass mapping","type":"article-journal","volume":"250"},"uris":["http://www.mendeley.com/documents/?uuid=773aa72e-f742-4f6d-8f0c-f69df18a7de8"]}],"mendeley":{"formattedCitation":"(Coffer et al., 2020; Kutser et al., 2005)","plainTextFormattedCitation":"(Coffer et al., 2020; Kutser et al., 2005)","previouslyFormattedCitation":"(Coffer et al., 2020; Kutser et al., 2005)"},"properties":{"noteIndex":0},"schema":"https://github.com/citation-style-language/schema/raw/master/csl-citation.json"}</w:instrText>
      </w:r>
      <w:r w:rsidRPr="001D317F">
        <w:rPr>
          <w:rFonts w:ascii="Times New Roman" w:eastAsia="Calibri" w:hAnsi="Times New Roman" w:cs="Times New Roman"/>
        </w:rPr>
        <w:fldChar w:fldCharType="separate"/>
      </w:r>
      <w:r w:rsidRPr="001D317F">
        <w:rPr>
          <w:rFonts w:ascii="Times New Roman" w:eastAsia="Calibri" w:hAnsi="Times New Roman" w:cs="Times New Roman"/>
          <w:noProof/>
        </w:rPr>
        <w:t>(Coffer et al., 2020; Kutser et al., 2005)</w:t>
      </w:r>
      <w:r w:rsidRPr="001D317F">
        <w:rPr>
          <w:rFonts w:ascii="Times New Roman" w:eastAsia="Calibri" w:hAnsi="Times New Roman" w:cs="Times New Roman"/>
        </w:rPr>
        <w:fldChar w:fldCharType="end"/>
      </w:r>
      <w:r w:rsidRPr="001D317F">
        <w:rPr>
          <w:rFonts w:ascii="Times New Roman" w:eastAsia="Calibri" w:hAnsi="Times New Roman" w:cs="Times New Roman"/>
        </w:rPr>
        <w:t xml:space="preserve">. A study at St. Joseph Bay by </w:t>
      </w:r>
      <w:r w:rsidRPr="001D317F">
        <w:rPr>
          <w:rFonts w:ascii="Times New Roman" w:eastAsia="Calibri" w:hAnsi="Times New Roman" w:cs="Times New Roman"/>
        </w:rPr>
        <w:fldChar w:fldCharType="begin" w:fldLock="1"/>
      </w:r>
      <w:r w:rsidRPr="001D317F">
        <w:rPr>
          <w:rFonts w:ascii="Times New Roman" w:eastAsia="Calibri" w:hAnsi="Times New Roman" w:cs="Times New Roman"/>
        </w:rPr>
        <w:instrText>ADDIN CSL_CITATION {"citationItems":[{"id":"ITEM-1","itemData":{"DOI":"10.1016/j.rse.2020.112036","ISSN":"00344257","abstract":"Satellite remote sensing offers an effective remedy to challenges in ground-based and aerial mapping that have previously impeded quantitative assessments of global seagrass extent. Commercial satellite platforms offer fine spatial resolution, an important consideration in patchy seagrass ecosystems. Currently, no consistent protocol exists for image processing of commercial data, limiting reproducibility and comparison across space and time. Additionally, the radiometric performance of commercial satellite sensors has not been assessed against the dark and variable targets characteristic of coastal waters. This study compared data products derived from two commercial satellites: DigitalGlobe's WorldView-2 and Planet's RapidEye. A single scene from each platform was obtained at St. Joseph Bay in Florida, USA, corresponding to a November 2010 field campaign. A reproducible processing regime was developed to transform imagery from basic products, as delivered from each company, into analysis-ready data usable for various scientific applications. Satellite-derived surface reflectances were compared against field measurements. WorldView-2 imagery exhibited high disagreement in the coastal blue and blue spectral bands, chronically overpredicting. RapidEye exhibited better agreement than WorldView-2, but overpredicted slightly across all spectral bands. A deep convolutional neural network was used to classify imagery into deep water, land, submerged sand, seagrass, and intertidal classes. Classification results were compared to seagrass maps derived from photointerpreted aerial imagery. This study offers the first radiometric assessment of WorldView-2 and RapidEye over a coastal system, revealing inherent calibration issues in shorter wavelengths of WorldView-2. Both platforms demonstrated as much as 97% agreement with aerial estimates, despite differing resolutions. Thus, calibration issues in WorldView-2 did not appear to interfere with classification accuracy, but could be problematic if estimating biomass. The image processing routine developed here offers a reproducible workflow for WorldView-2 and RapidEye imagery, which was tested in two additional coastal systems. This approach may become platform independent as more sensors become available.","author":[{"dropping-particle":"","family":"Coffer","given":"Megan M.","non-dropping-particle":"","parse-names":false,"suffix":""},{"dropping-particle":"","family":"Schaeffer","given":"Blake A.","non-dropping-particle":"","parse-names":false,"suffix":""},{"dropping-particle":"","family":"Zimmerman","given":"Richard C.","non-dropping-particle":"","parse-names":false,"suffix":""},{"dropping-particle":"","family":"Hill","given":"Victoria","non-dropping-particle":"","parse-names":false,"suffix":""},{"dropping-particle":"","family":"Li","given":"Jiang","non-dropping-particle":"","parse-names":false,"suffix":""},{"dropping-particle":"","family":"Islam","given":"Kazi A.","non-dropping-particle":"","parse-names":false,"suffix":""},{"dropping-particle":"","family":"Whitman","given":"Peter J.","non-dropping-particle":"","parse-names":false,"suffix":""}],"container-title":"Remote Sensing of Environment","id":"ITEM-1","issue":"August","issued":{"date-parts":[["2020"]]},"title":"Performance across WorldView-2 and RapidEye for reproducible seagrass mapping","type":"article-journal","volume":"250"},"uris":["http://www.mendeley.com/documents/?uuid=773aa72e-f742-4f6d-8f0c-f69df18a7de8"]}],"mendeley":{"formattedCitation":"(Coffer et al., 2020)","manualFormatting":"Coffer et al., 2020","plainTextFormattedCitation":"(Coffer et al., 2020)","previouslyFormattedCitation":"(Coffer et al., 2020)"},"properties":{"noteIndex":0},"schema":"https://github.com/citation-style-language/schema/raw/master/csl-citation.json"}</w:instrText>
      </w:r>
      <w:r w:rsidRPr="001D317F">
        <w:rPr>
          <w:rFonts w:ascii="Times New Roman" w:eastAsia="Calibri" w:hAnsi="Times New Roman" w:cs="Times New Roman"/>
        </w:rPr>
        <w:fldChar w:fldCharType="separate"/>
      </w:r>
      <w:r w:rsidRPr="001D317F">
        <w:rPr>
          <w:rFonts w:ascii="Times New Roman" w:eastAsia="Calibri" w:hAnsi="Times New Roman" w:cs="Times New Roman"/>
          <w:noProof/>
        </w:rPr>
        <w:t>Coffer et al., 2020</w:t>
      </w:r>
      <w:r w:rsidRPr="001D317F">
        <w:rPr>
          <w:rFonts w:ascii="Times New Roman" w:eastAsia="Calibri" w:hAnsi="Times New Roman" w:cs="Times New Roman"/>
        </w:rPr>
        <w:fldChar w:fldCharType="end"/>
      </w:r>
      <w:r w:rsidRPr="001D317F">
        <w:rPr>
          <w:rFonts w:ascii="Times New Roman" w:eastAsia="Calibri" w:hAnsi="Times New Roman" w:cs="Times New Roman"/>
        </w:rPr>
        <w:t xml:space="preserve"> found</w:t>
      </w:r>
      <w:r w:rsidR="002F1950" w:rsidRPr="001D317F">
        <w:rPr>
          <w:rFonts w:ascii="Times New Roman" w:eastAsia="Calibri" w:hAnsi="Times New Roman" w:cs="Times New Roman"/>
        </w:rPr>
        <w:t xml:space="preserve"> that</w:t>
      </w:r>
      <w:r w:rsidRPr="001D317F">
        <w:rPr>
          <w:rFonts w:ascii="Times New Roman" w:eastAsia="Calibri" w:hAnsi="Times New Roman" w:cs="Times New Roman"/>
        </w:rPr>
        <w:t xml:space="preserve"> the mean absolute deviation and bias for the coastal blue and blue spectral bands of Worldview-2 </w:t>
      </w:r>
      <w:r w:rsidR="002F1950" w:rsidRPr="001D317F">
        <w:rPr>
          <w:rFonts w:ascii="Times New Roman" w:eastAsia="Calibri" w:hAnsi="Times New Roman" w:cs="Times New Roman"/>
        </w:rPr>
        <w:t>were</w:t>
      </w:r>
      <w:r w:rsidRPr="001D317F">
        <w:rPr>
          <w:rFonts w:ascii="Times New Roman" w:eastAsia="Calibri" w:hAnsi="Times New Roman" w:cs="Times New Roman"/>
        </w:rPr>
        <w:t xml:space="preserve"> nearly 0.03 and 0.025, respectively, while those for the remaining bands fell below 0.015. These biases translated to an overprediction in shorter wavelengths and an underprediction in longer wavelengths. Glint effects are also a source of error and are greatest in the UV and blue parts of the spectrum and decrease with increasing wavelength </w:t>
      </w:r>
      <w:r w:rsidRPr="001D317F">
        <w:rPr>
          <w:rFonts w:ascii="Times New Roman" w:eastAsia="Calibri" w:hAnsi="Times New Roman" w:cs="Times New Roman"/>
        </w:rPr>
        <w:fldChar w:fldCharType="begin" w:fldLock="1"/>
      </w:r>
      <w:r w:rsidRPr="001D317F">
        <w:rPr>
          <w:rFonts w:ascii="Times New Roman" w:eastAsia="Calibri" w:hAnsi="Times New Roman" w:cs="Times New Roman"/>
        </w:rPr>
        <w:instrText>ADDIN CSL_CITATION {"citationItems":[{"id":"ITEM-1","itemData":{"DOI":"10.3390/rs5052451","ISSN":"20724292","abstract":"The structure of benthic macrophyte habitats is known to indicate the quality of coastal water. Thus, a large-scale analysis of the spatial patterns of coastal marine habitats enables us to adequately estimate the statusof valuable coastal marine habitats, provide better evidence for environmental changes and describe processes that are behind the changes. Knowing thespatial distribution of benthic habitats is also important from the coastalmanagement point of view. A big challenge in remote sensing mapping of benthic habitats is to define appropriate mapping classes that are also meaningful from the ecological point of view. In this study, the benthic habitat classification scheme was defined for the study areas in the relatively turbid north-eastern Baltic Sea coastal environment. Two different classification methods-image-based and the spectral library-method were used for image classification. The image-based classification method can provide benthic habitat maps from coastal areas, but requires extensive field studies. An alternative approach in image classification is to use measured and/or modelled spectral libraries. This method does not require fieldwork at the time of image collection if preliminary information about the potential benthic habitats and their spectral properties, as well as variability in optical water properties exists from earlier studies. A spectral library was generated through radiative transfer model HydroLight computations using measured reflectance spectra from representative benthic substrates and water qualitymeasurements. Our previous results have shown that benthic habitat mapping should be done at high spatial resolution, owing to the small-scale heterogeneity of such habitats in the Estonian coastal waters. In this study, the capability of high spatial resolution hyperspectral airborne a Compact Airborne Spectrographic Imager (CASI) sensor and a high spatial resolution multispectral WorldView-2 satellite sensor were tested for mapping benthic habitats. Initial evaluations of habitat maps indicate that image-based classification provides higher quality benthic maps compared to the spectral library method. © 2013 by the authors.","author":[{"dropping-particle":"","family":"Vahtmäe","given":"Ele","non-dropping-particle":"","parse-names":false,"suffix":""},{"dropping-particle":"","family":"Kutser","given":"Tiit","non-dropping-particle":"","parse-names":false,"suffix":""}],"container-title":"Remote Sensing","id":"ITEM-1","issue":"5","issued":{"date-parts":[["2013"]]},"page":"2451-2474","title":"Classifying the baltic sea shallow water habitats using image-based and spectral library methods","type":"article-journal","volume":"5"},"uris":["http://www.mendeley.com/documents/?uuid=13777793-629f-4ea5-9a0e-f4d2335f1a6a"]}],"mendeley":{"formattedCitation":"(Vahtmäe and Kutser, 2013)","plainTextFormattedCitation":"(Vahtmäe and Kutser, 2013)","previouslyFormattedCitation":"(Vahtmäe and Kutser, 2013)"},"properties":{"noteIndex":0},"schema":"https://github.com/citation-style-language/schema/raw/master/csl-citation.json"}</w:instrText>
      </w:r>
      <w:r w:rsidRPr="001D317F">
        <w:rPr>
          <w:rFonts w:ascii="Times New Roman" w:eastAsia="Calibri" w:hAnsi="Times New Roman" w:cs="Times New Roman"/>
        </w:rPr>
        <w:fldChar w:fldCharType="separate"/>
      </w:r>
      <w:r w:rsidRPr="001D317F">
        <w:rPr>
          <w:rFonts w:ascii="Times New Roman" w:eastAsia="Calibri" w:hAnsi="Times New Roman" w:cs="Times New Roman"/>
          <w:noProof/>
        </w:rPr>
        <w:t>(Vahtmäe and Kutser, 2013)</w:t>
      </w:r>
      <w:r w:rsidRPr="001D317F">
        <w:rPr>
          <w:rFonts w:ascii="Times New Roman" w:eastAsia="Calibri" w:hAnsi="Times New Roman" w:cs="Times New Roman"/>
        </w:rPr>
        <w:fldChar w:fldCharType="end"/>
      </w:r>
      <w:r w:rsidR="00231F2C" w:rsidRPr="001D317F">
        <w:rPr>
          <w:rFonts w:ascii="Times New Roman" w:eastAsia="Calibri" w:hAnsi="Times New Roman" w:cs="Times New Roman"/>
        </w:rPr>
        <w:t>.</w:t>
      </w:r>
    </w:p>
    <w:p w14:paraId="17FBF110" w14:textId="5D4676E8" w:rsidR="0025498C" w:rsidRPr="001D317F" w:rsidRDefault="0025498C" w:rsidP="0025498C">
      <w:pPr>
        <w:rPr>
          <w:rFonts w:ascii="Times New Roman" w:eastAsia="Calibri" w:hAnsi="Times New Roman" w:cs="Times New Roman"/>
        </w:rPr>
      </w:pPr>
      <w:r w:rsidRPr="001D317F">
        <w:rPr>
          <w:rFonts w:ascii="Times New Roman" w:eastAsia="Calibri" w:hAnsi="Times New Roman" w:cs="Times New Roman"/>
          <w:noProof/>
        </w:rPr>
        <w:lastRenderedPageBreak/>
        <w:drawing>
          <wp:inline distT="0" distB="0" distL="0" distR="0" wp14:anchorId="4A0E6EA0" wp14:editId="26B6CBEA">
            <wp:extent cx="3082621" cy="4643120"/>
            <wp:effectExtent l="0" t="0" r="3810" b="5080"/>
            <wp:docPr id="58" name="Picture 5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Chart, line chart&#10;&#10;Description automatically generated"/>
                    <pic:cNvPicPr/>
                  </pic:nvPicPr>
                  <pic:blipFill>
                    <a:blip r:embed="rId58">
                      <a:extLst>
                        <a:ext uri="{28A0092B-C50C-407E-A947-70E740481C1C}">
                          <a14:useLocalDpi xmlns:a14="http://schemas.microsoft.com/office/drawing/2010/main" val="0"/>
                        </a:ext>
                      </a:extLst>
                    </a:blip>
                    <a:stretch>
                      <a:fillRect/>
                    </a:stretch>
                  </pic:blipFill>
                  <pic:spPr>
                    <a:xfrm>
                      <a:off x="0" y="0"/>
                      <a:ext cx="3091043" cy="4655805"/>
                    </a:xfrm>
                    <a:prstGeom prst="rect">
                      <a:avLst/>
                    </a:prstGeom>
                  </pic:spPr>
                </pic:pic>
              </a:graphicData>
            </a:graphic>
          </wp:inline>
        </w:drawing>
      </w:r>
    </w:p>
    <w:p w14:paraId="5828A419" w14:textId="5A26AF85" w:rsidR="007E6BDF" w:rsidRPr="001D317F" w:rsidRDefault="007E6BDF" w:rsidP="007E6BDF">
      <w:pPr>
        <w:pStyle w:val="Caption"/>
        <w:keepNext/>
        <w:rPr>
          <w:rFonts w:ascii="Times New Roman" w:hAnsi="Times New Roman" w:cs="Times New Roman"/>
          <w:i w:val="0"/>
          <w:iCs w:val="0"/>
          <w:color w:val="auto"/>
          <w:sz w:val="20"/>
          <w:szCs w:val="20"/>
        </w:rPr>
      </w:pPr>
      <w:bookmarkStart w:id="131" w:name="_Toc131758546"/>
      <w:r w:rsidRPr="001D317F">
        <w:rPr>
          <w:rFonts w:ascii="Times New Roman" w:hAnsi="Times New Roman" w:cs="Times New Roman"/>
          <w:i w:val="0"/>
          <w:iCs w:val="0"/>
          <w:color w:val="auto"/>
          <w:sz w:val="20"/>
          <w:szCs w:val="20"/>
        </w:rPr>
        <w:t xml:space="preserve">Figure </w:t>
      </w:r>
      <w:r w:rsidR="0005473C" w:rsidRPr="001D317F">
        <w:rPr>
          <w:rFonts w:ascii="Times New Roman" w:hAnsi="Times New Roman" w:cs="Times New Roman"/>
          <w:i w:val="0"/>
          <w:iCs w:val="0"/>
          <w:color w:val="auto"/>
          <w:sz w:val="20"/>
          <w:szCs w:val="20"/>
        </w:rPr>
        <w:fldChar w:fldCharType="begin"/>
      </w:r>
      <w:r w:rsidR="0005473C" w:rsidRPr="001D317F">
        <w:rPr>
          <w:rFonts w:ascii="Times New Roman" w:hAnsi="Times New Roman" w:cs="Times New Roman"/>
          <w:i w:val="0"/>
          <w:iCs w:val="0"/>
          <w:color w:val="auto"/>
          <w:sz w:val="20"/>
          <w:szCs w:val="20"/>
        </w:rPr>
        <w:instrText xml:space="preserve"> STYLEREF 1 \s </w:instrText>
      </w:r>
      <w:r w:rsidR="0005473C" w:rsidRPr="001D317F">
        <w:rPr>
          <w:rFonts w:ascii="Times New Roman" w:hAnsi="Times New Roman" w:cs="Times New Roman"/>
          <w:i w:val="0"/>
          <w:iCs w:val="0"/>
          <w:color w:val="auto"/>
          <w:sz w:val="20"/>
          <w:szCs w:val="20"/>
        </w:rPr>
        <w:fldChar w:fldCharType="separate"/>
      </w:r>
      <w:r w:rsidR="0005473C" w:rsidRPr="001D317F">
        <w:rPr>
          <w:rFonts w:ascii="Times New Roman" w:hAnsi="Times New Roman" w:cs="Times New Roman"/>
          <w:i w:val="0"/>
          <w:iCs w:val="0"/>
          <w:noProof/>
          <w:color w:val="auto"/>
          <w:sz w:val="20"/>
          <w:szCs w:val="20"/>
        </w:rPr>
        <w:t>3</w:t>
      </w:r>
      <w:r w:rsidR="0005473C" w:rsidRPr="001D317F">
        <w:rPr>
          <w:rFonts w:ascii="Times New Roman" w:hAnsi="Times New Roman" w:cs="Times New Roman"/>
          <w:i w:val="0"/>
          <w:iCs w:val="0"/>
          <w:color w:val="auto"/>
          <w:sz w:val="20"/>
          <w:szCs w:val="20"/>
        </w:rPr>
        <w:fldChar w:fldCharType="end"/>
      </w:r>
      <w:r w:rsidR="0005473C" w:rsidRPr="001D317F">
        <w:rPr>
          <w:rFonts w:ascii="Times New Roman" w:hAnsi="Times New Roman" w:cs="Times New Roman"/>
          <w:i w:val="0"/>
          <w:iCs w:val="0"/>
          <w:color w:val="auto"/>
          <w:sz w:val="20"/>
          <w:szCs w:val="20"/>
        </w:rPr>
        <w:t>.</w:t>
      </w:r>
      <w:r w:rsidR="0005473C" w:rsidRPr="001D317F">
        <w:rPr>
          <w:rFonts w:ascii="Times New Roman" w:hAnsi="Times New Roman" w:cs="Times New Roman"/>
          <w:i w:val="0"/>
          <w:iCs w:val="0"/>
          <w:color w:val="auto"/>
          <w:sz w:val="20"/>
          <w:szCs w:val="20"/>
        </w:rPr>
        <w:fldChar w:fldCharType="begin"/>
      </w:r>
      <w:r w:rsidR="0005473C" w:rsidRPr="001D317F">
        <w:rPr>
          <w:rFonts w:ascii="Times New Roman" w:hAnsi="Times New Roman" w:cs="Times New Roman"/>
          <w:i w:val="0"/>
          <w:iCs w:val="0"/>
          <w:color w:val="auto"/>
          <w:sz w:val="20"/>
          <w:szCs w:val="20"/>
        </w:rPr>
        <w:instrText xml:space="preserve"> SEQ Figure \* ARABIC \s 1 </w:instrText>
      </w:r>
      <w:r w:rsidR="0005473C" w:rsidRPr="001D317F">
        <w:rPr>
          <w:rFonts w:ascii="Times New Roman" w:hAnsi="Times New Roman" w:cs="Times New Roman"/>
          <w:i w:val="0"/>
          <w:iCs w:val="0"/>
          <w:color w:val="auto"/>
          <w:sz w:val="20"/>
          <w:szCs w:val="20"/>
        </w:rPr>
        <w:fldChar w:fldCharType="separate"/>
      </w:r>
      <w:r w:rsidR="0005473C" w:rsidRPr="001D317F">
        <w:rPr>
          <w:rFonts w:ascii="Times New Roman" w:hAnsi="Times New Roman" w:cs="Times New Roman"/>
          <w:i w:val="0"/>
          <w:iCs w:val="0"/>
          <w:noProof/>
          <w:color w:val="auto"/>
          <w:sz w:val="20"/>
          <w:szCs w:val="20"/>
        </w:rPr>
        <w:t>10</w:t>
      </w:r>
      <w:r w:rsidR="0005473C" w:rsidRPr="001D317F">
        <w:rPr>
          <w:rFonts w:ascii="Times New Roman" w:hAnsi="Times New Roman" w:cs="Times New Roman"/>
          <w:i w:val="0"/>
          <w:iCs w:val="0"/>
          <w:color w:val="auto"/>
          <w:sz w:val="20"/>
          <w:szCs w:val="20"/>
        </w:rPr>
        <w:fldChar w:fldCharType="end"/>
      </w:r>
      <w:r w:rsidRPr="001D317F">
        <w:rPr>
          <w:rFonts w:ascii="Times New Roman" w:hAnsi="Times New Roman" w:cs="Times New Roman"/>
          <w:i w:val="0"/>
          <w:iCs w:val="0"/>
          <w:color w:val="auto"/>
          <w:sz w:val="20"/>
          <w:szCs w:val="20"/>
        </w:rPr>
        <w:t xml:space="preserve"> </w:t>
      </w:r>
      <w:r w:rsidRPr="001D317F">
        <w:rPr>
          <w:rFonts w:ascii="Times New Roman" w:eastAsia="Calibri" w:hAnsi="Times New Roman" w:cs="Times New Roman"/>
          <w:i w:val="0"/>
          <w:iCs w:val="0"/>
          <w:color w:val="auto"/>
          <w:sz w:val="20"/>
          <w:szCs w:val="20"/>
        </w:rPr>
        <w:t>Spectral curves from Worldview-2 on August 11, 2021. Reflectance is the remote sensing reflectance ratio after atmospheric correction.</w:t>
      </w:r>
      <w:bookmarkEnd w:id="131"/>
    </w:p>
    <w:p w14:paraId="3210F43C" w14:textId="4D81E7E3" w:rsidR="00231F2C" w:rsidRPr="001D317F" w:rsidRDefault="00231F2C" w:rsidP="00231F2C">
      <w:pPr>
        <w:ind w:firstLine="720"/>
        <w:rPr>
          <w:rFonts w:ascii="Times New Roman" w:hAnsi="Times New Roman" w:cs="Times New Roman"/>
        </w:rPr>
      </w:pPr>
      <w:r w:rsidRPr="001D317F">
        <w:rPr>
          <w:rFonts w:ascii="Times New Roman" w:eastAsia="Calibri" w:hAnsi="Times New Roman" w:cs="Times New Roman"/>
        </w:rPr>
        <w:t xml:space="preserve">While WV-2 reflectance in the shorter wavelengths seems incorrect, the reflectance values at wavelengths greater than 600 nm generally agree with field spectra as reflectance values decrease with increasing wavelengths. </w:t>
      </w:r>
      <w:r w:rsidR="007C4E55" w:rsidRPr="001D317F">
        <w:rPr>
          <w:rFonts w:ascii="Times New Roman" w:eastAsia="Calibri" w:hAnsi="Times New Roman" w:cs="Times New Roman"/>
        </w:rPr>
        <w:t>Therefore</w:t>
      </w:r>
      <w:r w:rsidRPr="001D317F">
        <w:rPr>
          <w:rFonts w:ascii="Times New Roman" w:eastAsia="Calibri" w:hAnsi="Times New Roman" w:cs="Times New Roman"/>
        </w:rPr>
        <w:t xml:space="preserve">, WV-2 ratios were estimated and compared with field-simulated band ratios. </w:t>
      </w:r>
      <w:r w:rsidR="0025498C" w:rsidRPr="001D317F">
        <w:rPr>
          <w:rFonts w:ascii="Times New Roman" w:hAnsi="Times New Roman" w:cs="Times New Roman"/>
        </w:rPr>
        <w:t xml:space="preserve">There were spatial variations in </w:t>
      </w:r>
      <w:r w:rsidR="007C4E55" w:rsidRPr="001D317F">
        <w:rPr>
          <w:rFonts w:ascii="Times New Roman" w:hAnsi="Times New Roman" w:cs="Times New Roman"/>
        </w:rPr>
        <w:t xml:space="preserve">the </w:t>
      </w:r>
      <w:r w:rsidR="0025498C" w:rsidRPr="001D317F">
        <w:rPr>
          <w:rFonts w:ascii="Times New Roman" w:hAnsi="Times New Roman" w:cs="Times New Roman"/>
        </w:rPr>
        <w:t>ratio values</w:t>
      </w:r>
      <w:r w:rsidR="007C4E55" w:rsidRPr="001D317F">
        <w:rPr>
          <w:rFonts w:ascii="Times New Roman" w:hAnsi="Times New Roman" w:cs="Times New Roman"/>
        </w:rPr>
        <w:t xml:space="preserve">, but the </w:t>
      </w:r>
      <w:r w:rsidRPr="001D317F">
        <w:rPr>
          <w:rFonts w:ascii="Times New Roman" w:hAnsi="Times New Roman" w:cs="Times New Roman"/>
        </w:rPr>
        <w:t>ratios were greatest at s</w:t>
      </w:r>
      <w:r w:rsidR="0025498C" w:rsidRPr="001D317F">
        <w:rPr>
          <w:rFonts w:ascii="Times New Roman" w:hAnsi="Times New Roman" w:cs="Times New Roman"/>
        </w:rPr>
        <w:t xml:space="preserve">ite SE 06. It can be observed from the field spectral plot from August 17 that the reflectance values at SE 06 from wavelengths ~400 nm to ~ 650 nm are attenuated in comparison to the other sites. </w:t>
      </w:r>
      <w:r w:rsidRPr="001D317F">
        <w:rPr>
          <w:rFonts w:ascii="Times New Roman" w:hAnsi="Times New Roman" w:cs="Times New Roman"/>
        </w:rPr>
        <w:t xml:space="preserve">This apparent attenuated reflectance contributes to the higher ratios at this site. Notably, </w:t>
      </w:r>
      <w:proofErr w:type="spellStart"/>
      <w:r w:rsidRPr="001D317F">
        <w:rPr>
          <w:rFonts w:ascii="Times New Roman" w:hAnsi="Times New Roman" w:cs="Times New Roman"/>
        </w:rPr>
        <w:t>chl</w:t>
      </w:r>
      <w:proofErr w:type="spellEnd"/>
      <w:r w:rsidRPr="001D317F">
        <w:rPr>
          <w:rFonts w:ascii="Times New Roman" w:hAnsi="Times New Roman" w:cs="Times New Roman"/>
        </w:rPr>
        <w:t xml:space="preserve">-a values were much higher (16.4 </w:t>
      </w:r>
      <w:r w:rsidRPr="001D317F">
        <w:rPr>
          <w:rFonts w:ascii="Times New Roman" w:eastAsia="Times New Roman" w:hAnsi="Times New Roman" w:cs="Times New Roman"/>
        </w:rPr>
        <w:t>µ</w:t>
      </w:r>
      <w:r w:rsidRPr="001D317F">
        <w:rPr>
          <w:rFonts w:ascii="Times New Roman" w:eastAsia="Times New Roman" w:hAnsi="Times New Roman"/>
        </w:rPr>
        <w:t>g</w:t>
      </w:r>
      <w:r w:rsidR="000A498C" w:rsidRPr="001D317F">
        <w:rPr>
          <w:rFonts w:ascii="Times New Roman" w:eastAsia="Times New Roman" w:hAnsi="Times New Roman"/>
        </w:rPr>
        <w:t xml:space="preserve"> </w:t>
      </w:r>
      <w:r w:rsidR="008346D6">
        <w:rPr>
          <w:rFonts w:ascii="Times New Roman" w:eastAsia="Times New Roman" w:hAnsi="Times New Roman"/>
        </w:rPr>
        <w:t>L</w:t>
      </w:r>
      <w:r w:rsidR="000A498C" w:rsidRPr="001D317F">
        <w:rPr>
          <w:rFonts w:ascii="Times New Roman" w:hAnsi="Times New Roman" w:cs="Times New Roman"/>
        </w:rPr>
        <w:t>⁻</w:t>
      </w:r>
      <w:proofErr w:type="gramStart"/>
      <w:r w:rsidR="000A498C" w:rsidRPr="001D317F">
        <w:rPr>
          <w:rFonts w:ascii="Times New Roman" w:hAnsi="Times New Roman" w:cs="Times New Roman"/>
        </w:rPr>
        <w:t>¹</w:t>
      </w:r>
      <w:r w:rsidRPr="001D317F">
        <w:rPr>
          <w:rFonts w:ascii="Times New Roman" w:hAnsi="Times New Roman" w:cs="Times New Roman"/>
        </w:rPr>
        <w:t xml:space="preserve"> )</w:t>
      </w:r>
      <w:proofErr w:type="gramEnd"/>
      <w:r w:rsidRPr="001D317F">
        <w:rPr>
          <w:rFonts w:ascii="Times New Roman" w:hAnsi="Times New Roman" w:cs="Times New Roman"/>
        </w:rPr>
        <w:t xml:space="preserve"> at SE 06 than at the other sites during the </w:t>
      </w:r>
      <w:r w:rsidRPr="001D317F">
        <w:rPr>
          <w:rFonts w:ascii="Times New Roman" w:hAnsi="Times New Roman" w:cs="Times New Roman"/>
        </w:rPr>
        <w:lastRenderedPageBreak/>
        <w:t>field campaign.</w:t>
      </w:r>
      <w:r w:rsidR="004D7015" w:rsidRPr="001D317F">
        <w:rPr>
          <w:rFonts w:ascii="Times New Roman" w:hAnsi="Times New Roman" w:cs="Times New Roman"/>
        </w:rPr>
        <w:t xml:space="preserve"> Since </w:t>
      </w:r>
      <w:proofErr w:type="spellStart"/>
      <w:r w:rsidR="004D7015" w:rsidRPr="001D317F">
        <w:rPr>
          <w:rFonts w:ascii="Times New Roman" w:hAnsi="Times New Roman" w:cs="Times New Roman"/>
        </w:rPr>
        <w:t>chl</w:t>
      </w:r>
      <w:proofErr w:type="spellEnd"/>
      <w:r w:rsidR="004D7015" w:rsidRPr="001D317F">
        <w:rPr>
          <w:rFonts w:ascii="Times New Roman" w:hAnsi="Times New Roman" w:cs="Times New Roman"/>
        </w:rPr>
        <w:t xml:space="preserve">-a has an absorption maximum at 675 nm in the red part of the spectrum, the higher band ratios may be related to the combined effect of </w:t>
      </w:r>
      <w:proofErr w:type="spellStart"/>
      <w:r w:rsidR="004D7015" w:rsidRPr="001D317F">
        <w:rPr>
          <w:rFonts w:ascii="Times New Roman" w:hAnsi="Times New Roman" w:cs="Times New Roman"/>
        </w:rPr>
        <w:t>chl</w:t>
      </w:r>
      <w:proofErr w:type="spellEnd"/>
      <w:r w:rsidR="004D7015" w:rsidRPr="001D317F">
        <w:rPr>
          <w:rFonts w:ascii="Times New Roman" w:hAnsi="Times New Roman" w:cs="Times New Roman"/>
        </w:rPr>
        <w:t>-a and color PCU</w:t>
      </w:r>
      <w:r w:rsidR="00EC2094" w:rsidRPr="001D317F">
        <w:rPr>
          <w:rFonts w:ascii="Times New Roman" w:hAnsi="Times New Roman" w:cs="Times New Roman"/>
        </w:rPr>
        <w:t xml:space="preserve"> </w:t>
      </w:r>
      <w:r w:rsidR="00EC2094" w:rsidRPr="001D317F">
        <w:rPr>
          <w:rFonts w:ascii="Times New Roman" w:hAnsi="Times New Roman" w:cs="Times New Roman"/>
        </w:rPr>
        <w:fldChar w:fldCharType="begin" w:fldLock="1"/>
      </w:r>
      <w:r w:rsidR="00EC2094" w:rsidRPr="001D317F">
        <w:rPr>
          <w:rFonts w:ascii="Times New Roman" w:hAnsi="Times New Roman" w:cs="Times New Roman"/>
        </w:rPr>
        <w:instrText>ADDIN CSL_CITATION {"citationItems":[{"id":"ITEM-1","itemData":{"DOI":"10.1016/j.rse.2008.04.015","ISSN":"00344257","abstract":"Accurate assessment of phytoplankton chlorophyll-a (chla) concentrations in turbid waters by means of remote sensing is challenging due to the optical complexity of case 2 waters. We have applied a recently developed model of the form [Rrs- 1(λ1) - Rrs- 1(λ2)] × Rrs(λ3) where Rrs(λi) is the remote-sensing reflectance at the wavelength λi, for the estimation of chla concentrations in turbid waters. The objectives of this paper are (a) to validate the three-band model as well as its special case, the two-band model Rrs- 1(λ1) × Rrs(λ3), using datasets collected over a considerable range of optical properties, trophic status, and geographical locations in turbid lakes, reservoirs, estuaries, and coastal waters, and (b) to evaluate the extent to which the three-band model could be applied to the Medium Resolution Imaging Spectrometer (MERIS) and two-band model could be applied to the Moderate Resolution Imaging Spectroradiometer (MODIS) to estimate chla in turbid waters. The three-band model was calibrated and validated using three MERIS spectral bands (660-670 nm, 703.75-713.75 nm, and 750-757.5 nm), and the 2-band model was tested using two MODIS spectral bands (λ1 = 662-672, λ3 = 743-753 nm). We assessed the accuracy of chla prediction in four independent datasets without re-parameterization (adjustment of the coefficients) after initial calibration elsewhere. Although the validation data set contained widely variable chla (1.2 to 236 mg m- 3), Secchi disk depth (0.18 to 4.1 m), and turbidity (1.3 to 78 NTU), chla predicted by the three-band algorithm was strongly correlated with observed chla (r2 &gt; 0.96), with a precision of 32% and average bias across data sets of - 4.9% to 11%. Chla predicted by the two-band algorithm was also closely correlated with observed chla (r2 &gt; 0.92); however, the precision declined to 57%, and average bias across the data sets was 18% to 50.3%. These findings imply that, provided that an atmospheric correction scheme for the red and NIR bands is available, the extensive database of MERIS and MODIS imagery could be used for quantitative monitoring of chla in turbid waters. © 2008 Elsevier Inc. All rights reserved.","author":[{"dropping-particle":"","family":"Gitelson","given":"Anatoly A.","non-dropping-particle":"","parse-names":false,"suffix":""},{"dropping-particle":"","family":"Dall'Olmo","given":"Giorgio","non-dropping-particle":"","parse-names":false,"suffix":""},{"dropping-particle":"","family":"Moses","given":"Wesley","non-dropping-particle":"","parse-names":false,"suffix":""},{"dropping-particle":"","family":"Rundquist","given":"Donald C.","non-dropping-particle":"","parse-names":false,"suffix":""},{"dropping-particle":"","family":"Barrow","given":"Tadd","non-dropping-particle":"","parse-names":false,"suffix":""},{"dropping-particle":"","family":"Fisher","given":"Thomas R.","non-dropping-particle":"","parse-names":false,"suffix":""},{"dropping-particle":"","family":"Gurlin","given":"Daniela","non-dropping-particle":"","parse-names":false,"suffix":""},{"dropping-particle":"","family":"Holz","given":"John","non-dropping-particle":"","parse-names":false,"suffix":""}],"container-title":"Remote Sensing of Environment","id":"ITEM-1","issue":"9","issued":{"date-parts":[["2008"]]},"page":"3582-3593","title":"A simple semi-analytical model for remote estimation of chlorophyll-a in turbid waters: Validation","type":"article-journal","volume":"112"},"uris":["http://www.mendeley.com/documents/?uuid=4a0274ca-5ba7-4791-9d02-f6fa28d7c1dd"]}],"mendeley":{"formattedCitation":"(Gitelson et al., 2008)","plainTextFormattedCitation":"(Gitelson et al., 2008)","previouslyFormattedCitation":"(Gitelson et al., 2008)"},"properties":{"noteIndex":0},"schema":"https://github.com/citation-style-language/schema/raw/master/csl-citation.json"}</w:instrText>
      </w:r>
      <w:r w:rsidR="00EC2094" w:rsidRPr="001D317F">
        <w:rPr>
          <w:rFonts w:ascii="Times New Roman" w:hAnsi="Times New Roman" w:cs="Times New Roman"/>
        </w:rPr>
        <w:fldChar w:fldCharType="separate"/>
      </w:r>
      <w:r w:rsidR="00EC2094" w:rsidRPr="001D317F">
        <w:rPr>
          <w:rFonts w:ascii="Times New Roman" w:hAnsi="Times New Roman" w:cs="Times New Roman"/>
          <w:noProof/>
        </w:rPr>
        <w:t>(Gitelson et al., 2008)</w:t>
      </w:r>
      <w:r w:rsidR="00EC2094" w:rsidRPr="001D317F">
        <w:rPr>
          <w:rFonts w:ascii="Times New Roman" w:hAnsi="Times New Roman" w:cs="Times New Roman"/>
        </w:rPr>
        <w:fldChar w:fldCharType="end"/>
      </w:r>
      <w:r w:rsidR="004D7015" w:rsidRPr="001D317F">
        <w:rPr>
          <w:rFonts w:ascii="Times New Roman" w:hAnsi="Times New Roman" w:cs="Times New Roman"/>
        </w:rPr>
        <w:t>. Color PCU is high across the estuary, including at SE 06,</w:t>
      </w:r>
      <w:r w:rsidRPr="001D317F">
        <w:rPr>
          <w:rFonts w:ascii="Times New Roman" w:hAnsi="Times New Roman" w:cs="Times New Roman"/>
        </w:rPr>
        <w:t xml:space="preserve"> </w:t>
      </w:r>
      <w:r w:rsidR="004D7015" w:rsidRPr="001D317F">
        <w:rPr>
          <w:rFonts w:ascii="Times New Roman" w:hAnsi="Times New Roman" w:cs="Times New Roman"/>
        </w:rPr>
        <w:t xml:space="preserve">but with </w:t>
      </w:r>
      <w:r w:rsidRPr="001D317F">
        <w:rPr>
          <w:rFonts w:ascii="Times New Roman" w:hAnsi="Times New Roman" w:cs="Times New Roman"/>
        </w:rPr>
        <w:t xml:space="preserve">higher </w:t>
      </w:r>
      <w:proofErr w:type="spellStart"/>
      <w:r w:rsidRPr="001D317F">
        <w:rPr>
          <w:rFonts w:ascii="Times New Roman" w:hAnsi="Times New Roman" w:cs="Times New Roman"/>
        </w:rPr>
        <w:t>chl</w:t>
      </w:r>
      <w:proofErr w:type="spellEnd"/>
      <w:r w:rsidRPr="001D317F">
        <w:rPr>
          <w:rFonts w:ascii="Times New Roman" w:hAnsi="Times New Roman" w:cs="Times New Roman"/>
        </w:rPr>
        <w:t>-a concentrations</w:t>
      </w:r>
      <w:r w:rsidR="00591893" w:rsidRPr="001D317F">
        <w:rPr>
          <w:rFonts w:ascii="Times New Roman" w:hAnsi="Times New Roman" w:cs="Times New Roman"/>
        </w:rPr>
        <w:t xml:space="preserve"> at this site</w:t>
      </w:r>
      <w:r w:rsidRPr="001D317F">
        <w:rPr>
          <w:rFonts w:ascii="Times New Roman" w:hAnsi="Times New Roman" w:cs="Times New Roman"/>
        </w:rPr>
        <w:t xml:space="preserve">, </w:t>
      </w:r>
      <w:r w:rsidR="004D7015" w:rsidRPr="001D317F">
        <w:rPr>
          <w:rFonts w:ascii="Times New Roman" w:hAnsi="Times New Roman" w:cs="Times New Roman"/>
        </w:rPr>
        <w:t>reflectance is further attenuated</w:t>
      </w:r>
      <w:r w:rsidR="00591893" w:rsidRPr="001D317F">
        <w:rPr>
          <w:rFonts w:ascii="Times New Roman" w:hAnsi="Times New Roman" w:cs="Times New Roman"/>
        </w:rPr>
        <w:t xml:space="preserve"> at</w:t>
      </w:r>
      <w:r w:rsidR="004D7015" w:rsidRPr="001D317F">
        <w:rPr>
          <w:rFonts w:ascii="Times New Roman" w:hAnsi="Times New Roman" w:cs="Times New Roman"/>
        </w:rPr>
        <w:t xml:space="preserve"> the red parts of the spectrum. </w:t>
      </w:r>
    </w:p>
    <w:p w14:paraId="440DCD36" w14:textId="05AB2D98" w:rsidR="00335506" w:rsidRPr="001D317F" w:rsidRDefault="00231F2C" w:rsidP="00D42CE5">
      <w:pPr>
        <w:ind w:firstLine="720"/>
        <w:rPr>
          <w:rFonts w:ascii="Times New Roman" w:hAnsi="Times New Roman" w:cs="Times New Roman"/>
        </w:rPr>
      </w:pPr>
      <w:r w:rsidRPr="001D317F">
        <w:rPr>
          <w:rFonts w:ascii="Times New Roman" w:hAnsi="Times New Roman" w:cs="Times New Roman"/>
        </w:rPr>
        <w:t>Site SE 09 had the lowest field</w:t>
      </w:r>
      <w:r w:rsidR="007C4E55" w:rsidRPr="001D317F">
        <w:rPr>
          <w:rFonts w:ascii="Times New Roman" w:hAnsi="Times New Roman" w:cs="Times New Roman"/>
        </w:rPr>
        <w:t>-</w:t>
      </w:r>
      <w:r w:rsidRPr="001D317F">
        <w:rPr>
          <w:rFonts w:ascii="Times New Roman" w:hAnsi="Times New Roman" w:cs="Times New Roman"/>
        </w:rPr>
        <w:t xml:space="preserve">simulated </w:t>
      </w:r>
      <w:r w:rsidR="007C4E55" w:rsidRPr="001D317F">
        <w:rPr>
          <w:rFonts w:ascii="Times New Roman" w:hAnsi="Times New Roman" w:cs="Times New Roman"/>
        </w:rPr>
        <w:t>b</w:t>
      </w:r>
      <w:r w:rsidR="00C07478" w:rsidRPr="001D317F">
        <w:rPr>
          <w:rFonts w:ascii="Times New Roman" w:hAnsi="Times New Roman" w:cs="Times New Roman"/>
        </w:rPr>
        <w:t xml:space="preserve">and </w:t>
      </w:r>
      <w:r w:rsidRPr="001D317F">
        <w:rPr>
          <w:rFonts w:ascii="Times New Roman" w:hAnsi="Times New Roman" w:cs="Times New Roman"/>
        </w:rPr>
        <w:t>1</w:t>
      </w:r>
      <w:r w:rsidR="00C07478" w:rsidRPr="001D317F">
        <w:rPr>
          <w:rFonts w:ascii="Times New Roman" w:hAnsi="Times New Roman" w:cs="Times New Roman"/>
        </w:rPr>
        <w:t xml:space="preserve"> (B1)</w:t>
      </w:r>
      <w:r w:rsidRPr="001D317F">
        <w:rPr>
          <w:rFonts w:ascii="Times New Roman" w:hAnsi="Times New Roman" w:cs="Times New Roman"/>
        </w:rPr>
        <w:t>/</w:t>
      </w:r>
      <w:r w:rsidR="007C4E55" w:rsidRPr="001D317F">
        <w:rPr>
          <w:rFonts w:ascii="Times New Roman" w:hAnsi="Times New Roman" w:cs="Times New Roman"/>
        </w:rPr>
        <w:t>b</w:t>
      </w:r>
      <w:r w:rsidR="00C07478" w:rsidRPr="001D317F">
        <w:rPr>
          <w:rFonts w:ascii="Times New Roman" w:hAnsi="Times New Roman" w:cs="Times New Roman"/>
        </w:rPr>
        <w:t xml:space="preserve">and </w:t>
      </w:r>
      <w:r w:rsidRPr="001D317F">
        <w:rPr>
          <w:rFonts w:ascii="Times New Roman" w:hAnsi="Times New Roman" w:cs="Times New Roman"/>
        </w:rPr>
        <w:t>3</w:t>
      </w:r>
      <w:r w:rsidR="00C07478" w:rsidRPr="001D317F">
        <w:rPr>
          <w:rFonts w:ascii="Times New Roman" w:hAnsi="Times New Roman" w:cs="Times New Roman"/>
        </w:rPr>
        <w:t xml:space="preserve"> (B3)</w:t>
      </w:r>
      <w:r w:rsidRPr="001D317F">
        <w:rPr>
          <w:rFonts w:ascii="Times New Roman" w:hAnsi="Times New Roman" w:cs="Times New Roman"/>
        </w:rPr>
        <w:t xml:space="preserve"> (0.39) and B1/</w:t>
      </w:r>
      <w:r w:rsidR="007C4E55" w:rsidRPr="001D317F">
        <w:rPr>
          <w:rFonts w:ascii="Times New Roman" w:hAnsi="Times New Roman" w:cs="Times New Roman"/>
        </w:rPr>
        <w:t>b</w:t>
      </w:r>
      <w:r w:rsidR="00C07478" w:rsidRPr="001D317F">
        <w:rPr>
          <w:rFonts w:ascii="Times New Roman" w:hAnsi="Times New Roman" w:cs="Times New Roman"/>
        </w:rPr>
        <w:t xml:space="preserve">and </w:t>
      </w:r>
      <w:r w:rsidRPr="001D317F">
        <w:rPr>
          <w:rFonts w:ascii="Times New Roman" w:hAnsi="Times New Roman" w:cs="Times New Roman"/>
        </w:rPr>
        <w:t>5</w:t>
      </w:r>
      <w:r w:rsidR="00C07478" w:rsidRPr="001D317F">
        <w:rPr>
          <w:rFonts w:ascii="Times New Roman" w:hAnsi="Times New Roman" w:cs="Times New Roman"/>
        </w:rPr>
        <w:t xml:space="preserve"> (B5)</w:t>
      </w:r>
      <w:r w:rsidRPr="001D317F">
        <w:rPr>
          <w:rFonts w:ascii="Times New Roman" w:hAnsi="Times New Roman" w:cs="Times New Roman"/>
        </w:rPr>
        <w:t xml:space="preserve"> (0.30) ratios. </w:t>
      </w:r>
      <w:r w:rsidR="00D42CE5" w:rsidRPr="001D317F">
        <w:rPr>
          <w:rFonts w:ascii="Times New Roman" w:hAnsi="Times New Roman" w:cs="Times New Roman"/>
        </w:rPr>
        <w:t xml:space="preserve">Similarly, the WV-2 B1/B3 was highest at SE 06. </w:t>
      </w:r>
      <w:r w:rsidRPr="001D317F">
        <w:rPr>
          <w:rFonts w:ascii="Times New Roman" w:hAnsi="Times New Roman" w:cs="Times New Roman"/>
        </w:rPr>
        <w:t xml:space="preserve">These two simulated ratios did not vary much across the remaining sites. The lower B1/B3 and B1/B5 ratios at SE 09 indicate a larger difference between the reflectance at the coastal blue band (B1) </w:t>
      </w:r>
      <w:r w:rsidR="007C4E55" w:rsidRPr="001D317F">
        <w:rPr>
          <w:rFonts w:ascii="Times New Roman" w:hAnsi="Times New Roman" w:cs="Times New Roman"/>
        </w:rPr>
        <w:t xml:space="preserve">and </w:t>
      </w:r>
      <w:r w:rsidRPr="001D317F">
        <w:rPr>
          <w:rFonts w:ascii="Times New Roman" w:hAnsi="Times New Roman" w:cs="Times New Roman"/>
        </w:rPr>
        <w:t xml:space="preserve">that of the green band (Band 3) and red band (Band 5) in relation to site SE 06, which had the highest ratio values. </w:t>
      </w:r>
      <w:r w:rsidR="00D42CE5" w:rsidRPr="001D317F">
        <w:rPr>
          <w:rFonts w:ascii="Times New Roman" w:hAnsi="Times New Roman" w:cs="Times New Roman"/>
        </w:rPr>
        <w:t xml:space="preserve">The SE 06 and SE 09 sites are at opposite ends of the estuary, </w:t>
      </w:r>
      <w:r w:rsidR="007C4E55" w:rsidRPr="001D317F">
        <w:rPr>
          <w:rFonts w:ascii="Times New Roman" w:hAnsi="Times New Roman" w:cs="Times New Roman"/>
        </w:rPr>
        <w:t>approximately</w:t>
      </w:r>
      <w:r w:rsidR="00D42CE5" w:rsidRPr="001D317F">
        <w:rPr>
          <w:rFonts w:ascii="Times New Roman" w:hAnsi="Times New Roman" w:cs="Times New Roman"/>
        </w:rPr>
        <w:t xml:space="preserve"> 22 km away. Two different constituents influence the water quality variability of these two locations. The SE 06 site is mainly influenced by color PCU while the SE 09 site is influenced by turbidity and TSS </w:t>
      </w:r>
      <w:r w:rsidR="009D75A7" w:rsidRPr="001D317F">
        <w:rPr>
          <w:rFonts w:ascii="Times New Roman" w:hAnsi="Times New Roman" w:cs="Times New Roman"/>
        </w:rPr>
        <w:fldChar w:fldCharType="begin" w:fldLock="1"/>
      </w:r>
      <w:r w:rsidR="009D75A7" w:rsidRPr="001D317F">
        <w:rPr>
          <w:rFonts w:ascii="Times New Roman" w:hAnsi="Times New Roman" w:cs="Times New Roman"/>
        </w:rPr>
        <w:instrText>ADDIN CSL_CITATION {"citationItems":[{"id":"ITEM-1","itemData":{"DOI":"10.3390/ijerph18179417","abstract":"Anthropogenic developments in coastal watersheds cause significant ecological changes to estuaries. Since estuaries respond to inputs on relatively long time scales, robust analyses of long-term data should be employed to account for seasonality, internal cycling, and climatological cycles. This study characterizes the water quality of a highly managed coastal basin, the St. Lucie Estuary Basin, FL, USA, from 1999 to 2019 to detect spatiotemporal differences in the estuary's water quality and its tributaries. The estuary is artificially connected to Lake Okeechobee, so it receives fresh water from an external basin. Monthly water samples collected from November 1999 to October 2019 were assessed using principal component analysis, correlation analysis, and the Seasonal Kendall trend test. Nitrogen, phosphorus, color, total suspended solids, and turbidity concentrations varied seasonally and spatially. Inflows from Lake Okeechobee were characterized by high turbidity, while higher phosphorus concentrations characterized inflows from tributaries within the basin. Differences among tributaries within the basin may be attributed to flow regimes (e.g., significant releases vs. steady flow) and land use (e.g., pasture vs. row crops). Decreasing trends for orthophosphate, total phosphorus, and color and increasing trends for dissolved oxygen were found over the long term. Decreases in nutrient concentrations over time could be due to local mitigation efforts. Understanding the differences in water quality between the tributaries of the St. Lucie Estuary is essential for the overall water quality management of the estuary.","author":[{"dropping-particle":"","family":"Moncada","given":"Angelica M","non-dropping-particle":"","parse-names":false,"suffix":""},{"dropping-particle":"","family":"Melesse","given":"Assefa M","non-dropping-particle":"","parse-names":false,"suffix":""},{"dropping-particle":"","family":"Vithanage","given":"Jagath","non-dropping-particle":"","parse-names":false,"suffix":""},{"dropping-particle":"","family":"Price","given":"René M","non-dropping-particle":"","parse-names":false,"suffix":""}],"container-title":"Int. J. Environ. Res. Public Health","id":"ITEM-1","issued":{"date-parts":[["2021"]]},"page":"9417","title":"Long-Term Assessment of Surface Water Quality in a Highly Managed Estuary Basin","type":"article-journal","volume":"18"},"uris":["http://www.mendeley.com/documents/?uuid=4b8a1939-9b60-351e-be16-0c6ab8ace397"]}],"mendeley":{"formattedCitation":"(Moncada et al., 2021)","plainTextFormattedCitation":"(Moncada et al., 2021)","previouslyFormattedCitation":"(Moncada et al., 2021)"},"properties":{"noteIndex":0},"schema":"https://github.com/citation-style-language/schema/raw/master/csl-citation.json"}</w:instrText>
      </w:r>
      <w:r w:rsidR="009D75A7" w:rsidRPr="001D317F">
        <w:rPr>
          <w:rFonts w:ascii="Times New Roman" w:hAnsi="Times New Roman" w:cs="Times New Roman"/>
        </w:rPr>
        <w:fldChar w:fldCharType="separate"/>
      </w:r>
      <w:r w:rsidR="009D75A7" w:rsidRPr="001D317F">
        <w:rPr>
          <w:rFonts w:ascii="Times New Roman" w:hAnsi="Times New Roman" w:cs="Times New Roman"/>
          <w:noProof/>
        </w:rPr>
        <w:t>(Moncada et al., 2021)</w:t>
      </w:r>
      <w:r w:rsidR="009D75A7" w:rsidRPr="001D317F">
        <w:rPr>
          <w:rFonts w:ascii="Times New Roman" w:hAnsi="Times New Roman" w:cs="Times New Roman"/>
        </w:rPr>
        <w:fldChar w:fldCharType="end"/>
      </w:r>
      <w:r w:rsidR="009D75A7" w:rsidRPr="001D317F">
        <w:rPr>
          <w:rFonts w:ascii="Times New Roman" w:hAnsi="Times New Roman" w:cs="Times New Roman"/>
        </w:rPr>
        <w:t>.</w:t>
      </w:r>
      <w:r w:rsidR="00D42CE5" w:rsidRPr="001D317F">
        <w:rPr>
          <w:rFonts w:ascii="Times New Roman" w:hAnsi="Times New Roman" w:cs="Times New Roman"/>
        </w:rPr>
        <w:t xml:space="preserve"> SE 06 had the highest field-</w:t>
      </w:r>
      <w:proofErr w:type="spellStart"/>
      <w:r w:rsidR="00D42CE5" w:rsidRPr="001D317F">
        <w:rPr>
          <w:rFonts w:ascii="Times New Roman" w:hAnsi="Times New Roman" w:cs="Times New Roman"/>
        </w:rPr>
        <w:t>chl</w:t>
      </w:r>
      <w:proofErr w:type="spellEnd"/>
      <w:r w:rsidR="00D42CE5" w:rsidRPr="001D317F">
        <w:rPr>
          <w:rFonts w:ascii="Times New Roman" w:hAnsi="Times New Roman" w:cs="Times New Roman"/>
        </w:rPr>
        <w:t>-a (16.4</w:t>
      </w:r>
      <w:r w:rsidR="00D42CE5" w:rsidRPr="001D317F">
        <w:t xml:space="preserve"> </w:t>
      </w:r>
      <w:r w:rsidR="00D42CE5" w:rsidRPr="001D317F">
        <w:rPr>
          <w:rFonts w:ascii="Times New Roman" w:hAnsi="Times New Roman" w:cs="Times New Roman"/>
        </w:rPr>
        <w:t>µg</w:t>
      </w:r>
      <w:r w:rsidR="000A498C" w:rsidRPr="001D317F">
        <w:rPr>
          <w:rFonts w:ascii="Times New Roman" w:hAnsi="Times New Roman" w:cs="Times New Roman"/>
        </w:rPr>
        <w:t xml:space="preserve"> </w:t>
      </w:r>
      <w:r w:rsidR="008346D6">
        <w:rPr>
          <w:rFonts w:ascii="Times New Roman" w:hAnsi="Times New Roman" w:cs="Times New Roman"/>
        </w:rPr>
        <w:t>L</w:t>
      </w:r>
      <w:r w:rsidR="000A498C" w:rsidRPr="001D317F">
        <w:rPr>
          <w:rFonts w:ascii="Times New Roman" w:hAnsi="Times New Roman" w:cs="Times New Roman"/>
        </w:rPr>
        <w:t>⁻¹</w:t>
      </w:r>
      <w:r w:rsidR="00D42CE5" w:rsidRPr="001D317F">
        <w:rPr>
          <w:rFonts w:ascii="Times New Roman" w:hAnsi="Times New Roman" w:cs="Times New Roman"/>
        </w:rPr>
        <w:t xml:space="preserve">), around nine times that of SE 09. SE 09, on the other </w:t>
      </w:r>
      <w:r w:rsidR="007C4E55" w:rsidRPr="001D317F">
        <w:rPr>
          <w:rFonts w:ascii="Times New Roman" w:hAnsi="Times New Roman" w:cs="Times New Roman"/>
        </w:rPr>
        <w:t>hand</w:t>
      </w:r>
      <w:r w:rsidR="00D42CE5" w:rsidRPr="001D317F">
        <w:rPr>
          <w:rFonts w:ascii="Times New Roman" w:hAnsi="Times New Roman" w:cs="Times New Roman"/>
        </w:rPr>
        <w:t>, had the lowest field-</w:t>
      </w:r>
      <w:proofErr w:type="spellStart"/>
      <w:r w:rsidR="00D42CE5" w:rsidRPr="001D317F">
        <w:rPr>
          <w:rFonts w:ascii="Times New Roman" w:hAnsi="Times New Roman" w:cs="Times New Roman"/>
        </w:rPr>
        <w:t>chl</w:t>
      </w:r>
      <w:proofErr w:type="spellEnd"/>
      <w:r w:rsidR="00D42CE5" w:rsidRPr="001D317F">
        <w:rPr>
          <w:rFonts w:ascii="Times New Roman" w:hAnsi="Times New Roman" w:cs="Times New Roman"/>
        </w:rPr>
        <w:t>-a (1.8</w:t>
      </w:r>
      <w:r w:rsidR="00D42CE5" w:rsidRPr="001D317F">
        <w:t xml:space="preserve"> </w:t>
      </w:r>
      <w:r w:rsidR="00D42CE5" w:rsidRPr="001D317F">
        <w:rPr>
          <w:rFonts w:ascii="Times New Roman" w:hAnsi="Times New Roman" w:cs="Times New Roman"/>
        </w:rPr>
        <w:t>µg</w:t>
      </w:r>
      <w:r w:rsidR="000A498C" w:rsidRPr="001D317F">
        <w:rPr>
          <w:rFonts w:ascii="Times New Roman" w:hAnsi="Times New Roman" w:cs="Times New Roman"/>
        </w:rPr>
        <w:t xml:space="preserve"> </w:t>
      </w:r>
      <w:r w:rsidR="008346D6">
        <w:rPr>
          <w:rFonts w:ascii="Times New Roman" w:hAnsi="Times New Roman" w:cs="Times New Roman"/>
        </w:rPr>
        <w:t>L</w:t>
      </w:r>
      <w:r w:rsidR="000A498C" w:rsidRPr="001D317F">
        <w:rPr>
          <w:rFonts w:ascii="Times New Roman" w:hAnsi="Times New Roman" w:cs="Times New Roman"/>
        </w:rPr>
        <w:t>⁻¹</w:t>
      </w:r>
      <w:r w:rsidR="00D42CE5" w:rsidRPr="001D317F">
        <w:rPr>
          <w:rFonts w:ascii="Times New Roman" w:hAnsi="Times New Roman" w:cs="Times New Roman"/>
        </w:rPr>
        <w:t>) values and the highest turbidity (11.2 NTU). Thus, t</w:t>
      </w:r>
      <w:r w:rsidRPr="001D317F">
        <w:rPr>
          <w:rFonts w:ascii="Times New Roman" w:hAnsi="Times New Roman" w:cs="Times New Roman"/>
        </w:rPr>
        <w:t xml:space="preserve">he higher reflectance in </w:t>
      </w:r>
      <w:r w:rsidR="00D42CE5" w:rsidRPr="001D317F">
        <w:rPr>
          <w:rFonts w:ascii="Times New Roman" w:hAnsi="Times New Roman" w:cs="Times New Roman"/>
        </w:rPr>
        <w:t xml:space="preserve">simulated </w:t>
      </w:r>
      <w:r w:rsidRPr="001D317F">
        <w:rPr>
          <w:rFonts w:ascii="Times New Roman" w:hAnsi="Times New Roman" w:cs="Times New Roman"/>
        </w:rPr>
        <w:t xml:space="preserve">bands 3 and 5 at SE 09 could be associated with having the </w:t>
      </w:r>
      <w:r w:rsidR="00D42CE5" w:rsidRPr="001D317F">
        <w:rPr>
          <w:rFonts w:ascii="Times New Roman" w:hAnsi="Times New Roman" w:cs="Times New Roman"/>
        </w:rPr>
        <w:t xml:space="preserve">field campaign's lowest </w:t>
      </w:r>
      <w:proofErr w:type="spellStart"/>
      <w:r w:rsidR="00D42CE5" w:rsidRPr="001D317F">
        <w:rPr>
          <w:rFonts w:ascii="Times New Roman" w:hAnsi="Times New Roman" w:cs="Times New Roman"/>
        </w:rPr>
        <w:t>chl</w:t>
      </w:r>
      <w:proofErr w:type="spellEnd"/>
      <w:r w:rsidR="00D42CE5" w:rsidRPr="001D317F">
        <w:rPr>
          <w:rFonts w:ascii="Times New Roman" w:hAnsi="Times New Roman" w:cs="Times New Roman"/>
        </w:rPr>
        <w:t>-a and highest turbidity values</w:t>
      </w:r>
      <w:r w:rsidRPr="001D317F">
        <w:rPr>
          <w:rFonts w:ascii="Times New Roman" w:hAnsi="Times New Roman" w:cs="Times New Roman"/>
        </w:rPr>
        <w:t xml:space="preserve">. </w:t>
      </w:r>
      <w:r w:rsidR="00D42CE5" w:rsidRPr="001D317F">
        <w:rPr>
          <w:rFonts w:ascii="Times New Roman" w:hAnsi="Times New Roman" w:cs="Times New Roman"/>
        </w:rPr>
        <w:t xml:space="preserve">High turbidity is related to a </w:t>
      </w:r>
      <w:r w:rsidRPr="001D317F">
        <w:rPr>
          <w:rFonts w:ascii="Times New Roman" w:hAnsi="Times New Roman" w:cs="Times New Roman"/>
        </w:rPr>
        <w:t>scattering effect in yellow-red light</w:t>
      </w:r>
      <w:r w:rsidR="00D42CE5" w:rsidRPr="001D317F">
        <w:rPr>
          <w:rFonts w:ascii="Times New Roman" w:hAnsi="Times New Roman" w:cs="Times New Roman"/>
        </w:rPr>
        <w:t>,</w:t>
      </w:r>
      <w:r w:rsidRPr="001D317F">
        <w:rPr>
          <w:rFonts w:ascii="Times New Roman" w:hAnsi="Times New Roman" w:cs="Times New Roman"/>
        </w:rPr>
        <w:t xml:space="preserve"> and </w:t>
      </w:r>
      <w:r w:rsidR="00D42CE5" w:rsidRPr="001D317F">
        <w:rPr>
          <w:rFonts w:ascii="Times New Roman" w:hAnsi="Times New Roman" w:cs="Times New Roman"/>
        </w:rPr>
        <w:t xml:space="preserve">the low </w:t>
      </w:r>
      <w:proofErr w:type="spellStart"/>
      <w:r w:rsidR="00D42CE5" w:rsidRPr="001D317F">
        <w:rPr>
          <w:rFonts w:ascii="Times New Roman" w:hAnsi="Times New Roman" w:cs="Times New Roman"/>
        </w:rPr>
        <w:t>chl</w:t>
      </w:r>
      <w:proofErr w:type="spellEnd"/>
      <w:r w:rsidR="00D42CE5" w:rsidRPr="001D317F">
        <w:rPr>
          <w:rFonts w:ascii="Times New Roman" w:hAnsi="Times New Roman" w:cs="Times New Roman"/>
        </w:rPr>
        <w:t>-a values may not have a significant</w:t>
      </w:r>
      <w:r w:rsidRPr="001D317F">
        <w:rPr>
          <w:rFonts w:ascii="Times New Roman" w:hAnsi="Times New Roman" w:cs="Times New Roman"/>
        </w:rPr>
        <w:t xml:space="preserve"> absorption </w:t>
      </w:r>
      <w:r w:rsidR="00D42CE5" w:rsidRPr="001D317F">
        <w:rPr>
          <w:rFonts w:ascii="Times New Roman" w:hAnsi="Times New Roman" w:cs="Times New Roman"/>
        </w:rPr>
        <w:t>effect in the red part of the spectrum (</w:t>
      </w:r>
      <w:r w:rsidR="00EC2094" w:rsidRPr="001D317F">
        <w:rPr>
          <w:rFonts w:ascii="Times New Roman" w:hAnsi="Times New Roman" w:cs="Times New Roman"/>
        </w:rPr>
        <w:fldChar w:fldCharType="begin" w:fldLock="1"/>
      </w:r>
      <w:r w:rsidR="00064FD3" w:rsidRPr="001D317F">
        <w:rPr>
          <w:rFonts w:ascii="Times New Roman" w:hAnsi="Times New Roman" w:cs="Times New Roman"/>
        </w:rPr>
        <w:instrText>ADDIN CSL_CITATION {"citationItems":[{"id":"ITEM-1","itemData":{"DOI":"10.1016/j.rse.2014.09.020","ISSN":"00344257","abstract":"Ocean color remote sensing has been shown to be a useful tool to map turbidity (. T) and suspended particulate matter (. SPM) concentration in turbid coastal waters. Different algorithms to retrieve T and/or SPM from water reflectance already exist, however there are important questions as to whether these algorithms need to be calibrated specifically for different regions. In the present work the potential generality of a semi-empirical single band turbidity retrieval algorithm using the near infrared (NIR) band at 859. nm in highly turbid waters is assessed. For completeness the use of 645. nm in medium to low turbidity waters is also proposed. Radiative transfer simulations and in situ measurements from various European and South American coastal and shallow estuarine environments characterized by high concentrations of suspended sediments are analyzed. Reflectance and turbidity measurements were performed in the southern North Sea (SNS) and French Guyana (FG) coastal waters, and Scheldt (SC), Gironde (GIR) and Río de la Plata (RdP) estuaries. Simulations showed that uncertainty for turbidity estimation associated with different particle types and bidirectional effects is typically less than 6%. When applied to field data from the five different sites, the semi-analytical algorithm performed well: turbidity estimates were within 12% and 22% of in situ values. A good performance was also found when the entire database was analyzed (. n=. 106) with a mean relative error of 13.7% and bias of 4.8%. The good performance of the algorithm for all these regions, despite differences in sediment characteristics, and the results of the radiative transfer simulations suggest the global applicability of the algorithm to map turbidity up to 1000. FNU. Consequently regional algorithms to retrieve SPM concentration from reflectance can be designed by combining this global algorithm to retrieve T from water reflectance with a regional relationship to convert T to SPM. This has the very practical advantage that the measurements needed to calibrate the latter T/. SPM conversion for any new region are much easier and cheaper than in situ reflectance measurements.","author":[{"dropping-particle":"","family":"Dogliotti","given":"A.I.","non-dropping-particle":"","parse-names":false,"suffix":""},{"dropping-particle":"","family":"Ruddick","given":"K.G.","non-dropping-particle":"","parse-names":false,"suffix":""},{"dropping-particle":"","family":"Nechad","given":"B.","non-dropping-particle":"","parse-names":false,"suffix":""},{"dropping-particle":"","family":"Doxaran","given":"D.","non-dropping-particle":"","parse-names":false,"suffix":""},{"dropping-particle":"","family":"Knaeps","given":"E.","non-dropping-particle":"","parse-names":false,"suffix":""}],"container-title":"Remote Sensing of Environment","id":"ITEM-1","issued":{"date-parts":[["2015","1"]]},"page":"157-168","publisher":"Elsevier B.V.","title":"A single algorithm to retrieve turbidity from remotely-sensed data in all coastal and estuarine waters","type":"article-journal","volume":"156"},"uris":["http://www.mendeley.com/documents/?uuid=a270fe84-4fe4-4def-8957-60ba72a53978"]},{"id":"ITEM-2","itemData":{"DOI":"10.3390/environsciproc2022021063","author":[{"dropping-particle":"","family":"Miglino","given":"Domenico","non-dropping-particle":"","parse-names":false,"suffix":""},{"dropping-particle":"","family":"Jomaa","given":"Seifeddine","non-dropping-particle":"","parse-names":false,"suffix":""},{"dropping-particle":"","family":"Rode","given":"Michael","non-dropping-particle":"","parse-names":false,"suffix":""},{"dropping-particle":"","family":"Isgro","given":"Francesco","non-dropping-particle":"","parse-names":false,"suffix":""},{"dropping-particle":"","family":"Manfreda","given":"Salvatore","non-dropping-particle":"","parse-names":false,"suffix":""}],"container-title":"EWaS5","id":"ITEM-2","issued":{"date-parts":[["2022","11","1"]]},"page":"63","publisher":"MDPI","publisher-place":"Basel Switzerland","title":"Monitoring Water Turbidity Using Remote Sensing Techniques","type":"paper-conference"},"uris":["http://www.mendeley.com/documents/?uuid=0e371b92-2207-41a9-ac3c-dcb269af594a"]}],"mendeley":{"formattedCitation":"(Dogliotti et al., 2015; Miglino et al., 2022)","manualFormatting":"Dogliotti et al., 2015; Miglino et al., 2022)","plainTextFormattedCitation":"(Dogliotti et al., 2015; Miglino et al., 2022)","previouslyFormattedCitation":"(Dogliotti et al., 2015; Miglino et al., 2022)"},"properties":{"noteIndex":0},"schema":"https://github.com/citation-style-language/schema/raw/master/csl-citation.json"}</w:instrText>
      </w:r>
      <w:r w:rsidR="00EC2094" w:rsidRPr="001D317F">
        <w:rPr>
          <w:rFonts w:ascii="Times New Roman" w:hAnsi="Times New Roman" w:cs="Times New Roman"/>
        </w:rPr>
        <w:fldChar w:fldCharType="separate"/>
      </w:r>
      <w:r w:rsidR="00EC2094" w:rsidRPr="001D317F">
        <w:rPr>
          <w:rFonts w:ascii="Times New Roman" w:hAnsi="Times New Roman" w:cs="Times New Roman"/>
          <w:noProof/>
        </w:rPr>
        <w:t>Dogliotti et al., 2015; Miglino et al., 2022)</w:t>
      </w:r>
      <w:r w:rsidR="00EC2094" w:rsidRPr="001D317F">
        <w:rPr>
          <w:rFonts w:ascii="Times New Roman" w:hAnsi="Times New Roman" w:cs="Times New Roman"/>
        </w:rPr>
        <w:fldChar w:fldCharType="end"/>
      </w:r>
      <w:r w:rsidR="00D42CE5" w:rsidRPr="001D317F">
        <w:rPr>
          <w:rFonts w:ascii="Times New Roman" w:hAnsi="Times New Roman" w:cs="Times New Roman"/>
        </w:rPr>
        <w:t xml:space="preserve">. </w:t>
      </w:r>
      <w:r w:rsidR="00335506" w:rsidRPr="001D317F">
        <w:rPr>
          <w:rFonts w:ascii="Times New Roman" w:hAnsi="Times New Roman" w:cs="Times New Roman"/>
        </w:rPr>
        <w:t xml:space="preserve">It is important to note that </w:t>
      </w:r>
      <w:proofErr w:type="spellStart"/>
      <w:r w:rsidR="00335506" w:rsidRPr="001D317F">
        <w:rPr>
          <w:rFonts w:ascii="Times New Roman" w:hAnsi="Times New Roman" w:cs="Times New Roman"/>
        </w:rPr>
        <w:t>chl</w:t>
      </w:r>
      <w:proofErr w:type="spellEnd"/>
      <w:r w:rsidR="00335506" w:rsidRPr="001D317F">
        <w:rPr>
          <w:rFonts w:ascii="Times New Roman" w:hAnsi="Times New Roman" w:cs="Times New Roman"/>
        </w:rPr>
        <w:t xml:space="preserve">-a and turbidity values varied greatly, even within a day. </w:t>
      </w:r>
      <w:r w:rsidR="007C4E55" w:rsidRPr="001D317F">
        <w:rPr>
          <w:rFonts w:ascii="Times New Roman" w:hAnsi="Times New Roman" w:cs="Times New Roman"/>
        </w:rPr>
        <w:t>Therefore</w:t>
      </w:r>
      <w:r w:rsidR="00335506" w:rsidRPr="001D317F">
        <w:rPr>
          <w:rFonts w:ascii="Times New Roman" w:hAnsi="Times New Roman" w:cs="Times New Roman"/>
        </w:rPr>
        <w:t xml:space="preserve">, these apparent relationships of low B1/B3 and B1/B5 ratios are based on the best available data. More simultaneous field spectra studies at this site would improve confidence in these relationships. </w:t>
      </w:r>
    </w:p>
    <w:p w14:paraId="332812D4" w14:textId="1EBA5781" w:rsidR="004D7F16" w:rsidRPr="001D317F" w:rsidRDefault="00335506" w:rsidP="002E49CA">
      <w:pPr>
        <w:ind w:firstLine="720"/>
        <w:rPr>
          <w:rFonts w:ascii="Times New Roman" w:eastAsia="Calibri" w:hAnsi="Times New Roman" w:cs="Times New Roman"/>
        </w:rPr>
      </w:pPr>
      <w:r w:rsidRPr="001D317F">
        <w:rPr>
          <w:rFonts w:ascii="Times New Roman" w:eastAsia="Calibri" w:hAnsi="Times New Roman" w:cs="Times New Roman"/>
        </w:rPr>
        <w:t>The</w:t>
      </w:r>
      <w:r w:rsidR="00734B44" w:rsidRPr="001D317F">
        <w:rPr>
          <w:rFonts w:ascii="Times New Roman" w:eastAsia="Calibri" w:hAnsi="Times New Roman" w:cs="Times New Roman"/>
        </w:rPr>
        <w:t xml:space="preserve"> </w:t>
      </w:r>
      <w:r w:rsidR="000A7EB7" w:rsidRPr="001D317F">
        <w:rPr>
          <w:rFonts w:ascii="Times New Roman" w:eastAsia="Calibri" w:hAnsi="Times New Roman" w:cs="Times New Roman"/>
        </w:rPr>
        <w:t xml:space="preserve">simulated </w:t>
      </w:r>
      <w:r w:rsidR="00734B44" w:rsidRPr="001D317F">
        <w:rPr>
          <w:rFonts w:ascii="Times New Roman" w:eastAsia="Calibri" w:hAnsi="Times New Roman" w:cs="Times New Roman"/>
        </w:rPr>
        <w:t>B3 (</w:t>
      </w:r>
      <w:r w:rsidR="000A7EB7" w:rsidRPr="001D317F">
        <w:rPr>
          <w:rFonts w:ascii="Times New Roman" w:eastAsia="Calibri" w:hAnsi="Times New Roman" w:cs="Times New Roman"/>
        </w:rPr>
        <w:t>g</w:t>
      </w:r>
      <w:r w:rsidR="00734B44" w:rsidRPr="001D317F">
        <w:rPr>
          <w:rFonts w:ascii="Times New Roman" w:eastAsia="Calibri" w:hAnsi="Times New Roman" w:cs="Times New Roman"/>
        </w:rPr>
        <w:t>reen)/B5(</w:t>
      </w:r>
      <w:r w:rsidR="000A7EB7" w:rsidRPr="001D317F">
        <w:rPr>
          <w:rFonts w:ascii="Times New Roman" w:eastAsia="Calibri" w:hAnsi="Times New Roman" w:cs="Times New Roman"/>
        </w:rPr>
        <w:t>r</w:t>
      </w:r>
      <w:r w:rsidR="00734B44" w:rsidRPr="001D317F">
        <w:rPr>
          <w:rFonts w:ascii="Times New Roman" w:eastAsia="Calibri" w:hAnsi="Times New Roman" w:cs="Times New Roman"/>
        </w:rPr>
        <w:t>ed) ra</w:t>
      </w:r>
      <w:r w:rsidRPr="001D317F">
        <w:rPr>
          <w:rFonts w:ascii="Times New Roman" w:eastAsia="Calibri" w:hAnsi="Times New Roman" w:cs="Times New Roman"/>
        </w:rPr>
        <w:t>tio</w:t>
      </w:r>
      <w:r w:rsidR="000A7EB7" w:rsidRPr="001D317F">
        <w:rPr>
          <w:rFonts w:ascii="Times New Roman" w:eastAsia="Calibri" w:hAnsi="Times New Roman" w:cs="Times New Roman"/>
        </w:rPr>
        <w:t xml:space="preserve"> was lowest at SE 03 (0.69) but did not vary</w:t>
      </w:r>
      <w:r w:rsidRPr="001D317F">
        <w:rPr>
          <w:rFonts w:ascii="Times New Roman" w:eastAsia="Calibri" w:hAnsi="Times New Roman" w:cs="Times New Roman"/>
        </w:rPr>
        <w:t xml:space="preserve"> much </w:t>
      </w:r>
      <w:r w:rsidR="00734B44" w:rsidRPr="001D317F">
        <w:rPr>
          <w:rFonts w:ascii="Times New Roman" w:eastAsia="Calibri" w:hAnsi="Times New Roman" w:cs="Times New Roman"/>
        </w:rPr>
        <w:t>across sites</w:t>
      </w:r>
      <w:r w:rsidR="000A7EB7" w:rsidRPr="001D317F">
        <w:rPr>
          <w:rFonts w:ascii="Times New Roman" w:eastAsia="Calibri" w:hAnsi="Times New Roman" w:cs="Times New Roman"/>
        </w:rPr>
        <w:t>.</w:t>
      </w:r>
      <w:r w:rsidR="00784DAB" w:rsidRPr="001D317F">
        <w:rPr>
          <w:rFonts w:ascii="Times New Roman" w:eastAsia="Calibri" w:hAnsi="Times New Roman" w:cs="Times New Roman"/>
        </w:rPr>
        <w:t xml:space="preserve"> The WV-2 B3 (green)/B5(red) was similar among site</w:t>
      </w:r>
      <w:r w:rsidR="007C4E55" w:rsidRPr="001D317F">
        <w:rPr>
          <w:rFonts w:ascii="Times New Roman" w:eastAsia="Calibri" w:hAnsi="Times New Roman" w:cs="Times New Roman"/>
        </w:rPr>
        <w:t>s</w:t>
      </w:r>
      <w:r w:rsidR="00784DAB" w:rsidRPr="001D317F">
        <w:rPr>
          <w:rFonts w:ascii="Times New Roman" w:eastAsia="Calibri" w:hAnsi="Times New Roman" w:cs="Times New Roman"/>
        </w:rPr>
        <w:t xml:space="preserve"> and did not have a clear </w:t>
      </w:r>
      <w:r w:rsidR="00784DAB" w:rsidRPr="001D317F">
        <w:rPr>
          <w:rFonts w:ascii="Times New Roman" w:eastAsia="Calibri" w:hAnsi="Times New Roman" w:cs="Times New Roman"/>
        </w:rPr>
        <w:lastRenderedPageBreak/>
        <w:t>pattern.</w:t>
      </w:r>
      <w:r w:rsidR="000A7EB7" w:rsidRPr="001D317F">
        <w:rPr>
          <w:rFonts w:ascii="Times New Roman" w:eastAsia="Calibri" w:hAnsi="Times New Roman" w:cs="Times New Roman"/>
        </w:rPr>
        <w:t xml:space="preserve"> </w:t>
      </w:r>
      <w:r w:rsidR="00784DAB" w:rsidRPr="001D317F">
        <w:rPr>
          <w:rFonts w:ascii="Times New Roman" w:eastAsia="Calibri" w:hAnsi="Times New Roman" w:cs="Times New Roman"/>
        </w:rPr>
        <w:t>Both the simulated (0.60) and WV-2 (0.67) B</w:t>
      </w:r>
      <w:r w:rsidR="000A7EB7" w:rsidRPr="001D317F">
        <w:rPr>
          <w:rFonts w:ascii="Times New Roman" w:eastAsia="Calibri" w:hAnsi="Times New Roman" w:cs="Times New Roman"/>
        </w:rPr>
        <w:t>6</w:t>
      </w:r>
      <w:r w:rsidR="00784DAB" w:rsidRPr="001D317F">
        <w:rPr>
          <w:rFonts w:ascii="Times New Roman" w:eastAsia="Calibri" w:hAnsi="Times New Roman" w:cs="Times New Roman"/>
        </w:rPr>
        <w:t xml:space="preserve"> </w:t>
      </w:r>
      <w:r w:rsidR="000A7EB7" w:rsidRPr="001D317F">
        <w:rPr>
          <w:rFonts w:ascii="Times New Roman" w:eastAsia="Calibri" w:hAnsi="Times New Roman" w:cs="Times New Roman"/>
        </w:rPr>
        <w:t>(red-edge)/B5 (red) w</w:t>
      </w:r>
      <w:r w:rsidR="00784DAB" w:rsidRPr="001D317F">
        <w:rPr>
          <w:rFonts w:ascii="Times New Roman" w:eastAsia="Calibri" w:hAnsi="Times New Roman" w:cs="Times New Roman"/>
        </w:rPr>
        <w:t>ere</w:t>
      </w:r>
      <w:r w:rsidR="000A7EB7" w:rsidRPr="001D317F">
        <w:rPr>
          <w:rFonts w:ascii="Times New Roman" w:eastAsia="Calibri" w:hAnsi="Times New Roman" w:cs="Times New Roman"/>
        </w:rPr>
        <w:t xml:space="preserve"> lowest at SE 01</w:t>
      </w:r>
      <w:r w:rsidR="00784DAB" w:rsidRPr="001D317F">
        <w:rPr>
          <w:rFonts w:ascii="Times New Roman" w:eastAsia="Calibri" w:hAnsi="Times New Roman" w:cs="Times New Roman"/>
        </w:rPr>
        <w:t xml:space="preserve"> but otherwise very similar across </w:t>
      </w:r>
      <w:r w:rsidR="003D6A75" w:rsidRPr="001D317F">
        <w:rPr>
          <w:rFonts w:ascii="Times New Roman" w:eastAsia="Calibri" w:hAnsi="Times New Roman" w:cs="Times New Roman"/>
        </w:rPr>
        <w:t>sites</w:t>
      </w:r>
      <w:r w:rsidR="00784DAB" w:rsidRPr="001D317F">
        <w:rPr>
          <w:rFonts w:ascii="Times New Roman" w:eastAsia="Calibri" w:hAnsi="Times New Roman" w:cs="Times New Roman"/>
        </w:rPr>
        <w:t>.</w:t>
      </w:r>
      <w:r w:rsidR="000A7EB7" w:rsidRPr="001D317F">
        <w:rPr>
          <w:rFonts w:ascii="Times New Roman" w:eastAsia="Calibri" w:hAnsi="Times New Roman" w:cs="Times New Roman"/>
        </w:rPr>
        <w:t xml:space="preserve"> </w:t>
      </w:r>
      <w:r w:rsidR="00734B44" w:rsidRPr="001D317F">
        <w:rPr>
          <w:rFonts w:ascii="Times New Roman" w:eastAsia="Calibri" w:hAnsi="Times New Roman" w:cs="Times New Roman"/>
        </w:rPr>
        <w:t xml:space="preserve">The </w:t>
      </w:r>
      <w:r w:rsidR="007C4E55" w:rsidRPr="001D317F">
        <w:rPr>
          <w:rFonts w:ascii="Times New Roman" w:eastAsia="Calibri" w:hAnsi="Times New Roman" w:cs="Times New Roman"/>
        </w:rPr>
        <w:t>g</w:t>
      </w:r>
      <w:r w:rsidR="00734B44" w:rsidRPr="001D317F">
        <w:rPr>
          <w:rFonts w:ascii="Times New Roman" w:eastAsia="Calibri" w:hAnsi="Times New Roman" w:cs="Times New Roman"/>
        </w:rPr>
        <w:t>reen/</w:t>
      </w:r>
      <w:r w:rsidR="007C4E55" w:rsidRPr="001D317F">
        <w:rPr>
          <w:rFonts w:ascii="Times New Roman" w:eastAsia="Calibri" w:hAnsi="Times New Roman" w:cs="Times New Roman"/>
        </w:rPr>
        <w:t>r</w:t>
      </w:r>
      <w:r w:rsidR="00734B44" w:rsidRPr="001D317F">
        <w:rPr>
          <w:rFonts w:ascii="Times New Roman" w:eastAsia="Calibri" w:hAnsi="Times New Roman" w:cs="Times New Roman"/>
        </w:rPr>
        <w:t xml:space="preserve">ed and </w:t>
      </w:r>
      <w:r w:rsidR="007C4E55" w:rsidRPr="001D317F">
        <w:rPr>
          <w:rFonts w:ascii="Times New Roman" w:eastAsia="Calibri" w:hAnsi="Times New Roman" w:cs="Times New Roman"/>
        </w:rPr>
        <w:t>r</w:t>
      </w:r>
      <w:r w:rsidR="00734B44" w:rsidRPr="001D317F">
        <w:rPr>
          <w:rFonts w:ascii="Times New Roman" w:eastAsia="Calibri" w:hAnsi="Times New Roman" w:cs="Times New Roman"/>
        </w:rPr>
        <w:t>ed-edge/</w:t>
      </w:r>
      <w:r w:rsidR="007C4E55" w:rsidRPr="001D317F">
        <w:rPr>
          <w:rFonts w:ascii="Times New Roman" w:eastAsia="Calibri" w:hAnsi="Times New Roman" w:cs="Times New Roman"/>
        </w:rPr>
        <w:t>r</w:t>
      </w:r>
      <w:r w:rsidR="00734B44" w:rsidRPr="001D317F">
        <w:rPr>
          <w:rFonts w:ascii="Times New Roman" w:eastAsia="Calibri" w:hAnsi="Times New Roman" w:cs="Times New Roman"/>
        </w:rPr>
        <w:t xml:space="preserve">ed ratios have been linked with various water quality constituents, including </w:t>
      </w:r>
      <w:proofErr w:type="spellStart"/>
      <w:r w:rsidR="00734B44" w:rsidRPr="001D317F">
        <w:rPr>
          <w:rFonts w:ascii="Times New Roman" w:eastAsia="Calibri" w:hAnsi="Times New Roman" w:cs="Times New Roman"/>
        </w:rPr>
        <w:t>chl</w:t>
      </w:r>
      <w:proofErr w:type="spellEnd"/>
      <w:r w:rsidR="00734B44" w:rsidRPr="001D317F">
        <w:rPr>
          <w:rFonts w:ascii="Times New Roman" w:eastAsia="Calibri" w:hAnsi="Times New Roman" w:cs="Times New Roman"/>
        </w:rPr>
        <w:t xml:space="preserve">-a, SD, turbidity, and color </w:t>
      </w:r>
      <w:r w:rsidR="002E49CA" w:rsidRPr="001D317F">
        <w:rPr>
          <w:rFonts w:ascii="Times New Roman" w:eastAsia="Calibri" w:hAnsi="Times New Roman" w:cs="Times New Roman"/>
        </w:rPr>
        <w:t xml:space="preserve">PCU </w:t>
      </w:r>
      <w:r w:rsidR="00734B44" w:rsidRPr="001D317F">
        <w:rPr>
          <w:rFonts w:ascii="Times New Roman" w:eastAsia="Calibri" w:hAnsi="Times New Roman" w:cs="Times New Roman"/>
        </w:rPr>
        <w:t>in optically complex water bodies (</w:t>
      </w:r>
      <w:proofErr w:type="spellStart"/>
      <w:r w:rsidR="00734B44" w:rsidRPr="001D317F">
        <w:rPr>
          <w:rFonts w:ascii="Times New Roman" w:eastAsia="Calibri" w:hAnsi="Times New Roman" w:cs="Times New Roman"/>
        </w:rPr>
        <w:t>Gholizadeh</w:t>
      </w:r>
      <w:proofErr w:type="spellEnd"/>
      <w:r w:rsidR="00734B44" w:rsidRPr="001D317F">
        <w:rPr>
          <w:rFonts w:ascii="Times New Roman" w:eastAsia="Calibri" w:hAnsi="Times New Roman" w:cs="Times New Roman"/>
        </w:rPr>
        <w:t xml:space="preserve"> et al., 2016</w:t>
      </w:r>
      <w:r w:rsidR="0025498C" w:rsidRPr="001D317F">
        <w:rPr>
          <w:rFonts w:ascii="Times New Roman" w:eastAsia="Calibri" w:hAnsi="Times New Roman" w:cs="Times New Roman"/>
        </w:rPr>
        <w:t xml:space="preserve">). Turbidity and CDOM have a combined effect on the magnitude and shape of the spectra, creating a shift of the reflectance peak toward the red part of the spectrum </w:t>
      </w:r>
      <w:r w:rsidR="009D75A7" w:rsidRPr="001D317F">
        <w:rPr>
          <w:rFonts w:ascii="Times New Roman" w:eastAsia="Calibri" w:hAnsi="Times New Roman" w:cs="Times New Roman"/>
        </w:rPr>
        <w:fldChar w:fldCharType="begin" w:fldLock="1"/>
      </w:r>
      <w:r w:rsidR="009D75A7" w:rsidRPr="001D317F">
        <w:rPr>
          <w:rFonts w:ascii="Times New Roman" w:eastAsia="Calibri" w:hAnsi="Times New Roman" w:cs="Times New Roman"/>
        </w:rPr>
        <w:instrText>ADDIN CSL_CITATION {"citationItems":[{"id":"ITEM-1","itemData":{"DOI":"10.1080/02626669409492768","ISSN":"21503435","abstract":"A laboratory experiment was designed to determine the spectral characteristics of different types of sediment suspended in water in the visible and near infrared wavelengths (0.45–0.9 μm) using a four-channel radiometer. Field collected sediments were resuspended in water to produce different concentration levels for the measurement of radiance. Spectral measurements of turbid water showed a distinctive difference in the behaviour of radiance with change in the inorganic suspended sediment concentration and type. It was noted that the correlation between the suspended sediment concentration and the radiance varied with the mineral composition of the sediment. The clay minerals of low specific gravity had larger values of radiance than those from high specific gravity nonclay minerals. Based on the results obtained, it appears that an algorithm to estimate suspended sediment concentration can be developed from radiance. © 1994 Taylor &amp; Francis Group, LLC.","author":[{"dropping-particle":"","family":"Choubey","given":"V. K.","non-dropping-particle":"","parse-names":false,"suffix":""}],"container-title":"Hydrological Sciences Journal","id":"ITEM-1","issue":"5","issued":{"date-parts":[["1994"]]},"page":"459-470","title":"The effect of properties of sediment type on the relationship between suspended sediment concentration and radiance","type":"article-journal","volume":"39"},"uris":["http://www.mendeley.com/documents/?uuid=fcdb49ab-6bd3-4033-8208-f00b2527fbd0"]},{"id":"ITEM-2","itemData":{"DOI":"10.3389/fmars.2022.1008070","ISSN":"22967745","abstract":"The suspended sediment in water infers water quality, and directly reflects optical properties such as water transparency, turbidity, and water color. Thus, these physical properties provide a viable basis to rigorously retrieve for suspended sediment concentration (SSC) using satellite remote sensing water color measurements in estuaries. The contemporary Ocean and Land Color Instrument (OLCI) on Sentinel-3A, provides more waveband options for remote sensing of water color and an opportunity for retrieval of suspended sediment in estuarine coast. Yet, accurate retrieval of SSC in high turbid waters from OLCI is still challenging due primarily to the high uncertainty of atmospheric correction. Here, we use OLCI images to measure water quality in Hangzhou Bay, and construct a retrieval model of SSC, and cross-validated using Geostationary Ocean Color Imager (GOCI) data. The study shows that: (1) the atmospheric correction algorithm based on ultraviolet wavelengths (UV-AC) can achieve better results for both OLCI and GOCI data, and the overall correction accuracy for OLCI is higher than that for GOCI data; (2) the multi-band index model constructed by using Rrs(Oa16)/Rrs(Oa5) of OLCI data has higher retrieval accuracy and model stability, with R2 is 0.96, MRE is 17.52%, and RMSE is 69.10 mg/L; (3) the spatial distribution of SSC in the study area is complex, mainly showing that the SCC in the top of the bay is larger than the mouth of the bay, and the south shore is larger than the north shore; (4) whe distribution of SSC obtained from retrieving OLCI and GOCI data in general is consistent, with the OLCI SSC estimates with higher accuracy than GOCI data, and the numerical difference between the two retrieval results is more obvious in the ocean with high SSC; and (5) with appropriate atmospheric corrections and retrieval models, OLCI data can be used to estimate improved SSC observables in Hangzhou Bay. We conclude that the SSC retrieval models proposed here provide a good reference method for retrieval of water color observable in Hangzhou Bay coastal estuary.","author":[{"dropping-particle":"","family":"Yu","given":"Zhifeng","non-dropping-particle":"","parse-names":false,"suffix":""},{"dropping-particle":"","family":"Wang","given":"Jingwen","non-dropping-particle":"","parse-names":false,"suffix":""},{"dropping-particle":"","family":"Li","given":"Yuan","non-dropping-particle":"","parse-names":false,"suffix":""},{"dropping-particle":"","family":"Shum","given":"C. K.","non-dropping-particle":"","parse-names":false,"suffix":""},{"dropping-particle":"","family":"Wang","given":"Ben","non-dropping-particle":"","parse-names":false,"suffix":""},{"dropping-particle":"","family":"He","given":"Xianqiang","non-dropping-particle":"","parse-names":false,"suffix":""},{"dropping-particle":"","family":"Xu","given":"Huiyan","non-dropping-particle":"","parse-names":false,"suffix":""},{"dropping-particle":"","family":"Xu","given":"Yuzhuang","non-dropping-particle":"","parse-names":false,"suffix":""},{"dropping-particle":"","family":"Zhou","given":"Bin","non-dropping-particle":"","parse-names":false,"suffix":""}],"container-title":"Frontiers in Marine Science","id":"ITEM-2","issue":"September","issued":{"date-parts":[["2022"]]},"page":"1-17","title":"Remote sensing of suspended sediment in high turbid estuary from sentinel-3A/OLCI: A case study of Hangzhou Bay","type":"article-journal","volume":"9"},"uris":["http://www.mendeley.com/documents/?uuid=5337733d-f375-4009-ae1d-b0c496ee77c3"]}],"mendeley":{"formattedCitation":"(Choubey, 1994; Yu et al., 2022)","plainTextFormattedCitation":"(Choubey, 1994; Yu et al., 2022)","previouslyFormattedCitation":"(Choubey, 1994; Yu et al., 2022)"},"properties":{"noteIndex":0},"schema":"https://github.com/citation-style-language/schema/raw/master/csl-citation.json"}</w:instrText>
      </w:r>
      <w:r w:rsidR="009D75A7" w:rsidRPr="001D317F">
        <w:rPr>
          <w:rFonts w:ascii="Times New Roman" w:eastAsia="Calibri" w:hAnsi="Times New Roman" w:cs="Times New Roman"/>
        </w:rPr>
        <w:fldChar w:fldCharType="separate"/>
      </w:r>
      <w:r w:rsidR="009D75A7" w:rsidRPr="001D317F">
        <w:rPr>
          <w:rFonts w:ascii="Times New Roman" w:eastAsia="Calibri" w:hAnsi="Times New Roman" w:cs="Times New Roman"/>
          <w:noProof/>
        </w:rPr>
        <w:t>(Choubey, 1994; Yu et al., 2022)</w:t>
      </w:r>
      <w:r w:rsidR="009D75A7" w:rsidRPr="001D317F">
        <w:rPr>
          <w:rFonts w:ascii="Times New Roman" w:eastAsia="Calibri" w:hAnsi="Times New Roman" w:cs="Times New Roman"/>
        </w:rPr>
        <w:fldChar w:fldCharType="end"/>
      </w:r>
      <w:r w:rsidR="009D75A7" w:rsidRPr="001D317F">
        <w:rPr>
          <w:rFonts w:ascii="Times New Roman" w:eastAsia="Calibri" w:hAnsi="Times New Roman" w:cs="Times New Roman"/>
        </w:rPr>
        <w:t>.</w:t>
      </w:r>
      <w:r w:rsidR="0025498C" w:rsidRPr="001D317F">
        <w:rPr>
          <w:rFonts w:ascii="Times New Roman" w:eastAsia="Calibri" w:hAnsi="Times New Roman" w:cs="Times New Roman"/>
        </w:rPr>
        <w:t xml:space="preserve"> </w:t>
      </w:r>
      <w:r w:rsidR="00784DAB" w:rsidRPr="001D317F">
        <w:rPr>
          <w:rFonts w:ascii="Times New Roman" w:eastAsia="Calibri" w:hAnsi="Times New Roman" w:cs="Times New Roman"/>
        </w:rPr>
        <w:t xml:space="preserve">The low simulated green/red ratio at SE 03 coincides with the </w:t>
      </w:r>
      <w:r w:rsidR="0025498C" w:rsidRPr="001D317F">
        <w:rPr>
          <w:rFonts w:ascii="Times New Roman" w:eastAsia="Calibri" w:hAnsi="Times New Roman" w:cs="Times New Roman"/>
        </w:rPr>
        <w:t>field campaign's highest color PCU (89 PCU) values</w:t>
      </w:r>
      <w:r w:rsidR="00784DAB" w:rsidRPr="001D317F">
        <w:rPr>
          <w:rFonts w:ascii="Times New Roman" w:eastAsia="Calibri" w:hAnsi="Times New Roman" w:cs="Times New Roman"/>
        </w:rPr>
        <w:t>.</w:t>
      </w:r>
      <w:r w:rsidR="003D6A75" w:rsidRPr="001D317F">
        <w:rPr>
          <w:rFonts w:ascii="Times New Roman" w:eastAsia="Calibri" w:hAnsi="Times New Roman" w:cs="Times New Roman"/>
        </w:rPr>
        <w:t xml:space="preserve"> </w:t>
      </w:r>
      <w:r w:rsidR="0025498C" w:rsidRPr="001D317F">
        <w:rPr>
          <w:rFonts w:ascii="Times New Roman" w:eastAsia="Calibri" w:hAnsi="Times New Roman" w:cs="Times New Roman"/>
        </w:rPr>
        <w:t>As CDOM increases, more of the green light, compared with the red light, will be absorbed, and thus relatively more red light, compared with green, is reflected</w:t>
      </w:r>
      <w:r w:rsidR="009D75A7" w:rsidRPr="001D317F">
        <w:rPr>
          <w:rFonts w:ascii="Times New Roman" w:eastAsia="Calibri" w:hAnsi="Times New Roman" w:cs="Times New Roman"/>
        </w:rPr>
        <w:t xml:space="preserve"> </w:t>
      </w:r>
      <w:r w:rsidR="009D75A7" w:rsidRPr="001D317F">
        <w:rPr>
          <w:rFonts w:ascii="Times New Roman" w:eastAsia="Calibri" w:hAnsi="Times New Roman" w:cs="Times New Roman"/>
        </w:rPr>
        <w:fldChar w:fldCharType="begin" w:fldLock="1"/>
      </w:r>
      <w:r w:rsidR="009D75A7" w:rsidRPr="001D317F">
        <w:rPr>
          <w:rFonts w:ascii="Times New Roman" w:eastAsia="Calibri" w:hAnsi="Times New Roman" w:cs="Times New Roman"/>
        </w:rPr>
        <w:instrText>ADDIN CSL_CITATION {"citationItems":[{"id":"ITEM-1","itemData":{"DOI":"10.3390/rs12010157","ISSN":"20724292","abstract":"Owing to the significant societal value of inland water resources, there is a need for cost-effective monitoring of water quality on large scales. We tested the suitability of the recently launched Sentinel-2A to monitor a key water quality parameter, coloured dissolved organic matter (CDOM), in various types of lakes in northern Sweden. Values of a(420)CDOM (CDOM absorption at 420 nm wavelength) were obtained by analyzing water samples from 46 lakes in five districts across Sweden within an area of approximately 800 km2. We evaluated the relationships between a(420)CDOM and band ratios derived from Sentinel-2A Level-1C and Level-2A products. The band ratios B2/B3 (460 nm/560 nm) and B3/B5 (560 nm/705 nm) showed poor relationships with a(420)CDOM in Level-1C and 2A data both before and after the removal of outliers. However, there was a slightly stronger power relationship between the atmospherically-corrected B3/B4 ratio and a(420)CDOM (R2 = 0.28, n = 46), and this relationship was further improved (R2 = 0.65, n = 41) by removing observations affected by light haze and cirrus clouds. This study covered a wide range of lakes in different landscape settings and demonstrates the broad applicability of a(420)CDOM retrieval algorithms based on the B3/B4 ratio derived from Sentinel-2A.","author":[{"dropping-particle":"","family":"Al-Kharusi","given":"Enass Said","non-dropping-particle":"","parse-names":false,"suffix":""},{"dropping-particle":"","family":"Tenenbaum","given":"David E.","non-dropping-particle":"","parse-names":false,"suffix":""},{"dropping-particle":"","family":"Abdi","given":"Abdulhakim M.","non-dropping-particle":"","parse-names":false,"suffix":""},{"dropping-particle":"","family":"Kutser","given":"Tiit","non-dropping-particle":"","parse-names":false,"suffix":""},{"dropping-particle":"","family":"Karlsson","given":"Jan","non-dropping-particle":"","parse-names":false,"suffix":""},{"dropping-particle":"","family":"Bergström","given":"Ann Kristin","non-dropping-particle":"","parse-names":false,"suffix":""},{"dropping-particle":"","family":"Berggren","given":"Martin","non-dropping-particle":"","parse-names":false,"suffix":""}],"container-title":"Remote Sensing","id":"ITEM-1","issue":"1","issued":{"date-parts":[["2020"]]},"title":"Large-Scale Retrieval of Coloured Dissolved Organic Matter in Northern Lakes Using Sentinel-2 Data","type":"article-journal","volume":"12"},"uris":["http://www.mendeley.com/documents/?uuid=53efc03c-2bd8-4479-b027-ee2c43af7300"]}],"mendeley":{"formattedCitation":"(Al-Kharusi et al., 2020)","plainTextFormattedCitation":"(Al-Kharusi et al., 2020)","previouslyFormattedCitation":"(Al-Kharusi et al., 2020)"},"properties":{"noteIndex":0},"schema":"https://github.com/citation-style-language/schema/raw/master/csl-citation.json"}</w:instrText>
      </w:r>
      <w:r w:rsidR="009D75A7" w:rsidRPr="001D317F">
        <w:rPr>
          <w:rFonts w:ascii="Times New Roman" w:eastAsia="Calibri" w:hAnsi="Times New Roman" w:cs="Times New Roman"/>
        </w:rPr>
        <w:fldChar w:fldCharType="separate"/>
      </w:r>
      <w:r w:rsidR="009D75A7" w:rsidRPr="001D317F">
        <w:rPr>
          <w:rFonts w:ascii="Times New Roman" w:eastAsia="Calibri" w:hAnsi="Times New Roman" w:cs="Times New Roman"/>
          <w:noProof/>
        </w:rPr>
        <w:t>(Al-Kharusi et al., 2020)</w:t>
      </w:r>
      <w:r w:rsidR="009D75A7" w:rsidRPr="001D317F">
        <w:rPr>
          <w:rFonts w:ascii="Times New Roman" w:eastAsia="Calibri" w:hAnsi="Times New Roman" w:cs="Times New Roman"/>
        </w:rPr>
        <w:fldChar w:fldCharType="end"/>
      </w:r>
      <w:r w:rsidR="009D75A7" w:rsidRPr="001D317F">
        <w:rPr>
          <w:rFonts w:ascii="Times New Roman" w:eastAsia="Calibri" w:hAnsi="Times New Roman" w:cs="Times New Roman"/>
        </w:rPr>
        <w:t>.</w:t>
      </w:r>
      <w:r w:rsidR="0025498C" w:rsidRPr="001D317F">
        <w:rPr>
          <w:rFonts w:ascii="Times New Roman" w:eastAsia="Calibri" w:hAnsi="Times New Roman" w:cs="Times New Roman"/>
        </w:rPr>
        <w:t xml:space="preserve"> </w:t>
      </w:r>
      <w:r w:rsidR="004D7015" w:rsidRPr="001D317F">
        <w:rPr>
          <w:rFonts w:ascii="Times New Roman" w:eastAsia="Calibri" w:hAnsi="Times New Roman" w:cs="Times New Roman"/>
        </w:rPr>
        <w:t>Such a shift may result</w:t>
      </w:r>
      <w:r w:rsidR="0025498C" w:rsidRPr="001D317F">
        <w:rPr>
          <w:rFonts w:ascii="Times New Roman" w:eastAsia="Calibri" w:hAnsi="Times New Roman" w:cs="Times New Roman"/>
        </w:rPr>
        <w:t xml:space="preserve"> in a smaller green/red ratio at SE 03. </w:t>
      </w:r>
    </w:p>
    <w:p w14:paraId="6F6D3EF8" w14:textId="23D7BCB0" w:rsidR="002E49CA" w:rsidRPr="001D317F" w:rsidRDefault="002E49CA" w:rsidP="002E49CA">
      <w:pPr>
        <w:rPr>
          <w:rFonts w:ascii="Times New Roman" w:eastAsia="Calibri" w:hAnsi="Times New Roman" w:cs="Times New Roman"/>
        </w:rPr>
      </w:pPr>
      <w:r w:rsidRPr="001D317F">
        <w:rPr>
          <w:rFonts w:ascii="Times New Roman" w:eastAsia="Calibri" w:hAnsi="Times New Roman" w:cs="Times New Roman"/>
        </w:rPr>
        <w:tab/>
        <w:t>The simulated B6 (red-edge)/B5(red) ratio</w:t>
      </w:r>
      <w:r w:rsidR="006A597D" w:rsidRPr="001D317F">
        <w:rPr>
          <w:rFonts w:ascii="Times New Roman" w:eastAsia="Calibri" w:hAnsi="Times New Roman" w:cs="Times New Roman"/>
        </w:rPr>
        <w:t xml:space="preserve"> was</w:t>
      </w:r>
      <w:r w:rsidRPr="001D317F">
        <w:rPr>
          <w:rFonts w:ascii="Times New Roman" w:eastAsia="Calibri" w:hAnsi="Times New Roman" w:cs="Times New Roman"/>
        </w:rPr>
        <w:t xml:space="preserve"> the smallest at </w:t>
      </w:r>
      <w:r w:rsidR="006A597D" w:rsidRPr="001D317F">
        <w:rPr>
          <w:rFonts w:ascii="Times New Roman" w:eastAsia="Calibri" w:hAnsi="Times New Roman" w:cs="Times New Roman"/>
        </w:rPr>
        <w:t xml:space="preserve">SE 01, </w:t>
      </w:r>
      <w:r w:rsidRPr="001D317F">
        <w:rPr>
          <w:rFonts w:ascii="Times New Roman" w:eastAsia="Calibri" w:hAnsi="Times New Roman" w:cs="Times New Roman"/>
        </w:rPr>
        <w:t xml:space="preserve">the site with the </w:t>
      </w:r>
      <w:r w:rsidR="006A597D" w:rsidRPr="001D317F">
        <w:rPr>
          <w:rFonts w:ascii="Times New Roman" w:eastAsia="Calibri" w:hAnsi="Times New Roman" w:cs="Times New Roman"/>
        </w:rPr>
        <w:t>greatest</w:t>
      </w:r>
      <w:r w:rsidRPr="001D317F">
        <w:rPr>
          <w:rFonts w:ascii="Times New Roman" w:eastAsia="Calibri" w:hAnsi="Times New Roman" w:cs="Times New Roman"/>
        </w:rPr>
        <w:t xml:space="preserve"> salinity</w:t>
      </w:r>
      <w:r w:rsidR="006A597D" w:rsidRPr="001D317F">
        <w:rPr>
          <w:rFonts w:ascii="Times New Roman" w:eastAsia="Calibri" w:hAnsi="Times New Roman" w:cs="Times New Roman"/>
        </w:rPr>
        <w:t xml:space="preserve"> and lowest turbidity values, and was</w:t>
      </w:r>
      <w:r w:rsidRPr="001D317F">
        <w:rPr>
          <w:rFonts w:ascii="Times New Roman" w:eastAsia="Calibri" w:hAnsi="Times New Roman" w:cs="Times New Roman"/>
        </w:rPr>
        <w:t xml:space="preserve"> highest at SE 06, </w:t>
      </w:r>
      <w:r w:rsidR="006A597D" w:rsidRPr="001D317F">
        <w:rPr>
          <w:rFonts w:ascii="Times New Roman" w:eastAsia="Calibri" w:hAnsi="Times New Roman" w:cs="Times New Roman"/>
        </w:rPr>
        <w:t xml:space="preserve">the site </w:t>
      </w:r>
      <w:r w:rsidRPr="001D317F">
        <w:rPr>
          <w:rFonts w:ascii="Times New Roman" w:eastAsia="Calibri" w:hAnsi="Times New Roman" w:cs="Times New Roman"/>
        </w:rPr>
        <w:t xml:space="preserve">with the highest </w:t>
      </w:r>
      <w:proofErr w:type="spellStart"/>
      <w:r w:rsidRPr="001D317F">
        <w:rPr>
          <w:rFonts w:ascii="Times New Roman" w:eastAsia="Calibri" w:hAnsi="Times New Roman" w:cs="Times New Roman"/>
        </w:rPr>
        <w:t>chl</w:t>
      </w:r>
      <w:proofErr w:type="spellEnd"/>
      <w:r w:rsidRPr="001D317F">
        <w:rPr>
          <w:rFonts w:ascii="Times New Roman" w:eastAsia="Calibri" w:hAnsi="Times New Roman" w:cs="Times New Roman"/>
        </w:rPr>
        <w:t>-a. The red</w:t>
      </w:r>
      <w:r w:rsidR="006A597D" w:rsidRPr="001D317F">
        <w:rPr>
          <w:rFonts w:ascii="Times New Roman" w:eastAsia="Calibri" w:hAnsi="Times New Roman" w:cs="Times New Roman"/>
        </w:rPr>
        <w:t xml:space="preserve"> edge band has</w:t>
      </w:r>
      <w:r w:rsidRPr="001D317F">
        <w:rPr>
          <w:rFonts w:ascii="Times New Roman" w:eastAsia="Calibri" w:hAnsi="Times New Roman" w:cs="Times New Roman"/>
        </w:rPr>
        <w:t xml:space="preserve"> been primarily linked to </w:t>
      </w:r>
      <w:proofErr w:type="spellStart"/>
      <w:r w:rsidRPr="001D317F">
        <w:rPr>
          <w:rFonts w:ascii="Times New Roman" w:eastAsia="Calibri" w:hAnsi="Times New Roman" w:cs="Times New Roman"/>
        </w:rPr>
        <w:t>chl</w:t>
      </w:r>
      <w:proofErr w:type="spellEnd"/>
      <w:r w:rsidRPr="001D317F">
        <w:rPr>
          <w:rFonts w:ascii="Times New Roman" w:eastAsia="Calibri" w:hAnsi="Times New Roman" w:cs="Times New Roman"/>
        </w:rPr>
        <w:t xml:space="preserve">-a as a linear relationship </w:t>
      </w:r>
      <w:r w:rsidR="006A597D" w:rsidRPr="001D317F">
        <w:rPr>
          <w:rFonts w:ascii="Times New Roman" w:eastAsia="Calibri" w:hAnsi="Times New Roman" w:cs="Times New Roman"/>
        </w:rPr>
        <w:t>with</w:t>
      </w:r>
      <w:r w:rsidRPr="001D317F">
        <w:rPr>
          <w:rFonts w:ascii="Times New Roman" w:eastAsia="Calibri" w:hAnsi="Times New Roman" w:cs="Times New Roman"/>
        </w:rPr>
        <w:t xml:space="preserve"> the primary </w:t>
      </w:r>
      <w:proofErr w:type="spellStart"/>
      <w:r w:rsidRPr="001D317F">
        <w:rPr>
          <w:rFonts w:ascii="Times New Roman" w:eastAsia="Calibri" w:hAnsi="Times New Roman" w:cs="Times New Roman"/>
        </w:rPr>
        <w:t>chl</w:t>
      </w:r>
      <w:proofErr w:type="spellEnd"/>
      <w:r w:rsidRPr="001D317F">
        <w:rPr>
          <w:rFonts w:ascii="Times New Roman" w:eastAsia="Calibri" w:hAnsi="Times New Roman" w:cs="Times New Roman"/>
        </w:rPr>
        <w:t xml:space="preserve">-a scattering range in the red edge (700 to 705 nm) and the primary </w:t>
      </w:r>
      <w:proofErr w:type="spellStart"/>
      <w:r w:rsidRPr="001D317F">
        <w:rPr>
          <w:rFonts w:ascii="Times New Roman" w:eastAsia="Calibri" w:hAnsi="Times New Roman" w:cs="Times New Roman"/>
        </w:rPr>
        <w:t>chl</w:t>
      </w:r>
      <w:proofErr w:type="spellEnd"/>
      <w:r w:rsidRPr="001D317F">
        <w:rPr>
          <w:rFonts w:ascii="Times New Roman" w:eastAsia="Calibri" w:hAnsi="Times New Roman" w:cs="Times New Roman"/>
        </w:rPr>
        <w:t xml:space="preserve">-a absorption range in the red (675 to 680 nm) </w:t>
      </w:r>
      <w:r w:rsidRPr="001D317F">
        <w:rPr>
          <w:rFonts w:ascii="Times New Roman" w:eastAsia="Calibri" w:hAnsi="Times New Roman" w:cs="Times New Roman"/>
        </w:rPr>
        <w:fldChar w:fldCharType="begin" w:fldLock="1"/>
      </w:r>
      <w:r w:rsidR="009D75A7" w:rsidRPr="001D317F">
        <w:rPr>
          <w:rFonts w:ascii="Times New Roman" w:eastAsia="Calibri" w:hAnsi="Times New Roman" w:cs="Times New Roman"/>
        </w:rPr>
        <w:instrText>ADDIN CSL_CITATION {"citationItems":[{"id":"ITEM-1","itemData":{"DOI":"10.14358/PERS.69.6.695","ISSN":"00991112","abstract":"Remote sensing techniques can be used to monitor water quality parameters (i.e., suspended sediments (turbidity), chlorophyll, and temperature). Optical and thermal sensors on boats, aircraft, and satellites provide both spatial and temporal information needed to monitor changes in water quality parameters for developing management practices to improve water quality. Recent and planned launches of satellites with improved spectral and spatial resolution sensors should lead to greater use of remote sensing techniques to assess and monitor water quality parameters. Integration of remotely sensed data, GPS, and GIS technologies provides a valuable tool for monitoring and assessing waterways. Remotely sensed data can be used to create a permanent geographically located database to provide a baseline for future comparisons. The integrated use of remotely sensed data, GPS, and GIS will enable consultants and natural resource managers to develop management plans for a variety of natural resource management applications.","author":[{"dropping-particle":"","family":"Ritchie","given":"Jerry C.","non-dropping-particle":"","parse-names":false,"suffix":""},{"dropping-particle":"V.","family":"Zimba","given":"Paul","non-dropping-particle":"","parse-names":false,"suffix":""},{"dropping-particle":"","family":"Everitt","given":"James H.","non-dropping-particle":"","parse-names":false,"suffix":""}],"container-title":"Photogrammetric Engineering &amp; Remote Sensing","id":"ITEM-1","issue":"6","issued":{"date-parts":[["2003","6","1"]]},"page":"695-704","title":"Remote Sensing Techniques to Assess Water Quality","type":"article-journal","volume":"69"},"uris":["http://www.mendeley.com/documents/?uuid=d1a16abf-66ec-4909-b53b-bec7f7fc18f4"]},{"id":"ITEM-2","itemData":{"DOI":"10.1080/01431161.2015.1101654","ISSN":"0143-1161","abstract":"A hand-held spectrometer was used to collect above-water spectral measurements for measuring optically active water-quality characteristics of the Wabash River and its tributaries in Indiana. Water sampling was undertaken concurrent with spectral measurements to estimate concentrations of chlorophyll (chl) and total suspended solids (TSS). A method for removing sky and Sun glint from field spectra for turbid inland waters was developed and tested. Empirical models were then developed using the corrected field spectra and in situ chl and TSS data. A subset of the field measurements was used for model development and the rest for model validation. Spectral characteristics indicative of waters dominated by different inherent optical properties (IOPs) were identified and used as the basis of selecting bands for empirical model development. It was found that the ratio of the reflectance peak at the red edge (704 nm) with the local minimum caused by chl absorption at 677 nm was a strong predictor of chl concentrations (coefficient of determination (R2) = 0.95). The reflectance peak at 704 nm was also a good predictor for TSS estimation (R2 = 0.75). In addition, we also found that reflectance within the near-infrared (NIR) wavelengths (700–890 nm) all showed a strong correlation (0.85–0.91) with TSS concentrations and generated robust models. Results suggest that hyperspectral information provided by field spectrometer can be used to distinguish and quantify water-quality parameters under complex IOP conditions.","author":[{"dropping-particle":"","family":"Tan","given":"Jing","non-dropping-particle":"","parse-names":false,"suffix":""},{"dropping-particle":"","family":"Cherkauer","given":"Keith A.","non-dropping-particle":"","parse-names":false,"suffix":""},{"dropping-particle":"","family":"Chaubey","given":"Indrajeet","non-dropping-particle":"","parse-names":false,"suffix":""}],"container-title":"International Journal of Remote Sensing","id":"ITEM-2","issue":"21","issued":{"date-parts":[["2015","11","2"]]},"page":"5466-5484","publisher":"Taylor &amp; Francis","title":"Using hyperspectral data to quantify water-quality parameters in the Wabash River and its tributaries, Indiana","type":"article-journal","volume":"36"},"uris":["http://www.mendeley.com/documents/?uuid=244da90d-7dec-41a0-aa92-5010151aac3a"]},{"id":"ITEM-3","itemData":{"DOI":"10.1007/s10661-018-6978-7","ISSN":"0167-6369","author":[{"dropping-particle":"","family":"Wang","given":"Xing","non-dropping-particle":"","parse-names":false,"suffix":""},{"dropping-particle":"","family":"Gong","given":"Zhaoning","non-dropping-particle":"","parse-names":false,"suffix":""},{"dropping-particle":"","family":"Pu","given":"Ruiliang","non-dropping-particle":"","parse-names":false,"suffix":""}],"container-title":"Environmental Monitoring and Assessment","id":"ITEM-3","issue":"10","issued":{"date-parts":[["2018","10","29"]]},"page":"620","title":"Estimation of chlorophyll a content in inland turbidity waters using WorldView-2 imagery: a case study of the Guanting Reservoir, Beijing, China","type":"article-journal","volume":"190"},"uris":["http://www.mendeley.com/documents/?uuid=7a97ea73-4d19-4d99-ba84-74b18fb64d14"]}],"mendeley":{"formattedCitation":"(Ritchie et al., 2003; Tan et al., 2015; Wang et al., 2018)","plainTextFormattedCitation":"(Ritchie et al., 2003; Tan et al., 2015; Wang et al., 2018)","previouslyFormattedCitation":"(Ritchie et al., 2003; Tan et al., 2015; Wang et al., 2018)"},"properties":{"noteIndex":0},"schema":"https://github.com/citation-style-language/schema/raw/master/csl-citation.json"}</w:instrText>
      </w:r>
      <w:r w:rsidRPr="001D317F">
        <w:rPr>
          <w:rFonts w:ascii="Times New Roman" w:eastAsia="Calibri" w:hAnsi="Times New Roman" w:cs="Times New Roman"/>
        </w:rPr>
        <w:fldChar w:fldCharType="separate"/>
      </w:r>
      <w:r w:rsidR="006A597D" w:rsidRPr="001D317F">
        <w:rPr>
          <w:rFonts w:ascii="Times New Roman" w:eastAsia="Calibri" w:hAnsi="Times New Roman" w:cs="Times New Roman"/>
          <w:noProof/>
        </w:rPr>
        <w:t>(Ritchie et al., 2003; Tan et al., 2015; Wang et al., 2018)</w:t>
      </w:r>
      <w:r w:rsidRPr="001D317F">
        <w:rPr>
          <w:rFonts w:ascii="Times New Roman" w:eastAsia="Calibri" w:hAnsi="Times New Roman" w:cs="Times New Roman"/>
        </w:rPr>
        <w:fldChar w:fldCharType="end"/>
      </w:r>
      <w:r w:rsidRPr="001D317F">
        <w:rPr>
          <w:rFonts w:ascii="Times New Roman" w:eastAsia="Calibri" w:hAnsi="Times New Roman" w:cs="Times New Roman"/>
        </w:rPr>
        <w:t xml:space="preserve">.  However, the red-edge/red ratio has also been used to estimate turbidity due to </w:t>
      </w:r>
      <w:r w:rsidR="006A597D" w:rsidRPr="001D317F">
        <w:rPr>
          <w:rFonts w:ascii="Times New Roman" w:eastAsia="Calibri" w:hAnsi="Times New Roman" w:cs="Times New Roman"/>
        </w:rPr>
        <w:t xml:space="preserve">suspended sediments' high scattering at </w:t>
      </w:r>
      <w:r w:rsidR="007C4E55" w:rsidRPr="001D317F">
        <w:rPr>
          <w:rFonts w:ascii="Times New Roman" w:eastAsia="Calibri" w:hAnsi="Times New Roman" w:cs="Times New Roman"/>
        </w:rPr>
        <w:t xml:space="preserve">wavelengths of </w:t>
      </w:r>
      <w:r w:rsidR="006A597D" w:rsidRPr="001D317F">
        <w:rPr>
          <w:rFonts w:ascii="Times New Roman" w:eastAsia="Calibri" w:hAnsi="Times New Roman" w:cs="Times New Roman"/>
        </w:rPr>
        <w:t xml:space="preserve">400 to 700 nm </w:t>
      </w:r>
      <w:r w:rsidRPr="001D317F">
        <w:rPr>
          <w:rFonts w:ascii="Times New Roman" w:eastAsia="Calibri" w:hAnsi="Times New Roman" w:cs="Times New Roman"/>
        </w:rPr>
        <w:fldChar w:fldCharType="begin" w:fldLock="1"/>
      </w:r>
      <w:r w:rsidR="006A597D" w:rsidRPr="001D317F">
        <w:rPr>
          <w:rFonts w:ascii="Times New Roman" w:eastAsia="Calibri" w:hAnsi="Times New Roman" w:cs="Times New Roman"/>
        </w:rPr>
        <w:instrText>ADDIN CSL_CITATION {"citationItems":[{"id":"ITEM-1","itemData":{"DOI":"10.3390/ijgi8120553","ISSN":"2220-9964","abstract":"Remotely sensed data can reinforce the abilities of water resources researchers and decision-makers to monitor water quality more effectively. In the past few decades, remote sensing techniques have been widely used to measure qualitative water quality parameters. However, the use of moderate resolution sensors may not meet the requirements for monitoring small water bodies. Water quality in a small dam was assessed using high-resolution satellite data from RapidEye and in situ measurements collected a few days apart. The satellite carries a five-band multispectral optical imager with a ground sampling distance of 5 m at its nadir and a swath width of 80 km. Several different algorithms were evaluated using Pearson correlation coefficients for electrical conductivity (EC), total dissolved soils (TDS), water transparency, water turbidity, depth, suspended particular matter (SPM), and chlorophyll-a. The results indicate strong correlation between the investigated parameters and RapidEye reflectance, especially in the red and red-edge portion with highest correlation between red-edge band and water turbidity (r2 = 0.92). Two of the investigated indices showed good correlation in almost all of the water quality parameters with correlation higher than 0.80. The findings of this study emphasize the use of both high-resolution remote sensing imagery and red-edge portion of the electromagnetic spectrum for monitoring several water quality parameters in small water areas.","author":[{"dropping-particle":"","family":"Yigit Avdan","given":"Zehra","non-dropping-particle":"","parse-names":false,"suffix":""},{"dropping-particle":"","family":"Kaplan","given":"Gordana","non-dropping-particle":"","parse-names":false,"suffix":""},{"dropping-particle":"","family":"Goncu","given":"Serdar","non-dropping-particle":"","parse-names":false,"suffix":""},{"dropping-particle":"","family":"Avdan","given":"Ugur","non-dropping-particle":"","parse-names":false,"suffix":""}],"container-title":"ISPRS International Journal of Geo-Information","id":"ITEM-1","issue":"12","issued":{"date-parts":[["2019","12","2"]]},"page":"553","title":"Monitoring the Water Quality of Small Water Bodies Using High-Resolution Remote Sensing Data","type":"article-journal","volume":"8"},"uris":["http://www.mendeley.com/documents/?uuid=4ba19c8b-4b76-4d59-a9b4-9495424f585e"]},{"id":"ITEM-2","itemData":{"DOI":"10.1016/j.jag.2021.102377","ISSN":"15698432","author":[{"dropping-particle":"","family":"Qing","given":"Song","non-dropping-particle":"","parse-names":false,"suffix":""},{"dropping-particle":"","family":"Cui","given":"Tingwei","non-dropping-particle":"","parse-names":false,"suffix":""},{"dropping-particle":"","family":"Lai","given":"Quan","non-dropping-particle":"","parse-names":false,"suffix":""},{"dropping-particle":"","family":"Bao","given":"Yuhai","non-dropping-particle":"","parse-names":false,"suffix":""},{"dropping-particle":"","family":"Diao","given":"Ruixiang","non-dropping-particle":"","parse-names":false,"suffix":""},{"dropping-particle":"","family":"Yue","given":"Yalei","non-dropping-particle":"","parse-names":false,"suffix":""},{"dropping-particle":"","family":"Hao","given":"Yanling","non-dropping-particle":"","parse-names":false,"suffix":""}],"container-title":"International Journal of Applied Earth Observation and Geoinformation","id":"ITEM-2","issued":{"date-parts":[["2021","10"]]},"page":"102377","publisher":"Elsevier B.V.","title":"Improving remote sensing retrieval of water clarity in complex coastal and inland waters with modified absorption estimation and optical water classification using Sentinel-2 MSI","type":"article-journal","volume":"102"},"uris":["http://www.mendeley.com/documents/?uuid=1ef73441-5a82-4120-a1b2-e52272bae1ea"]}],"mendeley":{"formattedCitation":"(Qing et al., 2021; Yigit Avdan et al., 2019)","plainTextFormattedCitation":"(Qing et al., 2021; Yigit Avdan et al., 2019)","previouslyFormattedCitation":"(Qing et al., 2021; Yigit Avdan et al., 2019)"},"properties":{"noteIndex":0},"schema":"https://github.com/citation-style-language/schema/raw/master/csl-citation.json"}</w:instrText>
      </w:r>
      <w:r w:rsidRPr="001D317F">
        <w:rPr>
          <w:rFonts w:ascii="Times New Roman" w:eastAsia="Calibri" w:hAnsi="Times New Roman" w:cs="Times New Roman"/>
        </w:rPr>
        <w:fldChar w:fldCharType="separate"/>
      </w:r>
      <w:r w:rsidRPr="001D317F">
        <w:rPr>
          <w:rFonts w:ascii="Times New Roman" w:eastAsia="Calibri" w:hAnsi="Times New Roman" w:cs="Times New Roman"/>
          <w:noProof/>
        </w:rPr>
        <w:t>(Qing et al., 2021; Yigit Avdan et al., 2019)</w:t>
      </w:r>
      <w:r w:rsidRPr="001D317F">
        <w:rPr>
          <w:rFonts w:ascii="Times New Roman" w:eastAsia="Calibri" w:hAnsi="Times New Roman" w:cs="Times New Roman"/>
        </w:rPr>
        <w:fldChar w:fldCharType="end"/>
      </w:r>
      <w:r w:rsidR="006A597D" w:rsidRPr="001D317F">
        <w:rPr>
          <w:rFonts w:ascii="Times New Roman" w:eastAsia="Calibri" w:hAnsi="Times New Roman" w:cs="Times New Roman"/>
        </w:rPr>
        <w:t xml:space="preserve">. Accordingly, low turbidity at SE 01 may explain the lowest simulated and WV-2 B6/B5 ratios, while high </w:t>
      </w:r>
      <w:proofErr w:type="spellStart"/>
      <w:r w:rsidR="006A597D" w:rsidRPr="001D317F">
        <w:rPr>
          <w:rFonts w:ascii="Times New Roman" w:eastAsia="Calibri" w:hAnsi="Times New Roman" w:cs="Times New Roman"/>
        </w:rPr>
        <w:t>chl</w:t>
      </w:r>
      <w:proofErr w:type="spellEnd"/>
      <w:r w:rsidR="006A597D" w:rsidRPr="001D317F">
        <w:rPr>
          <w:rFonts w:ascii="Times New Roman" w:eastAsia="Calibri" w:hAnsi="Times New Roman" w:cs="Times New Roman"/>
        </w:rPr>
        <w:t xml:space="preserve">-a at SE 06 explains the highest ratio. </w:t>
      </w:r>
    </w:p>
    <w:p w14:paraId="23670E2F" w14:textId="50B86BA9" w:rsidR="004D7F16" w:rsidRPr="001D317F" w:rsidRDefault="004D7F16" w:rsidP="000238C5">
      <w:pPr>
        <w:pStyle w:val="Heading3"/>
        <w:rPr>
          <w:rFonts w:ascii="Times New Roman" w:eastAsia="Times New Roman" w:hAnsi="Times New Roman" w:cs="Times New Roman"/>
          <w:color w:val="auto"/>
          <w:sz w:val="22"/>
          <w:szCs w:val="22"/>
        </w:rPr>
      </w:pPr>
      <w:bookmarkStart w:id="132" w:name="_Toc131757480"/>
      <w:r w:rsidRPr="001D317F">
        <w:rPr>
          <w:rFonts w:ascii="Times New Roman" w:eastAsia="Times New Roman" w:hAnsi="Times New Roman" w:cs="Times New Roman"/>
          <w:color w:val="auto"/>
          <w:sz w:val="22"/>
          <w:szCs w:val="22"/>
        </w:rPr>
        <w:t>Relationships between WV-2 reflectance and water quality characteristics</w:t>
      </w:r>
      <w:bookmarkEnd w:id="132"/>
    </w:p>
    <w:p w14:paraId="27CFAF9B" w14:textId="61B2D49C" w:rsidR="00423471" w:rsidRPr="001D317F" w:rsidRDefault="004D7F16" w:rsidP="004D7F16">
      <w:pPr>
        <w:autoSpaceDE w:val="0"/>
        <w:autoSpaceDN w:val="0"/>
        <w:adjustRightInd w:val="0"/>
        <w:spacing w:after="0"/>
        <w:ind w:firstLine="720"/>
        <w:rPr>
          <w:rFonts w:ascii="Times New Roman" w:eastAsia="Calibri" w:hAnsi="Times New Roman" w:cs="Times New Roman"/>
        </w:rPr>
      </w:pPr>
      <w:r w:rsidRPr="001D317F">
        <w:rPr>
          <w:rFonts w:ascii="Times New Roman" w:eastAsia="Calibri" w:hAnsi="Times New Roman" w:cs="Times New Roman"/>
        </w:rPr>
        <w:t>A correlation analysis was applied to all bands from the five Worldview-2 images and selected band ratios with water quality constituents (Table 3.1</w:t>
      </w:r>
      <w:r w:rsidR="009D75A7" w:rsidRPr="001D317F">
        <w:rPr>
          <w:rFonts w:ascii="Times New Roman" w:eastAsia="Calibri" w:hAnsi="Times New Roman" w:cs="Times New Roman"/>
        </w:rPr>
        <w:t>2</w:t>
      </w:r>
      <w:r w:rsidRPr="001D317F">
        <w:rPr>
          <w:rFonts w:ascii="Times New Roman" w:eastAsia="Calibri" w:hAnsi="Times New Roman" w:cs="Times New Roman"/>
        </w:rPr>
        <w:t xml:space="preserve">). The band ratios tested here were based on </w:t>
      </w:r>
      <w:r w:rsidR="007C4E55" w:rsidRPr="001D317F">
        <w:rPr>
          <w:rFonts w:ascii="Times New Roman" w:eastAsia="Calibri" w:hAnsi="Times New Roman" w:cs="Times New Roman"/>
        </w:rPr>
        <w:t xml:space="preserve">the </w:t>
      </w:r>
      <w:r w:rsidRPr="001D317F">
        <w:rPr>
          <w:rFonts w:ascii="Times New Roman" w:eastAsia="Calibri" w:hAnsi="Times New Roman" w:cs="Times New Roman"/>
        </w:rPr>
        <w:t>literature where correlation coefficients and coefficients of determination were found</w:t>
      </w:r>
      <w:r w:rsidR="007C4E55" w:rsidRPr="001D317F">
        <w:rPr>
          <w:rFonts w:ascii="Times New Roman" w:eastAsia="Calibri" w:hAnsi="Times New Roman" w:cs="Times New Roman"/>
        </w:rPr>
        <w:t xml:space="preserve"> to be</w:t>
      </w:r>
      <w:r w:rsidRPr="001D317F">
        <w:rPr>
          <w:rFonts w:ascii="Times New Roman" w:eastAsia="Calibri" w:hAnsi="Times New Roman" w:cs="Times New Roman"/>
        </w:rPr>
        <w:t xml:space="preserve"> above 0.6 </w:t>
      </w:r>
      <w:r w:rsidR="009D75A7" w:rsidRPr="001D317F">
        <w:rPr>
          <w:rFonts w:ascii="Times New Roman" w:eastAsia="Calibri" w:hAnsi="Times New Roman" w:cs="Times New Roman"/>
        </w:rPr>
        <w:fldChar w:fldCharType="begin" w:fldLock="1"/>
      </w:r>
      <w:r w:rsidR="001B7277" w:rsidRPr="001D317F">
        <w:rPr>
          <w:rFonts w:ascii="Times New Roman" w:eastAsia="Calibri" w:hAnsi="Times New Roman" w:cs="Times New Roman"/>
        </w:rPr>
        <w:instrText>ADDIN CSL_CITATION {"citationItems":[{"id":"ITEM-1","itemData":{"DOI":"10.4172/2469-4134.1000207","author":[{"dropping-particle":"","family":"Gholizadeh","given":"Mohammad Haji","non-dropping-particle":"","parse-names":false,"suffix":""},{"dropping-particle":"","family":"Melesse","given":"Assefa M","non-dropping-particle":"","parse-names":false,"suffix":""}],"container-title":"Journal of Remote Sensing &amp; GIS","id":"ITEM-1","issue":"03","issued":{"date-parts":[["2017"]]},"title":"Study on Spatiotemporal Variability of Water Quality Parameters in Florida Bay Using Remote Sensing","type":"article-journal","volume":"06"},"uris":["http://www.mendeley.com/documents/?uuid=35a6276d-0d96-4691-b1b2-02629ba3b58b"]},{"id":"ITEM-2","itemData":{"DOI":"10.1080/07438140609353895","ISSN":"10402381","abstract":"Light reflected from lake surfaces can convey much information about water quality, especially algal abundance, humic content, turbidity and suspended solids. Light reflectance from lakes is complicated, and detailed spectra are needed for analysis of controlling factors. We obtained detailed reflectance spectra from the water surfaces of 15 lakes in east-central Minnesota and found patterns related to chlorophyll a (chl a), turbidity and humic matter (colored dissolved organic matter, CDOM). Increasing chl a and turbidity generally resulted in higher reflectance across the visible and near-infrared spectrum. Increasing CDOM led to low reflectance, especially below ~500 nm. Spectra of lakes with high chl a were distinguishable from those of lakes low in chl a, and lakes with low or high CDOM had readily distinguishable spectra. Several optical characteristics of lake water can be estimated from reflectance intensities measured over narrow wavelength bands. The ratio of reflectance at 700 nm to that at 670 nm was the best predictor of chl a over a wide range of conditions, including high turbidity and CDOM. Several relationships involving reflectance at 412, 443, 488, and 551 nm, the wavelengths used to calculate oceanic chl a from MODIS satellite data, also yielded a high R2. The ratio of reflectance at 670 nm to 571 nm provided the best estimates of humic color despite the low absorbance of CDOM at these wavelengths. Relationships involving reflectance for all 15 lakes in the range 400–500 nm, where CDOM absorbs light, had low r2 values; none was high enough for reliable estimates of lake color. For 10 lakes with low to medium chl a levels (≤10 mg m−3), regressions involving 412 and 443 nm yielded moderately good relationships. Airborne and satellite remote sensing thus might be used to identify lakes high in CDOM, and may provide reasonable estimates of humic color in lakes with low chl a levels. © 2006 Taylor &amp; Francis Group, LLC.","author":[{"dropping-particle":"","family":"Menken","given":"Kevin D.","non-dropping-particle":"","parse-names":false,"suffix":""},{"dropping-particle":"","family":"Brezonik","given":"Patrick L.","non-dropping-particle":"","parse-names":false,"suffix":""},{"dropping-particle":"","family":"Bauer","given":"Marvin E.","non-dropping-particle":"","parse-names":false,"suffix":""}],"container-title":"Lake and Reservoir Management","id":"ITEM-2","issue":"3","issued":{"date-parts":[["2006"]]},"page":"179-190","title":"Influence of chlorophyll and colored dissolved organic matter (CDOM) on lake reflectance spectra: Implications for measuring lake properties by remote sensing","type":"article-journal","volume":"22"},"uris":["http://www.mendeley.com/documents/?uuid=79510601-85bc-475c-95f5-ceb554458855"]},{"id":"ITEM-3","itemData":{"DOI":"10.1016/j.rse.2016.01.007","ISSN":"00344257","abstract":"The potential strengths and limitations of the Landsat systems for water clarity and colored dissolved organic matter (CDOM) measurement were evaluated in Minnesota in the summers of 2013 and 2014. Optical water quality characteristics, including chlorophyll a, total suspended solids (TSS), dissolved organic carbon (DOC), and CDOM were collected along with imagery from Landsats 7 and 8. Sites represented a wide range of concentrations of CDOM, chlorophyll, and mineral suspended solids (MSS), the primary factors that affect reflectance. Clear images from September 24, 2013 (Landsat 7) and September 16, 2013 (Landsat 8) acquired for northern Minnesota eight days apart allowed comparison of the respective ETM + and OLI sensors for CDOM measurements. We examined a wide variety of potential band and band ratio models and found some two-variable models that included the NIR band worked well for Landsat 8 (R2 = 0.82) and reasonably well for Landsat 7 (R2 = 0.74). The commonly used green/red model had a poor fit for both sensors (R2 = 0.24, 0.25), and five sites with high MSS were clear outliers. Exclusion of these sites and other sites not included with the Landsat 7 dataset yielded a less optically complex subset of 20 coincident lakes. For this subset strong models were found for many band and band ratio models, including the commonly used green/red model with R2 = 0.79 for Landsat 7 and R2 = 0.81 for Landsat 8. The less optically complex subset may explain why the green/red model has worked well in other areas. For optically complex waters CDOM models that used the new Landsat 8 ultra-blue and narrower NIR band worked best for the full dataset indicating that the new bands and other Landsat 8 characteristics, such as higher radiometric sensitivity and improved signal-to-noise ratios, improve CDOM measurements. For water clarity measured as Secchi depth (SD), we compared September 1, 2008 Landsat 7 and August 22, 2013 Landsat 8 images from path 28 using stepwise regression to identify the best model using all bands and band ratios including the new blue and narrower NIR band. The best water clarity model for Landsat 8 used the OLI 2/4 band ratio plus OLI band 1 and was nearly identical with a model using the OLI 2/4 band ratio plus OLI band 2. The latter model is similar to the model used for previous Landsat water clarity assessments, which used the ETM + 1/3 band ratio plus ETM + band 1. For SD measurements we found strong relationships with both sensors, …","author":[{"dropping-particle":"","family":"Olmanson","given":"Leif G.","non-dropping-particle":"","parse-names":false,"suffix":""},{"dropping-particle":"","family":"Brezonik","given":"Patrick L.","non-dropping-particle":"","parse-names":false,"suffix":""},{"dropping-particle":"","family":"Finlay","given":"Jacques C.","non-dropping-particle":"","parse-names":false,"suffix":""},{"dropping-particle":"","family":"Bauer","given":"Marvin E.","non-dropping-particle":"","parse-names":false,"suffix":""}],"container-title":"Remote Sensing of Environment","id":"ITEM-3","issued":{"date-parts":[["2016"]]},"page":"119-128","publisher":"Elsevier Inc.","title":"Comparison of Landsat 8 and Landsat 7 for regional measurements of CDOM and water clarity in lakes","type":"article-journal","volume":"185"},"uris":["http://www.mendeley.com/documents/?uuid=14a73fea-1796-4ad0-b6e6-1d0232028f9c"]},{"id":"ITEM-4","itemData":{"DOI":"10.1016/j.marpolbul.2016.02.076","ISSN":"18793363","PMID":"27004998","abstract":"Due to a combination of factors, such as a new coastal/aerosol band and improved radiometric sensitivity of the Operational Land Imager aboard Landsat 8, the atmospherically-corrected Surface Reflectance product for Landsat data, and the growing availability of corrected fDOM data from U.S. Geological Survey gaging stations, moderate-resolution remote sensing of fDOM may now be achievable. This paper explores the background of previous efforts and shows preliminary examples of the remote sensing and data relationships between corrected fDOM and Landsat 8 reflectance values. Although preliminary results before and after Hurricane Sandy are encouraging, more research is needed to explore the full potential of Landsat 8 to continuously map fDOM in a number of water profiles.","author":[{"dropping-particle":"","family":"Slonecker","given":"E. Terrence","non-dropping-particle":"","parse-names":false,"suffix":""},{"dropping-particle":"","family":"Jones","given":"Daniel K.","non-dropping-particle":"","parse-names":false,"suffix":""},{"dropping-particle":"","family":"Pellerin","given":"Brian A.","non-dropping-particle":"","parse-names":false,"suffix":""}],"container-title":"Marine Pollution Bulletin","id":"ITEM-4","issue":"2","issued":{"date-parts":[["2016"]]},"page":"518-527","publisher":"Elsevier B.V.","title":"The new Landsat 8 potential for remote sensing of colored dissolved organic matter (CDOM)","type":"article-journal","volume":"107"},"uris":["http://www.mendeley.com/documents/?uuid=502bc264-d283-46e0-87fd-0c716ee06107"]}],"mendeley":{"formattedCitation":"(Gholizadeh and Melesse, 2017; Menken et al., 2006; Olmanson et al., 2016; Slonecker et al., 2016)","plainTextFormattedCitation":"(Gholizadeh and Melesse, 2017; Menken et al., 2006; Olmanson et al., 2016; Slonecker et al., 2016)","previouslyFormattedCitation":"(Gholizadeh and Melesse, 2017; Menken et al., 2006; Olmanson et al., 2016; Slonecker et al., 2016)"},"properties":{"noteIndex":0},"schema":"https://github.com/citation-style-language/schema/raw/master/csl-citation.json"}</w:instrText>
      </w:r>
      <w:r w:rsidR="009D75A7" w:rsidRPr="001D317F">
        <w:rPr>
          <w:rFonts w:ascii="Times New Roman" w:eastAsia="Calibri" w:hAnsi="Times New Roman" w:cs="Times New Roman"/>
        </w:rPr>
        <w:fldChar w:fldCharType="separate"/>
      </w:r>
      <w:r w:rsidR="009D75A7" w:rsidRPr="001D317F">
        <w:rPr>
          <w:rFonts w:ascii="Times New Roman" w:eastAsia="Calibri" w:hAnsi="Times New Roman" w:cs="Times New Roman"/>
          <w:noProof/>
        </w:rPr>
        <w:t xml:space="preserve">(Gholizadeh and Melesse, 2017; Menken et al., 2006; Olmanson et al., </w:t>
      </w:r>
      <w:r w:rsidR="009D75A7" w:rsidRPr="001D317F">
        <w:rPr>
          <w:rFonts w:ascii="Times New Roman" w:eastAsia="Calibri" w:hAnsi="Times New Roman" w:cs="Times New Roman"/>
          <w:noProof/>
        </w:rPr>
        <w:lastRenderedPageBreak/>
        <w:t>2016; Slonecker et al., 2016)</w:t>
      </w:r>
      <w:r w:rsidR="009D75A7" w:rsidRPr="001D317F">
        <w:rPr>
          <w:rFonts w:ascii="Times New Roman" w:eastAsia="Calibri" w:hAnsi="Times New Roman" w:cs="Times New Roman"/>
        </w:rPr>
        <w:fldChar w:fldCharType="end"/>
      </w:r>
      <w:r w:rsidRPr="001D317F">
        <w:rPr>
          <w:rFonts w:ascii="Times New Roman" w:eastAsia="Calibri" w:hAnsi="Times New Roman" w:cs="Times New Roman"/>
        </w:rPr>
        <w:t xml:space="preserve">. Strong correlation coefficients are defined here </w:t>
      </w:r>
      <w:r w:rsidR="007C4E55" w:rsidRPr="001D317F">
        <w:rPr>
          <w:rFonts w:ascii="Times New Roman" w:eastAsia="Calibri" w:hAnsi="Times New Roman" w:cs="Times New Roman"/>
        </w:rPr>
        <w:t>as</w:t>
      </w:r>
      <w:r w:rsidRPr="001D317F">
        <w:rPr>
          <w:rFonts w:ascii="Times New Roman" w:eastAsia="Calibri" w:hAnsi="Times New Roman" w:cs="Times New Roman"/>
        </w:rPr>
        <w:t xml:space="preserve"> those over 0.7. Only three strong correlations were observed: two strong inverse correlations between color and coastal blue (-0.83) and blue bands (</w:t>
      </w:r>
      <w:r w:rsidR="00423471" w:rsidRPr="001D317F">
        <w:rPr>
          <w:rFonts w:ascii="Times New Roman" w:eastAsia="Calibri" w:hAnsi="Times New Roman" w:cs="Times New Roman"/>
        </w:rPr>
        <w:t>-</w:t>
      </w:r>
      <w:r w:rsidRPr="001D317F">
        <w:rPr>
          <w:rFonts w:ascii="Times New Roman" w:eastAsia="Calibri" w:hAnsi="Times New Roman" w:cs="Times New Roman"/>
        </w:rPr>
        <w:t>0.73) and color with the NIR-2</w:t>
      </w:r>
      <w:r w:rsidR="00F635C0" w:rsidRPr="001D317F">
        <w:rPr>
          <w:rFonts w:ascii="Times New Roman" w:eastAsia="Calibri" w:hAnsi="Times New Roman" w:cs="Times New Roman"/>
        </w:rPr>
        <w:t>/</w:t>
      </w:r>
      <w:r w:rsidR="007C4E55" w:rsidRPr="001D317F">
        <w:rPr>
          <w:rFonts w:ascii="Times New Roman" w:eastAsia="Calibri" w:hAnsi="Times New Roman" w:cs="Times New Roman"/>
        </w:rPr>
        <w:t>r</w:t>
      </w:r>
      <w:r w:rsidRPr="001D317F">
        <w:rPr>
          <w:rFonts w:ascii="Times New Roman" w:eastAsia="Calibri" w:hAnsi="Times New Roman" w:cs="Times New Roman"/>
        </w:rPr>
        <w:t xml:space="preserve">ed band ratio (0.70). </w:t>
      </w:r>
    </w:p>
    <w:p w14:paraId="66325B9C" w14:textId="34A56FE4" w:rsidR="00C610AF" w:rsidRPr="001D317F" w:rsidRDefault="00C610AF" w:rsidP="00C610AF">
      <w:pPr>
        <w:pStyle w:val="Caption"/>
        <w:keepNext/>
        <w:rPr>
          <w:rFonts w:ascii="Times New Roman" w:hAnsi="Times New Roman" w:cs="Times New Roman"/>
          <w:i w:val="0"/>
          <w:iCs w:val="0"/>
          <w:color w:val="auto"/>
          <w:sz w:val="20"/>
          <w:szCs w:val="20"/>
        </w:rPr>
      </w:pPr>
      <w:bookmarkStart w:id="133" w:name="_Toc131757761"/>
      <w:r w:rsidRPr="001D317F">
        <w:rPr>
          <w:rFonts w:ascii="Times New Roman" w:hAnsi="Times New Roman" w:cs="Times New Roman"/>
          <w:i w:val="0"/>
          <w:iCs w:val="0"/>
          <w:color w:val="auto"/>
          <w:sz w:val="20"/>
          <w:szCs w:val="20"/>
        </w:rPr>
        <w:t xml:space="preserve">Table </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STYLEREF 1 \s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3</w:t>
      </w:r>
      <w:r w:rsidR="009654B5" w:rsidRPr="001D317F">
        <w:rPr>
          <w:rFonts w:ascii="Times New Roman" w:hAnsi="Times New Roman" w:cs="Times New Roman"/>
          <w:i w:val="0"/>
          <w:iCs w:val="0"/>
          <w:color w:val="auto"/>
          <w:sz w:val="20"/>
          <w:szCs w:val="20"/>
        </w:rPr>
        <w:fldChar w:fldCharType="end"/>
      </w:r>
      <w:r w:rsidR="009654B5" w:rsidRPr="001D317F">
        <w:rPr>
          <w:rFonts w:ascii="Times New Roman" w:hAnsi="Times New Roman" w:cs="Times New Roman"/>
          <w:i w:val="0"/>
          <w:iCs w:val="0"/>
          <w:color w:val="auto"/>
          <w:sz w:val="20"/>
          <w:szCs w:val="20"/>
        </w:rPr>
        <w:t>.</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SEQ Table \* ARABIC \s 1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12</w:t>
      </w:r>
      <w:r w:rsidR="009654B5" w:rsidRPr="001D317F">
        <w:rPr>
          <w:rFonts w:ascii="Times New Roman" w:hAnsi="Times New Roman" w:cs="Times New Roman"/>
          <w:i w:val="0"/>
          <w:iCs w:val="0"/>
          <w:color w:val="auto"/>
          <w:sz w:val="20"/>
          <w:szCs w:val="20"/>
        </w:rPr>
        <w:fldChar w:fldCharType="end"/>
      </w:r>
      <w:r w:rsidRPr="001D317F">
        <w:rPr>
          <w:rFonts w:ascii="Times New Roman" w:hAnsi="Times New Roman" w:cs="Times New Roman"/>
          <w:i w:val="0"/>
          <w:iCs w:val="0"/>
          <w:color w:val="auto"/>
          <w:sz w:val="20"/>
          <w:szCs w:val="20"/>
        </w:rPr>
        <w:t xml:space="preserve"> </w:t>
      </w:r>
      <w:r w:rsidRPr="001D317F">
        <w:rPr>
          <w:rFonts w:ascii="Times New Roman" w:eastAsia="Calibri" w:hAnsi="Times New Roman" w:cs="Times New Roman"/>
          <w:i w:val="0"/>
          <w:iCs w:val="0"/>
          <w:color w:val="auto"/>
          <w:sz w:val="20"/>
          <w:szCs w:val="20"/>
        </w:rPr>
        <w:t>Correlation matrix between Worldview-2 band reflectance</w:t>
      </w:r>
      <w:r w:rsidR="008B1BCA" w:rsidRPr="001D317F">
        <w:rPr>
          <w:rFonts w:ascii="Times New Roman" w:eastAsia="Calibri" w:hAnsi="Times New Roman" w:cs="Times New Roman"/>
          <w:i w:val="0"/>
          <w:iCs w:val="0"/>
          <w:color w:val="auto"/>
          <w:sz w:val="20"/>
          <w:szCs w:val="20"/>
        </w:rPr>
        <w:t>, band ratios,</w:t>
      </w:r>
      <w:r w:rsidRPr="001D317F">
        <w:rPr>
          <w:rFonts w:ascii="Times New Roman" w:eastAsia="Calibri" w:hAnsi="Times New Roman" w:cs="Times New Roman"/>
          <w:i w:val="0"/>
          <w:iCs w:val="0"/>
          <w:color w:val="auto"/>
          <w:sz w:val="20"/>
          <w:szCs w:val="20"/>
        </w:rPr>
        <w:t xml:space="preserve"> and water quality constituents.</w:t>
      </w:r>
      <w:bookmarkEnd w:id="133"/>
    </w:p>
    <w:tbl>
      <w:tblPr>
        <w:tblStyle w:val="TableGrid"/>
        <w:tblW w:w="9046" w:type="dxa"/>
        <w:tblLook w:val="04A0" w:firstRow="1" w:lastRow="0" w:firstColumn="1" w:lastColumn="0" w:noHBand="0" w:noVBand="1"/>
      </w:tblPr>
      <w:tblGrid>
        <w:gridCol w:w="2576"/>
        <w:gridCol w:w="2277"/>
        <w:gridCol w:w="661"/>
        <w:gridCol w:w="672"/>
        <w:gridCol w:w="633"/>
        <w:gridCol w:w="839"/>
        <w:gridCol w:w="633"/>
        <w:gridCol w:w="755"/>
      </w:tblGrid>
      <w:tr w:rsidR="00AB758B" w:rsidRPr="001D317F" w14:paraId="541AF736" w14:textId="77777777" w:rsidTr="00C630B5">
        <w:trPr>
          <w:trHeight w:val="574"/>
        </w:trPr>
        <w:tc>
          <w:tcPr>
            <w:tcW w:w="2576" w:type="dxa"/>
            <w:noWrap/>
            <w:hideMark/>
          </w:tcPr>
          <w:p w14:paraId="797D97B1"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Bands and ratios</w:t>
            </w:r>
          </w:p>
        </w:tc>
        <w:tc>
          <w:tcPr>
            <w:tcW w:w="0" w:type="auto"/>
            <w:noWrap/>
            <w:hideMark/>
          </w:tcPr>
          <w:p w14:paraId="62314720"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Band names</w:t>
            </w:r>
          </w:p>
        </w:tc>
        <w:tc>
          <w:tcPr>
            <w:tcW w:w="0" w:type="auto"/>
            <w:noWrap/>
            <w:hideMark/>
          </w:tcPr>
          <w:p w14:paraId="17829123" w14:textId="77777777" w:rsidR="004D7F16" w:rsidRPr="001D317F" w:rsidRDefault="004D7F16" w:rsidP="00591893">
            <w:pPr>
              <w:jc w:val="center"/>
              <w:rPr>
                <w:rFonts w:ascii="Times New Roman" w:eastAsia="Calibri" w:hAnsi="Times New Roman" w:cs="Times New Roman"/>
                <w:sz w:val="20"/>
                <w:szCs w:val="20"/>
              </w:rPr>
            </w:pPr>
            <w:proofErr w:type="spellStart"/>
            <w:r w:rsidRPr="001D317F">
              <w:rPr>
                <w:rFonts w:ascii="Times New Roman" w:eastAsia="Calibri" w:hAnsi="Times New Roman" w:cs="Times New Roman"/>
                <w:sz w:val="20"/>
                <w:szCs w:val="20"/>
              </w:rPr>
              <w:t>Chl</w:t>
            </w:r>
            <w:proofErr w:type="spellEnd"/>
            <w:r w:rsidRPr="001D317F">
              <w:rPr>
                <w:rFonts w:ascii="Times New Roman" w:eastAsia="Calibri" w:hAnsi="Times New Roman" w:cs="Times New Roman"/>
                <w:sz w:val="20"/>
                <w:szCs w:val="20"/>
              </w:rPr>
              <w:t>-a</w:t>
            </w:r>
          </w:p>
        </w:tc>
        <w:tc>
          <w:tcPr>
            <w:tcW w:w="0" w:type="auto"/>
            <w:noWrap/>
            <w:hideMark/>
          </w:tcPr>
          <w:p w14:paraId="07069E85"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Color</w:t>
            </w:r>
          </w:p>
        </w:tc>
        <w:tc>
          <w:tcPr>
            <w:tcW w:w="0" w:type="auto"/>
            <w:noWrap/>
            <w:hideMark/>
          </w:tcPr>
          <w:p w14:paraId="23FC0DA3"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SD</w:t>
            </w:r>
          </w:p>
        </w:tc>
        <w:tc>
          <w:tcPr>
            <w:tcW w:w="0" w:type="auto"/>
            <w:noWrap/>
            <w:hideMark/>
          </w:tcPr>
          <w:p w14:paraId="17A3FE55"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Salinity</w:t>
            </w:r>
          </w:p>
        </w:tc>
        <w:tc>
          <w:tcPr>
            <w:tcW w:w="0" w:type="auto"/>
            <w:noWrap/>
            <w:hideMark/>
          </w:tcPr>
          <w:p w14:paraId="0960CDBC"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TSS</w:t>
            </w:r>
          </w:p>
        </w:tc>
        <w:tc>
          <w:tcPr>
            <w:tcW w:w="755" w:type="dxa"/>
            <w:noWrap/>
            <w:hideMark/>
          </w:tcPr>
          <w:p w14:paraId="61C16A61" w14:textId="06B11F43"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Turb</w:t>
            </w:r>
            <w:r w:rsidR="00C630B5">
              <w:rPr>
                <w:rFonts w:ascii="Times New Roman" w:eastAsia="Calibri" w:hAnsi="Times New Roman" w:cs="Times New Roman"/>
                <w:sz w:val="20"/>
                <w:szCs w:val="20"/>
              </w:rPr>
              <w:t>.</w:t>
            </w:r>
          </w:p>
        </w:tc>
      </w:tr>
      <w:tr w:rsidR="00AB758B" w:rsidRPr="001D317F" w14:paraId="37E75A7E" w14:textId="77777777" w:rsidTr="00C630B5">
        <w:trPr>
          <w:trHeight w:val="574"/>
        </w:trPr>
        <w:tc>
          <w:tcPr>
            <w:tcW w:w="2576" w:type="dxa"/>
            <w:noWrap/>
            <w:hideMark/>
          </w:tcPr>
          <w:p w14:paraId="298AA2A4"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WV2-B1</w:t>
            </w:r>
          </w:p>
        </w:tc>
        <w:tc>
          <w:tcPr>
            <w:tcW w:w="0" w:type="auto"/>
            <w:noWrap/>
            <w:hideMark/>
          </w:tcPr>
          <w:p w14:paraId="468E471E"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Coastal blue</w:t>
            </w:r>
          </w:p>
        </w:tc>
        <w:tc>
          <w:tcPr>
            <w:tcW w:w="0" w:type="auto"/>
            <w:noWrap/>
            <w:hideMark/>
          </w:tcPr>
          <w:p w14:paraId="5B4B260F"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0.58</w:t>
            </w:r>
          </w:p>
        </w:tc>
        <w:tc>
          <w:tcPr>
            <w:tcW w:w="0" w:type="auto"/>
            <w:noWrap/>
            <w:hideMark/>
          </w:tcPr>
          <w:p w14:paraId="6CFFF752" w14:textId="77777777" w:rsidR="004D7F16" w:rsidRPr="001D317F" w:rsidRDefault="004D7F16" w:rsidP="00591893">
            <w:pPr>
              <w:jc w:val="center"/>
              <w:rPr>
                <w:rFonts w:ascii="Times New Roman" w:eastAsia="Calibri" w:hAnsi="Times New Roman" w:cs="Times New Roman"/>
                <w:b/>
                <w:bCs/>
                <w:sz w:val="20"/>
                <w:szCs w:val="20"/>
              </w:rPr>
            </w:pPr>
            <w:r w:rsidRPr="001D317F">
              <w:rPr>
                <w:rFonts w:ascii="Times New Roman" w:eastAsia="Calibri" w:hAnsi="Times New Roman" w:cs="Times New Roman"/>
                <w:b/>
                <w:bCs/>
                <w:sz w:val="20"/>
                <w:szCs w:val="20"/>
              </w:rPr>
              <w:t>-0.83</w:t>
            </w:r>
          </w:p>
        </w:tc>
        <w:tc>
          <w:tcPr>
            <w:tcW w:w="0" w:type="auto"/>
            <w:noWrap/>
            <w:hideMark/>
          </w:tcPr>
          <w:p w14:paraId="32BFF7E1"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0.35</w:t>
            </w:r>
          </w:p>
        </w:tc>
        <w:tc>
          <w:tcPr>
            <w:tcW w:w="0" w:type="auto"/>
            <w:noWrap/>
            <w:hideMark/>
          </w:tcPr>
          <w:p w14:paraId="09954C95"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0.67</w:t>
            </w:r>
          </w:p>
        </w:tc>
        <w:tc>
          <w:tcPr>
            <w:tcW w:w="0" w:type="auto"/>
            <w:noWrap/>
            <w:hideMark/>
          </w:tcPr>
          <w:p w14:paraId="3FA79B70"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0.25</w:t>
            </w:r>
          </w:p>
        </w:tc>
        <w:tc>
          <w:tcPr>
            <w:tcW w:w="755" w:type="dxa"/>
            <w:noWrap/>
            <w:hideMark/>
          </w:tcPr>
          <w:p w14:paraId="1C02F114"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0.05</w:t>
            </w:r>
          </w:p>
        </w:tc>
      </w:tr>
      <w:tr w:rsidR="00AB758B" w:rsidRPr="001D317F" w14:paraId="53A3C242" w14:textId="77777777" w:rsidTr="00C630B5">
        <w:trPr>
          <w:trHeight w:val="574"/>
        </w:trPr>
        <w:tc>
          <w:tcPr>
            <w:tcW w:w="2576" w:type="dxa"/>
            <w:noWrap/>
            <w:hideMark/>
          </w:tcPr>
          <w:p w14:paraId="41875F87"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WV2-B2</w:t>
            </w:r>
          </w:p>
        </w:tc>
        <w:tc>
          <w:tcPr>
            <w:tcW w:w="0" w:type="auto"/>
            <w:noWrap/>
            <w:hideMark/>
          </w:tcPr>
          <w:p w14:paraId="01688A06"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Blue</w:t>
            </w:r>
          </w:p>
        </w:tc>
        <w:tc>
          <w:tcPr>
            <w:tcW w:w="0" w:type="auto"/>
            <w:noWrap/>
            <w:hideMark/>
          </w:tcPr>
          <w:p w14:paraId="2283C2B3"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0.44</w:t>
            </w:r>
          </w:p>
        </w:tc>
        <w:tc>
          <w:tcPr>
            <w:tcW w:w="0" w:type="auto"/>
            <w:noWrap/>
            <w:hideMark/>
          </w:tcPr>
          <w:p w14:paraId="33D1218C" w14:textId="77777777" w:rsidR="004D7F16" w:rsidRPr="001D317F" w:rsidRDefault="004D7F16" w:rsidP="00591893">
            <w:pPr>
              <w:jc w:val="center"/>
              <w:rPr>
                <w:rFonts w:ascii="Times New Roman" w:eastAsia="Calibri" w:hAnsi="Times New Roman" w:cs="Times New Roman"/>
                <w:b/>
                <w:bCs/>
                <w:sz w:val="20"/>
                <w:szCs w:val="20"/>
              </w:rPr>
            </w:pPr>
            <w:r w:rsidRPr="001D317F">
              <w:rPr>
                <w:rFonts w:ascii="Times New Roman" w:eastAsia="Calibri" w:hAnsi="Times New Roman" w:cs="Times New Roman"/>
                <w:b/>
                <w:bCs/>
                <w:sz w:val="20"/>
                <w:szCs w:val="20"/>
              </w:rPr>
              <w:t>-0.73</w:t>
            </w:r>
          </w:p>
        </w:tc>
        <w:tc>
          <w:tcPr>
            <w:tcW w:w="0" w:type="auto"/>
            <w:noWrap/>
            <w:hideMark/>
          </w:tcPr>
          <w:p w14:paraId="7900D900"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0.16</w:t>
            </w:r>
          </w:p>
        </w:tc>
        <w:tc>
          <w:tcPr>
            <w:tcW w:w="0" w:type="auto"/>
            <w:noWrap/>
            <w:hideMark/>
          </w:tcPr>
          <w:p w14:paraId="3091D517"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0.65</w:t>
            </w:r>
          </w:p>
        </w:tc>
        <w:tc>
          <w:tcPr>
            <w:tcW w:w="0" w:type="auto"/>
            <w:noWrap/>
            <w:hideMark/>
          </w:tcPr>
          <w:p w14:paraId="65A8ADCB"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0.42</w:t>
            </w:r>
          </w:p>
        </w:tc>
        <w:tc>
          <w:tcPr>
            <w:tcW w:w="755" w:type="dxa"/>
            <w:noWrap/>
            <w:hideMark/>
          </w:tcPr>
          <w:p w14:paraId="132027CE"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0.19</w:t>
            </w:r>
          </w:p>
        </w:tc>
      </w:tr>
      <w:tr w:rsidR="00AB758B" w:rsidRPr="001D317F" w14:paraId="6A93FC1D" w14:textId="77777777" w:rsidTr="00C630B5">
        <w:trPr>
          <w:trHeight w:val="574"/>
        </w:trPr>
        <w:tc>
          <w:tcPr>
            <w:tcW w:w="2576" w:type="dxa"/>
            <w:noWrap/>
            <w:hideMark/>
          </w:tcPr>
          <w:p w14:paraId="4C602F33"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WV2-B3</w:t>
            </w:r>
          </w:p>
        </w:tc>
        <w:tc>
          <w:tcPr>
            <w:tcW w:w="0" w:type="auto"/>
            <w:noWrap/>
            <w:hideMark/>
          </w:tcPr>
          <w:p w14:paraId="20FF8D79"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Green</w:t>
            </w:r>
          </w:p>
        </w:tc>
        <w:tc>
          <w:tcPr>
            <w:tcW w:w="0" w:type="auto"/>
            <w:noWrap/>
            <w:hideMark/>
          </w:tcPr>
          <w:p w14:paraId="06E31B8D"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0.36</w:t>
            </w:r>
          </w:p>
        </w:tc>
        <w:tc>
          <w:tcPr>
            <w:tcW w:w="0" w:type="auto"/>
            <w:noWrap/>
            <w:hideMark/>
          </w:tcPr>
          <w:p w14:paraId="51A4935D"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-0.67</w:t>
            </w:r>
          </w:p>
        </w:tc>
        <w:tc>
          <w:tcPr>
            <w:tcW w:w="0" w:type="auto"/>
            <w:noWrap/>
            <w:hideMark/>
          </w:tcPr>
          <w:p w14:paraId="31B637E5"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0.08</w:t>
            </w:r>
          </w:p>
        </w:tc>
        <w:tc>
          <w:tcPr>
            <w:tcW w:w="0" w:type="auto"/>
            <w:noWrap/>
            <w:hideMark/>
          </w:tcPr>
          <w:p w14:paraId="368B0F41"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0.64</w:t>
            </w:r>
          </w:p>
        </w:tc>
        <w:tc>
          <w:tcPr>
            <w:tcW w:w="0" w:type="auto"/>
            <w:noWrap/>
            <w:hideMark/>
          </w:tcPr>
          <w:p w14:paraId="0FD4F9E5"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0.45</w:t>
            </w:r>
          </w:p>
        </w:tc>
        <w:tc>
          <w:tcPr>
            <w:tcW w:w="755" w:type="dxa"/>
            <w:noWrap/>
            <w:hideMark/>
          </w:tcPr>
          <w:p w14:paraId="78839264"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0.24</w:t>
            </w:r>
          </w:p>
        </w:tc>
      </w:tr>
      <w:tr w:rsidR="00AB758B" w:rsidRPr="001D317F" w14:paraId="622C81E8" w14:textId="77777777" w:rsidTr="00C630B5">
        <w:trPr>
          <w:trHeight w:val="574"/>
        </w:trPr>
        <w:tc>
          <w:tcPr>
            <w:tcW w:w="2576" w:type="dxa"/>
            <w:noWrap/>
            <w:hideMark/>
          </w:tcPr>
          <w:p w14:paraId="4A3BD30E"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WV2-B4</w:t>
            </w:r>
          </w:p>
        </w:tc>
        <w:tc>
          <w:tcPr>
            <w:tcW w:w="0" w:type="auto"/>
            <w:noWrap/>
            <w:hideMark/>
          </w:tcPr>
          <w:p w14:paraId="741C96DA"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Yellow</w:t>
            </w:r>
          </w:p>
        </w:tc>
        <w:tc>
          <w:tcPr>
            <w:tcW w:w="0" w:type="auto"/>
            <w:noWrap/>
            <w:hideMark/>
          </w:tcPr>
          <w:p w14:paraId="07D41013"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0.35</w:t>
            </w:r>
          </w:p>
        </w:tc>
        <w:tc>
          <w:tcPr>
            <w:tcW w:w="0" w:type="auto"/>
            <w:noWrap/>
            <w:hideMark/>
          </w:tcPr>
          <w:p w14:paraId="6D796B83"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-0.65</w:t>
            </w:r>
          </w:p>
        </w:tc>
        <w:tc>
          <w:tcPr>
            <w:tcW w:w="0" w:type="auto"/>
            <w:noWrap/>
            <w:hideMark/>
          </w:tcPr>
          <w:p w14:paraId="661E6CC9"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0.05</w:t>
            </w:r>
          </w:p>
        </w:tc>
        <w:tc>
          <w:tcPr>
            <w:tcW w:w="0" w:type="auto"/>
            <w:noWrap/>
            <w:hideMark/>
          </w:tcPr>
          <w:p w14:paraId="38403FF3"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0.62</w:t>
            </w:r>
          </w:p>
        </w:tc>
        <w:tc>
          <w:tcPr>
            <w:tcW w:w="0" w:type="auto"/>
            <w:noWrap/>
            <w:hideMark/>
          </w:tcPr>
          <w:p w14:paraId="13E21A75"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0.51</w:t>
            </w:r>
          </w:p>
        </w:tc>
        <w:tc>
          <w:tcPr>
            <w:tcW w:w="755" w:type="dxa"/>
            <w:noWrap/>
            <w:hideMark/>
          </w:tcPr>
          <w:p w14:paraId="641DB16D"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0.30</w:t>
            </w:r>
          </w:p>
        </w:tc>
      </w:tr>
      <w:tr w:rsidR="00AB758B" w:rsidRPr="001D317F" w14:paraId="5E36E611" w14:textId="77777777" w:rsidTr="00C630B5">
        <w:trPr>
          <w:trHeight w:val="574"/>
        </w:trPr>
        <w:tc>
          <w:tcPr>
            <w:tcW w:w="2576" w:type="dxa"/>
            <w:noWrap/>
            <w:hideMark/>
          </w:tcPr>
          <w:p w14:paraId="60807CEB"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WV2-B5</w:t>
            </w:r>
          </w:p>
        </w:tc>
        <w:tc>
          <w:tcPr>
            <w:tcW w:w="0" w:type="auto"/>
            <w:noWrap/>
            <w:hideMark/>
          </w:tcPr>
          <w:p w14:paraId="3C4522D5"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Red</w:t>
            </w:r>
          </w:p>
        </w:tc>
        <w:tc>
          <w:tcPr>
            <w:tcW w:w="0" w:type="auto"/>
            <w:noWrap/>
            <w:hideMark/>
          </w:tcPr>
          <w:p w14:paraId="43560897"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0.35</w:t>
            </w:r>
          </w:p>
        </w:tc>
        <w:tc>
          <w:tcPr>
            <w:tcW w:w="0" w:type="auto"/>
            <w:noWrap/>
            <w:hideMark/>
          </w:tcPr>
          <w:p w14:paraId="56946012"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-0.57</w:t>
            </w:r>
          </w:p>
        </w:tc>
        <w:tc>
          <w:tcPr>
            <w:tcW w:w="0" w:type="auto"/>
            <w:noWrap/>
            <w:hideMark/>
          </w:tcPr>
          <w:p w14:paraId="15367CDE"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-0.05</w:t>
            </w:r>
          </w:p>
        </w:tc>
        <w:tc>
          <w:tcPr>
            <w:tcW w:w="0" w:type="auto"/>
            <w:noWrap/>
            <w:hideMark/>
          </w:tcPr>
          <w:p w14:paraId="6660FA75"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0.56</w:t>
            </w:r>
          </w:p>
        </w:tc>
        <w:tc>
          <w:tcPr>
            <w:tcW w:w="0" w:type="auto"/>
            <w:noWrap/>
            <w:hideMark/>
          </w:tcPr>
          <w:p w14:paraId="317541FB"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0.61</w:t>
            </w:r>
          </w:p>
        </w:tc>
        <w:tc>
          <w:tcPr>
            <w:tcW w:w="755" w:type="dxa"/>
            <w:noWrap/>
            <w:hideMark/>
          </w:tcPr>
          <w:p w14:paraId="7A710E1A"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0.37</w:t>
            </w:r>
          </w:p>
        </w:tc>
      </w:tr>
      <w:tr w:rsidR="00AB758B" w:rsidRPr="001D317F" w14:paraId="0E4421EC" w14:textId="77777777" w:rsidTr="00C630B5">
        <w:trPr>
          <w:trHeight w:val="574"/>
        </w:trPr>
        <w:tc>
          <w:tcPr>
            <w:tcW w:w="2576" w:type="dxa"/>
            <w:noWrap/>
            <w:hideMark/>
          </w:tcPr>
          <w:p w14:paraId="7B25064B"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WV2-B6</w:t>
            </w:r>
          </w:p>
        </w:tc>
        <w:tc>
          <w:tcPr>
            <w:tcW w:w="0" w:type="auto"/>
            <w:noWrap/>
            <w:hideMark/>
          </w:tcPr>
          <w:p w14:paraId="566F6F92" w14:textId="77777777" w:rsidR="004D7F16" w:rsidRPr="001D317F" w:rsidRDefault="004D7F16" w:rsidP="00591893">
            <w:pPr>
              <w:jc w:val="center"/>
              <w:rPr>
                <w:rFonts w:ascii="Times New Roman" w:eastAsia="Calibri" w:hAnsi="Times New Roman" w:cs="Times New Roman"/>
                <w:sz w:val="20"/>
                <w:szCs w:val="20"/>
              </w:rPr>
            </w:pPr>
            <w:proofErr w:type="gramStart"/>
            <w:r w:rsidRPr="001D317F">
              <w:rPr>
                <w:rFonts w:ascii="Times New Roman" w:eastAsia="Calibri" w:hAnsi="Times New Roman" w:cs="Times New Roman"/>
                <w:sz w:val="20"/>
                <w:szCs w:val="20"/>
              </w:rPr>
              <w:t>Red-edge</w:t>
            </w:r>
            <w:proofErr w:type="gramEnd"/>
          </w:p>
        </w:tc>
        <w:tc>
          <w:tcPr>
            <w:tcW w:w="0" w:type="auto"/>
            <w:noWrap/>
            <w:hideMark/>
          </w:tcPr>
          <w:p w14:paraId="0C18057D"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0.18</w:t>
            </w:r>
          </w:p>
        </w:tc>
        <w:tc>
          <w:tcPr>
            <w:tcW w:w="0" w:type="auto"/>
            <w:noWrap/>
            <w:hideMark/>
          </w:tcPr>
          <w:p w14:paraId="109750E6"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-0.31</w:t>
            </w:r>
          </w:p>
        </w:tc>
        <w:tc>
          <w:tcPr>
            <w:tcW w:w="0" w:type="auto"/>
            <w:noWrap/>
            <w:hideMark/>
          </w:tcPr>
          <w:p w14:paraId="18073BC8"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-0.19</w:t>
            </w:r>
          </w:p>
        </w:tc>
        <w:tc>
          <w:tcPr>
            <w:tcW w:w="0" w:type="auto"/>
            <w:noWrap/>
            <w:hideMark/>
          </w:tcPr>
          <w:p w14:paraId="688D3248"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0.33</w:t>
            </w:r>
          </w:p>
        </w:tc>
        <w:tc>
          <w:tcPr>
            <w:tcW w:w="0" w:type="auto"/>
            <w:noWrap/>
            <w:hideMark/>
          </w:tcPr>
          <w:p w14:paraId="0BCEF111"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0.65</w:t>
            </w:r>
          </w:p>
        </w:tc>
        <w:tc>
          <w:tcPr>
            <w:tcW w:w="755" w:type="dxa"/>
            <w:noWrap/>
            <w:hideMark/>
          </w:tcPr>
          <w:p w14:paraId="1D02C4C9"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0.44</w:t>
            </w:r>
          </w:p>
        </w:tc>
      </w:tr>
      <w:tr w:rsidR="00AB758B" w:rsidRPr="001D317F" w14:paraId="3B243EB0" w14:textId="77777777" w:rsidTr="00C630B5">
        <w:trPr>
          <w:trHeight w:val="574"/>
        </w:trPr>
        <w:tc>
          <w:tcPr>
            <w:tcW w:w="2576" w:type="dxa"/>
            <w:noWrap/>
            <w:hideMark/>
          </w:tcPr>
          <w:p w14:paraId="66D61879"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WV2-B7</w:t>
            </w:r>
          </w:p>
        </w:tc>
        <w:tc>
          <w:tcPr>
            <w:tcW w:w="0" w:type="auto"/>
            <w:noWrap/>
            <w:hideMark/>
          </w:tcPr>
          <w:p w14:paraId="3E75CD92"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NIR-1</w:t>
            </w:r>
          </w:p>
        </w:tc>
        <w:tc>
          <w:tcPr>
            <w:tcW w:w="0" w:type="auto"/>
            <w:noWrap/>
            <w:hideMark/>
          </w:tcPr>
          <w:p w14:paraId="485C3E4B"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0.22</w:t>
            </w:r>
          </w:p>
        </w:tc>
        <w:tc>
          <w:tcPr>
            <w:tcW w:w="0" w:type="auto"/>
            <w:noWrap/>
            <w:hideMark/>
          </w:tcPr>
          <w:p w14:paraId="15CE9E70"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-0.33</w:t>
            </w:r>
          </w:p>
        </w:tc>
        <w:tc>
          <w:tcPr>
            <w:tcW w:w="0" w:type="auto"/>
            <w:noWrap/>
            <w:hideMark/>
          </w:tcPr>
          <w:p w14:paraId="32A0E456"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-0.10</w:t>
            </w:r>
          </w:p>
        </w:tc>
        <w:tc>
          <w:tcPr>
            <w:tcW w:w="0" w:type="auto"/>
            <w:noWrap/>
            <w:hideMark/>
          </w:tcPr>
          <w:p w14:paraId="6164932D"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0.42</w:t>
            </w:r>
          </w:p>
        </w:tc>
        <w:tc>
          <w:tcPr>
            <w:tcW w:w="0" w:type="auto"/>
            <w:noWrap/>
            <w:hideMark/>
          </w:tcPr>
          <w:p w14:paraId="6A6F20AD"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0.55</w:t>
            </w:r>
          </w:p>
        </w:tc>
        <w:tc>
          <w:tcPr>
            <w:tcW w:w="755" w:type="dxa"/>
            <w:noWrap/>
            <w:hideMark/>
          </w:tcPr>
          <w:p w14:paraId="44458C4D"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0.27</w:t>
            </w:r>
          </w:p>
        </w:tc>
      </w:tr>
      <w:tr w:rsidR="00AB758B" w:rsidRPr="001D317F" w14:paraId="6B7B815B" w14:textId="77777777" w:rsidTr="00C630B5">
        <w:trPr>
          <w:trHeight w:val="574"/>
        </w:trPr>
        <w:tc>
          <w:tcPr>
            <w:tcW w:w="2576" w:type="dxa"/>
            <w:noWrap/>
            <w:hideMark/>
          </w:tcPr>
          <w:p w14:paraId="7885C22C"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WV2-B8</w:t>
            </w:r>
          </w:p>
        </w:tc>
        <w:tc>
          <w:tcPr>
            <w:tcW w:w="0" w:type="auto"/>
            <w:noWrap/>
            <w:hideMark/>
          </w:tcPr>
          <w:p w14:paraId="3E7702D4"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NIR-2</w:t>
            </w:r>
          </w:p>
        </w:tc>
        <w:tc>
          <w:tcPr>
            <w:tcW w:w="0" w:type="auto"/>
            <w:noWrap/>
            <w:hideMark/>
          </w:tcPr>
          <w:p w14:paraId="76B447C5"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-0.13</w:t>
            </w:r>
          </w:p>
        </w:tc>
        <w:tc>
          <w:tcPr>
            <w:tcW w:w="0" w:type="auto"/>
            <w:noWrap/>
            <w:hideMark/>
          </w:tcPr>
          <w:p w14:paraId="7D3238B7"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0.22</w:t>
            </w:r>
          </w:p>
        </w:tc>
        <w:tc>
          <w:tcPr>
            <w:tcW w:w="0" w:type="auto"/>
            <w:noWrap/>
            <w:hideMark/>
          </w:tcPr>
          <w:p w14:paraId="0AB6B0E8"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-0.33</w:t>
            </w:r>
          </w:p>
        </w:tc>
        <w:tc>
          <w:tcPr>
            <w:tcW w:w="0" w:type="auto"/>
            <w:noWrap/>
            <w:hideMark/>
          </w:tcPr>
          <w:p w14:paraId="1DAD6177"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-0.07</w:t>
            </w:r>
          </w:p>
        </w:tc>
        <w:tc>
          <w:tcPr>
            <w:tcW w:w="0" w:type="auto"/>
            <w:noWrap/>
            <w:hideMark/>
          </w:tcPr>
          <w:p w14:paraId="1F80DA04"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0.46</w:t>
            </w:r>
          </w:p>
        </w:tc>
        <w:tc>
          <w:tcPr>
            <w:tcW w:w="755" w:type="dxa"/>
            <w:noWrap/>
            <w:hideMark/>
          </w:tcPr>
          <w:p w14:paraId="2D387F61"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0.30</w:t>
            </w:r>
          </w:p>
        </w:tc>
      </w:tr>
      <w:tr w:rsidR="00AB758B" w:rsidRPr="001D317F" w14:paraId="39F3C792" w14:textId="77777777" w:rsidTr="00C630B5">
        <w:trPr>
          <w:trHeight w:val="574"/>
        </w:trPr>
        <w:tc>
          <w:tcPr>
            <w:tcW w:w="2576" w:type="dxa"/>
            <w:noWrap/>
            <w:hideMark/>
          </w:tcPr>
          <w:p w14:paraId="7C1E6715"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WV2-B3/WV2-B5</w:t>
            </w:r>
          </w:p>
        </w:tc>
        <w:tc>
          <w:tcPr>
            <w:tcW w:w="0" w:type="auto"/>
            <w:noWrap/>
            <w:hideMark/>
          </w:tcPr>
          <w:p w14:paraId="3565878B" w14:textId="24935238"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Green/Red</w:t>
            </w:r>
          </w:p>
        </w:tc>
        <w:tc>
          <w:tcPr>
            <w:tcW w:w="0" w:type="auto"/>
            <w:noWrap/>
            <w:hideMark/>
          </w:tcPr>
          <w:p w14:paraId="130D9D2A"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0.33</w:t>
            </w:r>
          </w:p>
        </w:tc>
        <w:tc>
          <w:tcPr>
            <w:tcW w:w="0" w:type="auto"/>
            <w:noWrap/>
            <w:hideMark/>
          </w:tcPr>
          <w:p w14:paraId="0C531A8B"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-0.59</w:t>
            </w:r>
          </w:p>
        </w:tc>
        <w:tc>
          <w:tcPr>
            <w:tcW w:w="0" w:type="auto"/>
            <w:noWrap/>
            <w:hideMark/>
          </w:tcPr>
          <w:p w14:paraId="6B2E0881"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0.23</w:t>
            </w:r>
          </w:p>
        </w:tc>
        <w:tc>
          <w:tcPr>
            <w:tcW w:w="0" w:type="auto"/>
            <w:noWrap/>
            <w:hideMark/>
          </w:tcPr>
          <w:p w14:paraId="60093E0A"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0.53</w:t>
            </w:r>
          </w:p>
        </w:tc>
        <w:tc>
          <w:tcPr>
            <w:tcW w:w="0" w:type="auto"/>
            <w:noWrap/>
            <w:hideMark/>
          </w:tcPr>
          <w:p w14:paraId="5D9DE52A"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0.10</w:t>
            </w:r>
          </w:p>
        </w:tc>
        <w:tc>
          <w:tcPr>
            <w:tcW w:w="755" w:type="dxa"/>
            <w:noWrap/>
            <w:hideMark/>
          </w:tcPr>
          <w:p w14:paraId="0D6D6CCE"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0.03</w:t>
            </w:r>
          </w:p>
        </w:tc>
      </w:tr>
      <w:tr w:rsidR="00AB758B" w:rsidRPr="001D317F" w14:paraId="0AD3AF08" w14:textId="77777777" w:rsidTr="00C630B5">
        <w:trPr>
          <w:trHeight w:val="574"/>
        </w:trPr>
        <w:tc>
          <w:tcPr>
            <w:tcW w:w="2576" w:type="dxa"/>
            <w:noWrap/>
            <w:hideMark/>
          </w:tcPr>
          <w:p w14:paraId="583BF05F" w14:textId="77777777" w:rsidR="004D7F16" w:rsidRPr="001D317F" w:rsidRDefault="004D7F16" w:rsidP="00591893">
            <w:pPr>
              <w:jc w:val="center"/>
              <w:rPr>
                <w:rFonts w:ascii="Times New Roman" w:eastAsia="Calibri" w:hAnsi="Times New Roman" w:cs="Times New Roman"/>
                <w:sz w:val="20"/>
                <w:szCs w:val="20"/>
              </w:rPr>
            </w:pPr>
            <w:proofErr w:type="gramStart"/>
            <w:r w:rsidRPr="001D317F">
              <w:rPr>
                <w:rFonts w:ascii="Times New Roman" w:eastAsia="Calibri" w:hAnsi="Times New Roman" w:cs="Times New Roman"/>
                <w:sz w:val="20"/>
                <w:szCs w:val="20"/>
              </w:rPr>
              <w:t>log(</w:t>
            </w:r>
            <w:proofErr w:type="gramEnd"/>
            <w:r w:rsidRPr="001D317F">
              <w:rPr>
                <w:rFonts w:ascii="Times New Roman" w:eastAsia="Calibri" w:hAnsi="Times New Roman" w:cs="Times New Roman"/>
                <w:sz w:val="20"/>
                <w:szCs w:val="20"/>
              </w:rPr>
              <w:t>WV2-B3)/log(WV2-B5)</w:t>
            </w:r>
          </w:p>
        </w:tc>
        <w:tc>
          <w:tcPr>
            <w:tcW w:w="0" w:type="auto"/>
            <w:noWrap/>
            <w:hideMark/>
          </w:tcPr>
          <w:p w14:paraId="0E815F88" w14:textId="0AD1B3AD" w:rsidR="004D7F16" w:rsidRPr="001D317F" w:rsidRDefault="004D7F16" w:rsidP="00591893">
            <w:pPr>
              <w:jc w:val="center"/>
              <w:rPr>
                <w:rFonts w:ascii="Times New Roman" w:eastAsia="Calibri" w:hAnsi="Times New Roman" w:cs="Times New Roman"/>
                <w:sz w:val="20"/>
                <w:szCs w:val="20"/>
              </w:rPr>
            </w:pPr>
            <w:proofErr w:type="gramStart"/>
            <w:r w:rsidRPr="001D317F">
              <w:rPr>
                <w:rFonts w:ascii="Times New Roman" w:eastAsia="Calibri" w:hAnsi="Times New Roman" w:cs="Times New Roman"/>
                <w:sz w:val="20"/>
                <w:szCs w:val="20"/>
              </w:rPr>
              <w:t>log(</w:t>
            </w:r>
            <w:proofErr w:type="gramEnd"/>
            <w:r w:rsidRPr="001D317F">
              <w:rPr>
                <w:rFonts w:ascii="Times New Roman" w:eastAsia="Calibri" w:hAnsi="Times New Roman" w:cs="Times New Roman"/>
                <w:sz w:val="20"/>
                <w:szCs w:val="20"/>
              </w:rPr>
              <w:t>Green)/</w:t>
            </w:r>
            <w:r w:rsidR="007C4E55" w:rsidRPr="001D317F">
              <w:rPr>
                <w:rFonts w:ascii="Times New Roman" w:eastAsia="Calibri" w:hAnsi="Times New Roman" w:cs="Times New Roman"/>
                <w:sz w:val="20"/>
                <w:szCs w:val="20"/>
              </w:rPr>
              <w:t>log</w:t>
            </w:r>
            <w:r w:rsidRPr="001D317F">
              <w:rPr>
                <w:rFonts w:ascii="Times New Roman" w:eastAsia="Calibri" w:hAnsi="Times New Roman" w:cs="Times New Roman"/>
                <w:sz w:val="20"/>
                <w:szCs w:val="20"/>
              </w:rPr>
              <w:t>(Red)</w:t>
            </w:r>
          </w:p>
        </w:tc>
        <w:tc>
          <w:tcPr>
            <w:tcW w:w="0" w:type="auto"/>
            <w:noWrap/>
            <w:hideMark/>
          </w:tcPr>
          <w:p w14:paraId="143A90EB"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-0.31</w:t>
            </w:r>
          </w:p>
        </w:tc>
        <w:tc>
          <w:tcPr>
            <w:tcW w:w="0" w:type="auto"/>
            <w:noWrap/>
            <w:hideMark/>
          </w:tcPr>
          <w:p w14:paraId="25D636CD"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0.47</w:t>
            </w:r>
          </w:p>
        </w:tc>
        <w:tc>
          <w:tcPr>
            <w:tcW w:w="0" w:type="auto"/>
            <w:noWrap/>
            <w:hideMark/>
          </w:tcPr>
          <w:p w14:paraId="26012F7D"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0.23</w:t>
            </w:r>
          </w:p>
        </w:tc>
        <w:tc>
          <w:tcPr>
            <w:tcW w:w="0" w:type="auto"/>
            <w:noWrap/>
            <w:hideMark/>
          </w:tcPr>
          <w:p w14:paraId="1687A029"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-0.40</w:t>
            </w:r>
          </w:p>
        </w:tc>
        <w:tc>
          <w:tcPr>
            <w:tcW w:w="0" w:type="auto"/>
            <w:noWrap/>
            <w:hideMark/>
          </w:tcPr>
          <w:p w14:paraId="6C17FEE3"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-0.63</w:t>
            </w:r>
          </w:p>
        </w:tc>
        <w:tc>
          <w:tcPr>
            <w:tcW w:w="755" w:type="dxa"/>
            <w:noWrap/>
            <w:hideMark/>
          </w:tcPr>
          <w:p w14:paraId="6F9A3AEE"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-0.41</w:t>
            </w:r>
          </w:p>
        </w:tc>
      </w:tr>
      <w:tr w:rsidR="00AB758B" w:rsidRPr="001D317F" w14:paraId="3E6DEAF5" w14:textId="77777777" w:rsidTr="00C630B5">
        <w:trPr>
          <w:trHeight w:val="574"/>
        </w:trPr>
        <w:tc>
          <w:tcPr>
            <w:tcW w:w="2576" w:type="dxa"/>
            <w:noWrap/>
            <w:hideMark/>
          </w:tcPr>
          <w:p w14:paraId="75EE6F0A"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WV2-B1/WV2-B5</w:t>
            </w:r>
          </w:p>
        </w:tc>
        <w:tc>
          <w:tcPr>
            <w:tcW w:w="0" w:type="auto"/>
            <w:noWrap/>
            <w:hideMark/>
          </w:tcPr>
          <w:p w14:paraId="5726C81F" w14:textId="315EFBA9"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Coastal Blue/Red</w:t>
            </w:r>
          </w:p>
        </w:tc>
        <w:tc>
          <w:tcPr>
            <w:tcW w:w="0" w:type="auto"/>
            <w:noWrap/>
            <w:hideMark/>
          </w:tcPr>
          <w:p w14:paraId="05D81FE9"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0.43</w:t>
            </w:r>
          </w:p>
        </w:tc>
        <w:tc>
          <w:tcPr>
            <w:tcW w:w="0" w:type="auto"/>
            <w:noWrap/>
            <w:hideMark/>
          </w:tcPr>
          <w:p w14:paraId="4F4CEE88"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-0.63</w:t>
            </w:r>
          </w:p>
        </w:tc>
        <w:tc>
          <w:tcPr>
            <w:tcW w:w="0" w:type="auto"/>
            <w:noWrap/>
            <w:hideMark/>
          </w:tcPr>
          <w:p w14:paraId="5567BCC9"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0.20</w:t>
            </w:r>
          </w:p>
        </w:tc>
        <w:tc>
          <w:tcPr>
            <w:tcW w:w="0" w:type="auto"/>
            <w:noWrap/>
            <w:hideMark/>
          </w:tcPr>
          <w:p w14:paraId="07C23BA5"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0.50</w:t>
            </w:r>
          </w:p>
        </w:tc>
        <w:tc>
          <w:tcPr>
            <w:tcW w:w="0" w:type="auto"/>
            <w:noWrap/>
            <w:hideMark/>
          </w:tcPr>
          <w:p w14:paraId="4176ED80"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0.18</w:t>
            </w:r>
          </w:p>
        </w:tc>
        <w:tc>
          <w:tcPr>
            <w:tcW w:w="755" w:type="dxa"/>
            <w:noWrap/>
            <w:hideMark/>
          </w:tcPr>
          <w:p w14:paraId="0A82290F"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0.12</w:t>
            </w:r>
          </w:p>
        </w:tc>
      </w:tr>
      <w:tr w:rsidR="00AB758B" w:rsidRPr="001D317F" w14:paraId="73F95C26" w14:textId="77777777" w:rsidTr="00C630B5">
        <w:trPr>
          <w:trHeight w:val="574"/>
        </w:trPr>
        <w:tc>
          <w:tcPr>
            <w:tcW w:w="2576" w:type="dxa"/>
            <w:noWrap/>
            <w:hideMark/>
          </w:tcPr>
          <w:p w14:paraId="19DB8FEC" w14:textId="77777777" w:rsidR="004D7F16" w:rsidRPr="001D317F" w:rsidRDefault="004D7F16" w:rsidP="00591893">
            <w:pPr>
              <w:jc w:val="center"/>
              <w:rPr>
                <w:rFonts w:ascii="Times New Roman" w:eastAsia="Calibri" w:hAnsi="Times New Roman" w:cs="Times New Roman"/>
                <w:sz w:val="20"/>
                <w:szCs w:val="20"/>
              </w:rPr>
            </w:pPr>
            <w:proofErr w:type="gramStart"/>
            <w:r w:rsidRPr="001D317F">
              <w:rPr>
                <w:rFonts w:ascii="Times New Roman" w:eastAsia="Calibri" w:hAnsi="Times New Roman" w:cs="Times New Roman"/>
                <w:sz w:val="20"/>
                <w:szCs w:val="20"/>
              </w:rPr>
              <w:t>log(</w:t>
            </w:r>
            <w:proofErr w:type="gramEnd"/>
            <w:r w:rsidRPr="001D317F">
              <w:rPr>
                <w:rFonts w:ascii="Times New Roman" w:eastAsia="Calibri" w:hAnsi="Times New Roman" w:cs="Times New Roman"/>
                <w:sz w:val="20"/>
                <w:szCs w:val="20"/>
              </w:rPr>
              <w:t>WV2-B1)/(WV2-B5)</w:t>
            </w:r>
          </w:p>
        </w:tc>
        <w:tc>
          <w:tcPr>
            <w:tcW w:w="0" w:type="auto"/>
            <w:noWrap/>
            <w:hideMark/>
          </w:tcPr>
          <w:p w14:paraId="172D1F30" w14:textId="29E6B82F" w:rsidR="004D7F16" w:rsidRPr="001D317F" w:rsidRDefault="004D7F16" w:rsidP="00591893">
            <w:pPr>
              <w:jc w:val="center"/>
              <w:rPr>
                <w:rFonts w:ascii="Times New Roman" w:eastAsia="Calibri" w:hAnsi="Times New Roman" w:cs="Times New Roman"/>
                <w:sz w:val="20"/>
                <w:szCs w:val="20"/>
              </w:rPr>
            </w:pPr>
            <w:proofErr w:type="gramStart"/>
            <w:r w:rsidRPr="001D317F">
              <w:rPr>
                <w:rFonts w:ascii="Times New Roman" w:eastAsia="Calibri" w:hAnsi="Times New Roman" w:cs="Times New Roman"/>
                <w:sz w:val="20"/>
                <w:szCs w:val="20"/>
              </w:rPr>
              <w:t>log(</w:t>
            </w:r>
            <w:proofErr w:type="gramEnd"/>
            <w:r w:rsidRPr="001D317F">
              <w:rPr>
                <w:rFonts w:ascii="Times New Roman" w:eastAsia="Calibri" w:hAnsi="Times New Roman" w:cs="Times New Roman"/>
                <w:sz w:val="20"/>
                <w:szCs w:val="20"/>
              </w:rPr>
              <w:t>Coastal blue)/(Red)</w:t>
            </w:r>
          </w:p>
        </w:tc>
        <w:tc>
          <w:tcPr>
            <w:tcW w:w="0" w:type="auto"/>
            <w:noWrap/>
            <w:hideMark/>
          </w:tcPr>
          <w:p w14:paraId="39122EBC"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0.44</w:t>
            </w:r>
          </w:p>
        </w:tc>
        <w:tc>
          <w:tcPr>
            <w:tcW w:w="0" w:type="auto"/>
            <w:noWrap/>
            <w:hideMark/>
          </w:tcPr>
          <w:p w14:paraId="0997A1EA"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-0.58</w:t>
            </w:r>
          </w:p>
        </w:tc>
        <w:tc>
          <w:tcPr>
            <w:tcW w:w="0" w:type="auto"/>
            <w:noWrap/>
            <w:hideMark/>
          </w:tcPr>
          <w:p w14:paraId="192B49A7"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0.25</w:t>
            </w:r>
          </w:p>
        </w:tc>
        <w:tc>
          <w:tcPr>
            <w:tcW w:w="0" w:type="auto"/>
            <w:noWrap/>
            <w:hideMark/>
          </w:tcPr>
          <w:p w14:paraId="2CB555A0"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0.40</w:t>
            </w:r>
          </w:p>
        </w:tc>
        <w:tc>
          <w:tcPr>
            <w:tcW w:w="0" w:type="auto"/>
            <w:noWrap/>
            <w:hideMark/>
          </w:tcPr>
          <w:p w14:paraId="43A29951"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0.07</w:t>
            </w:r>
          </w:p>
        </w:tc>
        <w:tc>
          <w:tcPr>
            <w:tcW w:w="755" w:type="dxa"/>
            <w:noWrap/>
            <w:hideMark/>
          </w:tcPr>
          <w:p w14:paraId="4FE0891F"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0.01</w:t>
            </w:r>
          </w:p>
        </w:tc>
      </w:tr>
      <w:tr w:rsidR="00AB758B" w:rsidRPr="001D317F" w14:paraId="49D660A9" w14:textId="77777777" w:rsidTr="00C630B5">
        <w:trPr>
          <w:trHeight w:val="574"/>
        </w:trPr>
        <w:tc>
          <w:tcPr>
            <w:tcW w:w="2576" w:type="dxa"/>
            <w:noWrap/>
            <w:hideMark/>
          </w:tcPr>
          <w:p w14:paraId="4051219B"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WV2-B1/WV2-B3</w:t>
            </w:r>
          </w:p>
        </w:tc>
        <w:tc>
          <w:tcPr>
            <w:tcW w:w="0" w:type="auto"/>
            <w:noWrap/>
            <w:hideMark/>
          </w:tcPr>
          <w:p w14:paraId="0382FE45" w14:textId="1334AFBB" w:rsidR="004D7F16" w:rsidRPr="001D317F" w:rsidRDefault="004D7F16" w:rsidP="00591893">
            <w:pPr>
              <w:jc w:val="center"/>
              <w:rPr>
                <w:rFonts w:ascii="Times New Roman" w:eastAsia="Calibri" w:hAnsi="Times New Roman" w:cs="Times New Roman"/>
                <w:sz w:val="20"/>
                <w:szCs w:val="20"/>
              </w:rPr>
            </w:pPr>
            <w:proofErr w:type="gramStart"/>
            <w:r w:rsidRPr="001D317F">
              <w:rPr>
                <w:rFonts w:ascii="Times New Roman" w:eastAsia="Calibri" w:hAnsi="Times New Roman" w:cs="Times New Roman"/>
                <w:sz w:val="20"/>
                <w:szCs w:val="20"/>
              </w:rPr>
              <w:t>log(</w:t>
            </w:r>
            <w:proofErr w:type="gramEnd"/>
            <w:r w:rsidRPr="001D317F">
              <w:rPr>
                <w:rFonts w:ascii="Times New Roman" w:eastAsia="Calibri" w:hAnsi="Times New Roman" w:cs="Times New Roman"/>
                <w:sz w:val="20"/>
                <w:szCs w:val="20"/>
              </w:rPr>
              <w:t>Coastal blue)/(Green)</w:t>
            </w:r>
          </w:p>
        </w:tc>
        <w:tc>
          <w:tcPr>
            <w:tcW w:w="0" w:type="auto"/>
            <w:noWrap/>
            <w:hideMark/>
          </w:tcPr>
          <w:p w14:paraId="53615111"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0.35</w:t>
            </w:r>
          </w:p>
        </w:tc>
        <w:tc>
          <w:tcPr>
            <w:tcW w:w="0" w:type="auto"/>
            <w:noWrap/>
            <w:hideMark/>
          </w:tcPr>
          <w:p w14:paraId="576FD543"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-0.51</w:t>
            </w:r>
          </w:p>
        </w:tc>
        <w:tc>
          <w:tcPr>
            <w:tcW w:w="0" w:type="auto"/>
            <w:noWrap/>
            <w:hideMark/>
          </w:tcPr>
          <w:p w14:paraId="78554E3E"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-0.05</w:t>
            </w:r>
          </w:p>
        </w:tc>
        <w:tc>
          <w:tcPr>
            <w:tcW w:w="0" w:type="auto"/>
            <w:noWrap/>
            <w:hideMark/>
          </w:tcPr>
          <w:p w14:paraId="7BA797BB"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0.23</w:t>
            </w:r>
          </w:p>
        </w:tc>
        <w:tc>
          <w:tcPr>
            <w:tcW w:w="0" w:type="auto"/>
            <w:noWrap/>
            <w:hideMark/>
          </w:tcPr>
          <w:p w14:paraId="6774E0D6"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0.23</w:t>
            </w:r>
          </w:p>
        </w:tc>
        <w:tc>
          <w:tcPr>
            <w:tcW w:w="755" w:type="dxa"/>
            <w:noWrap/>
            <w:hideMark/>
          </w:tcPr>
          <w:p w14:paraId="09E24DFC"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0.18</w:t>
            </w:r>
          </w:p>
        </w:tc>
      </w:tr>
      <w:tr w:rsidR="00AB758B" w:rsidRPr="001D317F" w14:paraId="05622A6E" w14:textId="77777777" w:rsidTr="00C630B5">
        <w:trPr>
          <w:trHeight w:val="574"/>
        </w:trPr>
        <w:tc>
          <w:tcPr>
            <w:tcW w:w="2576" w:type="dxa"/>
            <w:noWrap/>
            <w:hideMark/>
          </w:tcPr>
          <w:p w14:paraId="4047225D"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WV2-B8/WV2-B5</w:t>
            </w:r>
          </w:p>
        </w:tc>
        <w:tc>
          <w:tcPr>
            <w:tcW w:w="0" w:type="auto"/>
            <w:noWrap/>
            <w:hideMark/>
          </w:tcPr>
          <w:p w14:paraId="03FE2401" w14:textId="67464570" w:rsidR="004D7F16" w:rsidRPr="001D317F" w:rsidRDefault="004D7F16" w:rsidP="00591893">
            <w:pPr>
              <w:jc w:val="center"/>
              <w:rPr>
                <w:rFonts w:ascii="Times New Roman" w:eastAsia="Calibri" w:hAnsi="Times New Roman" w:cs="Times New Roman"/>
                <w:sz w:val="20"/>
                <w:szCs w:val="20"/>
              </w:rPr>
            </w:pPr>
            <w:proofErr w:type="gramStart"/>
            <w:r w:rsidRPr="001D317F">
              <w:rPr>
                <w:rFonts w:ascii="Times New Roman" w:eastAsia="Calibri" w:hAnsi="Times New Roman" w:cs="Times New Roman"/>
                <w:sz w:val="20"/>
                <w:szCs w:val="20"/>
              </w:rPr>
              <w:t>Red-edge</w:t>
            </w:r>
            <w:proofErr w:type="gramEnd"/>
            <w:r w:rsidRPr="001D317F">
              <w:rPr>
                <w:rFonts w:ascii="Times New Roman" w:eastAsia="Calibri" w:hAnsi="Times New Roman" w:cs="Times New Roman"/>
                <w:sz w:val="20"/>
                <w:szCs w:val="20"/>
              </w:rPr>
              <w:t>/Red</w:t>
            </w:r>
          </w:p>
        </w:tc>
        <w:tc>
          <w:tcPr>
            <w:tcW w:w="0" w:type="auto"/>
            <w:noWrap/>
            <w:hideMark/>
          </w:tcPr>
          <w:p w14:paraId="47B7E226"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-0.32</w:t>
            </w:r>
          </w:p>
        </w:tc>
        <w:tc>
          <w:tcPr>
            <w:tcW w:w="0" w:type="auto"/>
            <w:noWrap/>
            <w:hideMark/>
          </w:tcPr>
          <w:p w14:paraId="746BB6F3"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0.56</w:t>
            </w:r>
          </w:p>
        </w:tc>
        <w:tc>
          <w:tcPr>
            <w:tcW w:w="0" w:type="auto"/>
            <w:noWrap/>
            <w:hideMark/>
          </w:tcPr>
          <w:p w14:paraId="63567EBD"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-0.17</w:t>
            </w:r>
          </w:p>
        </w:tc>
        <w:tc>
          <w:tcPr>
            <w:tcW w:w="0" w:type="auto"/>
            <w:noWrap/>
            <w:hideMark/>
          </w:tcPr>
          <w:p w14:paraId="0848F93F"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-0.34</w:t>
            </w:r>
          </w:p>
        </w:tc>
        <w:tc>
          <w:tcPr>
            <w:tcW w:w="0" w:type="auto"/>
            <w:noWrap/>
            <w:hideMark/>
          </w:tcPr>
          <w:p w14:paraId="728E9E88"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0.06</w:t>
            </w:r>
          </w:p>
        </w:tc>
        <w:tc>
          <w:tcPr>
            <w:tcW w:w="755" w:type="dxa"/>
            <w:noWrap/>
            <w:hideMark/>
          </w:tcPr>
          <w:p w14:paraId="6464AD88"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-0.08</w:t>
            </w:r>
          </w:p>
        </w:tc>
      </w:tr>
      <w:tr w:rsidR="00AB758B" w:rsidRPr="001D317F" w14:paraId="16210C29" w14:textId="77777777" w:rsidTr="00C630B5">
        <w:trPr>
          <w:trHeight w:val="574"/>
        </w:trPr>
        <w:tc>
          <w:tcPr>
            <w:tcW w:w="2576" w:type="dxa"/>
            <w:noWrap/>
            <w:hideMark/>
          </w:tcPr>
          <w:p w14:paraId="22026048" w14:textId="77777777" w:rsidR="004D7F16" w:rsidRPr="001D317F" w:rsidRDefault="004D7F16" w:rsidP="00591893">
            <w:pPr>
              <w:jc w:val="center"/>
              <w:rPr>
                <w:rFonts w:ascii="Times New Roman" w:eastAsia="Calibri" w:hAnsi="Times New Roman" w:cs="Times New Roman"/>
                <w:sz w:val="20"/>
                <w:szCs w:val="20"/>
              </w:rPr>
            </w:pPr>
            <w:proofErr w:type="gramStart"/>
            <w:r w:rsidRPr="001D317F">
              <w:rPr>
                <w:rFonts w:ascii="Times New Roman" w:eastAsia="Calibri" w:hAnsi="Times New Roman" w:cs="Times New Roman"/>
                <w:sz w:val="20"/>
                <w:szCs w:val="20"/>
              </w:rPr>
              <w:t>log(</w:t>
            </w:r>
            <w:proofErr w:type="gramEnd"/>
            <w:r w:rsidRPr="001D317F">
              <w:rPr>
                <w:rFonts w:ascii="Times New Roman" w:eastAsia="Calibri" w:hAnsi="Times New Roman" w:cs="Times New Roman"/>
                <w:sz w:val="20"/>
                <w:szCs w:val="20"/>
              </w:rPr>
              <w:t>WV2-B8)/log(WV2-B5)</w:t>
            </w:r>
          </w:p>
        </w:tc>
        <w:tc>
          <w:tcPr>
            <w:tcW w:w="0" w:type="auto"/>
            <w:noWrap/>
            <w:hideMark/>
          </w:tcPr>
          <w:p w14:paraId="503464F9" w14:textId="0DE2D5D9" w:rsidR="004D7F16" w:rsidRPr="001D317F" w:rsidRDefault="004D7F16" w:rsidP="00591893">
            <w:pPr>
              <w:jc w:val="center"/>
              <w:rPr>
                <w:rFonts w:ascii="Times New Roman" w:eastAsia="Calibri" w:hAnsi="Times New Roman" w:cs="Times New Roman"/>
                <w:sz w:val="20"/>
                <w:szCs w:val="20"/>
              </w:rPr>
            </w:pPr>
            <w:proofErr w:type="gramStart"/>
            <w:r w:rsidRPr="001D317F">
              <w:rPr>
                <w:rFonts w:ascii="Times New Roman" w:eastAsia="Calibri" w:hAnsi="Times New Roman" w:cs="Times New Roman"/>
                <w:sz w:val="20"/>
                <w:szCs w:val="20"/>
              </w:rPr>
              <w:t>log(</w:t>
            </w:r>
            <w:proofErr w:type="gramEnd"/>
            <w:r w:rsidRPr="001D317F">
              <w:rPr>
                <w:rFonts w:ascii="Times New Roman" w:eastAsia="Calibri" w:hAnsi="Times New Roman" w:cs="Times New Roman"/>
                <w:sz w:val="20"/>
                <w:szCs w:val="20"/>
              </w:rPr>
              <w:t>NIR-2)/log(Red)</w:t>
            </w:r>
          </w:p>
        </w:tc>
        <w:tc>
          <w:tcPr>
            <w:tcW w:w="0" w:type="auto"/>
            <w:noWrap/>
            <w:hideMark/>
          </w:tcPr>
          <w:p w14:paraId="051294DA"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-0.34</w:t>
            </w:r>
          </w:p>
        </w:tc>
        <w:tc>
          <w:tcPr>
            <w:tcW w:w="0" w:type="auto"/>
            <w:noWrap/>
            <w:hideMark/>
          </w:tcPr>
          <w:p w14:paraId="34E5345B" w14:textId="77777777" w:rsidR="004D7F16" w:rsidRPr="001D317F" w:rsidRDefault="004D7F16" w:rsidP="00591893">
            <w:pPr>
              <w:jc w:val="center"/>
              <w:rPr>
                <w:rFonts w:ascii="Times New Roman" w:eastAsia="Calibri" w:hAnsi="Times New Roman" w:cs="Times New Roman"/>
                <w:b/>
                <w:bCs/>
                <w:sz w:val="20"/>
                <w:szCs w:val="20"/>
              </w:rPr>
            </w:pPr>
            <w:r w:rsidRPr="001D317F">
              <w:rPr>
                <w:rFonts w:ascii="Times New Roman" w:eastAsia="Calibri" w:hAnsi="Times New Roman" w:cs="Times New Roman"/>
                <w:b/>
                <w:bCs/>
                <w:sz w:val="20"/>
                <w:szCs w:val="20"/>
              </w:rPr>
              <w:t>0.70</w:t>
            </w:r>
          </w:p>
        </w:tc>
        <w:tc>
          <w:tcPr>
            <w:tcW w:w="0" w:type="auto"/>
            <w:noWrap/>
            <w:hideMark/>
          </w:tcPr>
          <w:p w14:paraId="581653A2"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-0.11</w:t>
            </w:r>
          </w:p>
        </w:tc>
        <w:tc>
          <w:tcPr>
            <w:tcW w:w="0" w:type="auto"/>
            <w:noWrap/>
            <w:hideMark/>
          </w:tcPr>
          <w:p w14:paraId="6B93601D"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-0.56</w:t>
            </w:r>
          </w:p>
        </w:tc>
        <w:tc>
          <w:tcPr>
            <w:tcW w:w="0" w:type="auto"/>
            <w:noWrap/>
            <w:hideMark/>
          </w:tcPr>
          <w:p w14:paraId="0FDB38D1"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-0.20</w:t>
            </w:r>
          </w:p>
        </w:tc>
        <w:tc>
          <w:tcPr>
            <w:tcW w:w="755" w:type="dxa"/>
            <w:noWrap/>
            <w:hideMark/>
          </w:tcPr>
          <w:p w14:paraId="681F5C33" w14:textId="77777777" w:rsidR="004D7F16" w:rsidRPr="001D317F" w:rsidRDefault="004D7F16" w:rsidP="00591893">
            <w:pPr>
              <w:jc w:val="center"/>
              <w:rPr>
                <w:rFonts w:ascii="Times New Roman" w:eastAsia="Calibri" w:hAnsi="Times New Roman" w:cs="Times New Roman"/>
                <w:sz w:val="20"/>
                <w:szCs w:val="20"/>
              </w:rPr>
            </w:pPr>
            <w:r w:rsidRPr="001D317F">
              <w:rPr>
                <w:rFonts w:ascii="Times New Roman" w:eastAsia="Calibri" w:hAnsi="Times New Roman" w:cs="Times New Roman"/>
                <w:sz w:val="20"/>
                <w:szCs w:val="20"/>
              </w:rPr>
              <w:t>-0.20</w:t>
            </w:r>
          </w:p>
        </w:tc>
      </w:tr>
    </w:tbl>
    <w:p w14:paraId="0CDC4F7F" w14:textId="77777777" w:rsidR="004D7F16" w:rsidRPr="001D317F" w:rsidRDefault="004D7F16" w:rsidP="004D7F16">
      <w:pPr>
        <w:ind w:firstLine="720"/>
        <w:rPr>
          <w:rFonts w:ascii="Times New Roman" w:eastAsia="Calibri" w:hAnsi="Times New Roman" w:cs="Times New Roman"/>
        </w:rPr>
      </w:pPr>
    </w:p>
    <w:p w14:paraId="30325BFF" w14:textId="17773A6A" w:rsidR="00F635C0" w:rsidRPr="001D317F" w:rsidRDefault="00F635C0" w:rsidP="00F635C0">
      <w:pPr>
        <w:ind w:firstLine="720"/>
        <w:rPr>
          <w:rFonts w:ascii="Times New Roman" w:eastAsia="Calibri" w:hAnsi="Times New Roman" w:cs="Times New Roman"/>
        </w:rPr>
      </w:pPr>
      <w:r w:rsidRPr="001D317F">
        <w:rPr>
          <w:rFonts w:ascii="Times New Roman" w:eastAsia="Calibri" w:hAnsi="Times New Roman" w:cs="Times New Roman"/>
        </w:rPr>
        <w:lastRenderedPageBreak/>
        <w:t>The strong inverse relationship between WV-2 blue bands and color, while theoretically sound (</w:t>
      </w:r>
      <w:proofErr w:type="spellStart"/>
      <w:r w:rsidRPr="001D317F">
        <w:rPr>
          <w:rFonts w:ascii="Times New Roman" w:eastAsia="Calibri" w:hAnsi="Times New Roman" w:cs="Times New Roman"/>
        </w:rPr>
        <w:t>Slonecker</w:t>
      </w:r>
      <w:proofErr w:type="spellEnd"/>
      <w:r w:rsidRPr="001D317F">
        <w:rPr>
          <w:rFonts w:ascii="Times New Roman" w:eastAsia="Calibri" w:hAnsi="Times New Roman" w:cs="Times New Roman"/>
        </w:rPr>
        <w:t xml:space="preserve"> et al., 2016), was surprising, given the difference between WV-2 and field spectra in the blue part of the spectrum. This correlation is noteworthy because using coastal blue (Band 1) and smaller wavelengths in the UV part of the spectrum in conjunction with other bands can facilitate the separation of </w:t>
      </w:r>
      <w:proofErr w:type="spellStart"/>
      <w:r w:rsidRPr="001D317F">
        <w:rPr>
          <w:rFonts w:ascii="Times New Roman" w:eastAsia="Calibri" w:hAnsi="Times New Roman" w:cs="Times New Roman"/>
        </w:rPr>
        <w:t>chl</w:t>
      </w:r>
      <w:proofErr w:type="spellEnd"/>
      <w:r w:rsidRPr="001D317F">
        <w:rPr>
          <w:rFonts w:ascii="Times New Roman" w:eastAsia="Calibri" w:hAnsi="Times New Roman" w:cs="Times New Roman"/>
        </w:rPr>
        <w:t xml:space="preserve">-a from color PCU in optically complex waters. A recent study by </w:t>
      </w:r>
      <w:r w:rsidRPr="001D317F">
        <w:rPr>
          <w:rFonts w:ascii="Times New Roman" w:eastAsia="Calibri" w:hAnsi="Times New Roman" w:cs="Times New Roman"/>
        </w:rPr>
        <w:fldChar w:fldCharType="begin" w:fldLock="1"/>
      </w:r>
      <w:r w:rsidRPr="001D317F">
        <w:rPr>
          <w:rFonts w:ascii="Times New Roman" w:eastAsia="Calibri" w:hAnsi="Times New Roman" w:cs="Times New Roman"/>
        </w:rPr>
        <w:instrText>ADDIN CSL_CITATION {"citationItems":[{"id":"ITEM-1","itemData":{"DOI":"10.3389/fenvs.2021.647966","ISSN":"2296-665X","abstract":"Ultraviolet (UV)-visible imaging spectroscopy is an emerging and highly anticipated technology, expected to improve the remote sensing of coastal waters and expand its range of applications. Upcoming NASA satellite missions including PACE and GLIMR will feature imaging spectrometers capable of measuring hyperspectral remote-sensing reflectance ( R rs ) across the visible range and well into the near-infrared and ultraviolet domains. The availability of UV reflectance is expected to facilitate the remote sensing of chromophoric dissolved organic matter (CDOM) in optically complex waters, thereby improving coastal water-quality monitoring. Although this argument is well supported by the dominance of CDOM absorption in the UV domain, few studies have directly evaluated the potential advantages conferred by UV reflectance for monitoring CDOM-related coastal water quality. Here, we took advantage of a 6-week wastewater diversion event in Santa Monica Bay, California in 2015 and the availability of Portable Remote Imaging SpectroMeter (PRISM) imagery acquired during the diversion to assess if UV-visible imaging spectroscopy could facilitate the detection of CDOM and help differentiate wastewater effluent-derived CDOM from other sources. A comparison of local empirical algorithms with varying amounts of spectral information implemented on PRISM data showed that incorporating UV R rs as a predictor significantly improved retrieval of CDOM absorption coefficients ( a g ). Optimal performance was reached when combining R rs (365), R rs (400), and R rs (700) as predictors of a g in a multiple linear regression. The use of the entire UV-visible spectrum (365–700 nm) in a partial-least-squares regression (PLSR) did not improve retrievals, indicating that a few carefully chosen predictors in the UV-visible domain were sufficient to empirically differentiate CDOM from phytoplankton in coastal waters minimally influenced by sediments or bottom reflectance. Finally, the development of a new fluorescence-based indicator of effluent-derived CDOM (effluent fluorescence ratio, EFR ) helped demonstrate the feasibility of remotely detecting CDOM from wastewater. A PLSR-based algorithm using R rs ( 365–700) provided reasonable EFR retrievals and successfully identified effluent-derived CDOM at the wastewater outfall when implemented on PRISM imagery. Although further work should investigate the influence of effluent-CDOM fluorescence on R rs more mechanistically, these results…","author":[{"dropping-particle":"","family":"Harringmeyer","given":"Joshua P.","non-dropping-particle":"","parse-names":false,"suffix":""},{"dropping-particle":"","family":"Kaiser","given":"Karl","non-dropping-particle":"","parse-names":false,"suffix":""},{"dropping-particle":"","family":"Thompson","given":"David R.","non-dropping-particle":"","parse-names":false,"suffix":""},{"dropping-particle":"","family":"Gierach","given":"Michelle M.","non-dropping-particle":"","parse-names":false,"suffix":""},{"dropping-particle":"","family":"Cash","given":"Curtis L.","non-dropping-particle":"","parse-names":false,"suffix":""},{"dropping-particle":"","family":"Fichot","given":"Cédric G.","non-dropping-particle":"","parse-names":false,"suffix":""}],"container-title":"Frontiers in Environmental Science","id":"ITEM-1","issue":"June","issued":{"date-parts":[["2021","6","17"]]},"page":"1-21","title":"Detection and Sourcing of CDOM in Urban Coastal Waters With UV-Visible Imaging Spectroscopy","type":"article-journal","volume":"9"},"uris":["http://www.mendeley.com/documents/?uuid=5e7e1203-861d-4031-b971-7ec180a5ca5e"]}],"mendeley":{"formattedCitation":"(Harringmeyer et al., 2021)","manualFormatting":"Harringmeyer et al., 2021","plainTextFormattedCitation":"(Harringmeyer et al., 2021)","previouslyFormattedCitation":"(Harringmeyer et al., 2021)"},"properties":{"noteIndex":0},"schema":"https://github.com/citation-style-language/schema/raw/master/csl-citation.json"}</w:instrText>
      </w:r>
      <w:r w:rsidRPr="001D317F">
        <w:rPr>
          <w:rFonts w:ascii="Times New Roman" w:eastAsia="Calibri" w:hAnsi="Times New Roman" w:cs="Times New Roman"/>
        </w:rPr>
        <w:fldChar w:fldCharType="separate"/>
      </w:r>
      <w:r w:rsidRPr="001D317F">
        <w:rPr>
          <w:rFonts w:ascii="Times New Roman" w:eastAsia="Calibri" w:hAnsi="Times New Roman" w:cs="Times New Roman"/>
          <w:noProof/>
        </w:rPr>
        <w:t>Harringmeyer et al., 2021</w:t>
      </w:r>
      <w:r w:rsidRPr="001D317F">
        <w:rPr>
          <w:rFonts w:ascii="Times New Roman" w:eastAsia="Calibri" w:hAnsi="Times New Roman" w:cs="Times New Roman"/>
        </w:rPr>
        <w:fldChar w:fldCharType="end"/>
      </w:r>
      <w:r w:rsidRPr="001D317F">
        <w:rPr>
          <w:rFonts w:ascii="Times New Roman" w:eastAsia="Calibri" w:hAnsi="Times New Roman" w:cs="Times New Roman"/>
        </w:rPr>
        <w:t xml:space="preserve"> found that using UV, blue, and red reflectance improved CDOM estimations in Santa Monica Bay, California. It is possible that while there were atmospheric errors in the blue bands, errors propagated equally across images, still capturing the variability in relation to color PCU values. Salinity was also correlated with the coastal blue band, and coefficients decreased with longer wavelengths. This relationship aligns with the inverse relationship between salinity and optically active water quality constituents. At higher salinities, the concentrations of color PCU and </w:t>
      </w:r>
      <w:proofErr w:type="spellStart"/>
      <w:r w:rsidRPr="001D317F">
        <w:rPr>
          <w:rFonts w:ascii="Times New Roman" w:eastAsia="Calibri" w:hAnsi="Times New Roman" w:cs="Times New Roman"/>
        </w:rPr>
        <w:t>chl</w:t>
      </w:r>
      <w:proofErr w:type="spellEnd"/>
      <w:r w:rsidRPr="001D317F">
        <w:rPr>
          <w:rFonts w:ascii="Times New Roman" w:eastAsia="Calibri" w:hAnsi="Times New Roman" w:cs="Times New Roman"/>
        </w:rPr>
        <w:t xml:space="preserve">-a decrease, so absorption effects in the blue spectrum are minimized. However, some of the correlation results were not aligned with previous reports, likely due to the overestimation in the blue bands. For example, </w:t>
      </w:r>
      <w:proofErr w:type="spellStart"/>
      <w:r w:rsidRPr="001D317F">
        <w:rPr>
          <w:rFonts w:ascii="Times New Roman" w:eastAsia="Calibri" w:hAnsi="Times New Roman" w:cs="Times New Roman"/>
        </w:rPr>
        <w:t>chl</w:t>
      </w:r>
      <w:proofErr w:type="spellEnd"/>
      <w:r w:rsidRPr="001D317F">
        <w:rPr>
          <w:rFonts w:ascii="Times New Roman" w:eastAsia="Calibri" w:hAnsi="Times New Roman" w:cs="Times New Roman"/>
        </w:rPr>
        <w:t xml:space="preserve">-a was correlated with coastal blue but had no other notable correlation. Turbidity and SD did not show any strong or medium correlation with any of the bands or band ratios. </w:t>
      </w:r>
    </w:p>
    <w:p w14:paraId="03910158" w14:textId="403BF717" w:rsidR="00381531" w:rsidRPr="00DB060F" w:rsidRDefault="00381531" w:rsidP="00381531">
      <w:pPr>
        <w:pStyle w:val="Caption"/>
        <w:keepNext/>
        <w:rPr>
          <w:rFonts w:ascii="Times New Roman" w:hAnsi="Times New Roman" w:cs="Times New Roman"/>
          <w:i w:val="0"/>
          <w:iCs w:val="0"/>
          <w:color w:val="auto"/>
          <w:sz w:val="20"/>
          <w:szCs w:val="20"/>
        </w:rPr>
      </w:pPr>
      <w:bookmarkStart w:id="134" w:name="_Toc131757762"/>
      <w:r w:rsidRPr="00DB060F">
        <w:rPr>
          <w:rFonts w:ascii="Times New Roman" w:hAnsi="Times New Roman" w:cs="Times New Roman"/>
          <w:i w:val="0"/>
          <w:iCs w:val="0"/>
          <w:color w:val="auto"/>
          <w:sz w:val="20"/>
          <w:szCs w:val="20"/>
        </w:rPr>
        <w:t xml:space="preserve">Table </w:t>
      </w:r>
      <w:r w:rsidR="00A638AF" w:rsidRPr="00DB060F">
        <w:rPr>
          <w:rFonts w:ascii="Times New Roman" w:hAnsi="Times New Roman" w:cs="Times New Roman"/>
          <w:i w:val="0"/>
          <w:iCs w:val="0"/>
          <w:color w:val="auto"/>
          <w:sz w:val="20"/>
          <w:szCs w:val="20"/>
        </w:rPr>
        <w:fldChar w:fldCharType="begin"/>
      </w:r>
      <w:r w:rsidR="00A638AF" w:rsidRPr="00DB060F">
        <w:rPr>
          <w:rFonts w:ascii="Times New Roman" w:hAnsi="Times New Roman" w:cs="Times New Roman"/>
          <w:i w:val="0"/>
          <w:iCs w:val="0"/>
          <w:color w:val="auto"/>
          <w:sz w:val="20"/>
          <w:szCs w:val="20"/>
        </w:rPr>
        <w:instrText xml:space="preserve"> STYLEREF 1 \s </w:instrText>
      </w:r>
      <w:r w:rsidR="00A638AF" w:rsidRPr="00DB060F">
        <w:rPr>
          <w:rFonts w:ascii="Times New Roman" w:hAnsi="Times New Roman" w:cs="Times New Roman"/>
          <w:i w:val="0"/>
          <w:iCs w:val="0"/>
          <w:color w:val="auto"/>
          <w:sz w:val="20"/>
          <w:szCs w:val="20"/>
        </w:rPr>
        <w:fldChar w:fldCharType="separate"/>
      </w:r>
      <w:r w:rsidRPr="00DB060F">
        <w:rPr>
          <w:rFonts w:ascii="Times New Roman" w:hAnsi="Times New Roman" w:cs="Times New Roman"/>
          <w:i w:val="0"/>
          <w:iCs w:val="0"/>
          <w:noProof/>
          <w:color w:val="auto"/>
          <w:sz w:val="20"/>
          <w:szCs w:val="20"/>
        </w:rPr>
        <w:t>3</w:t>
      </w:r>
      <w:r w:rsidR="00A638AF" w:rsidRPr="00DB060F">
        <w:rPr>
          <w:rFonts w:ascii="Times New Roman" w:hAnsi="Times New Roman" w:cs="Times New Roman"/>
          <w:i w:val="0"/>
          <w:iCs w:val="0"/>
          <w:noProof/>
          <w:color w:val="auto"/>
          <w:sz w:val="20"/>
          <w:szCs w:val="20"/>
        </w:rPr>
        <w:fldChar w:fldCharType="end"/>
      </w:r>
      <w:r w:rsidRPr="00DB060F">
        <w:rPr>
          <w:rFonts w:ascii="Times New Roman" w:hAnsi="Times New Roman" w:cs="Times New Roman"/>
          <w:i w:val="0"/>
          <w:iCs w:val="0"/>
          <w:color w:val="auto"/>
          <w:sz w:val="20"/>
          <w:szCs w:val="20"/>
        </w:rPr>
        <w:t>.</w:t>
      </w:r>
      <w:r w:rsidR="00A638AF" w:rsidRPr="00DB060F">
        <w:rPr>
          <w:rFonts w:ascii="Times New Roman" w:hAnsi="Times New Roman" w:cs="Times New Roman"/>
          <w:i w:val="0"/>
          <w:iCs w:val="0"/>
          <w:color w:val="auto"/>
          <w:sz w:val="20"/>
          <w:szCs w:val="20"/>
        </w:rPr>
        <w:fldChar w:fldCharType="begin"/>
      </w:r>
      <w:r w:rsidR="00A638AF" w:rsidRPr="00DB060F">
        <w:rPr>
          <w:rFonts w:ascii="Times New Roman" w:hAnsi="Times New Roman" w:cs="Times New Roman"/>
          <w:i w:val="0"/>
          <w:iCs w:val="0"/>
          <w:color w:val="auto"/>
          <w:sz w:val="20"/>
          <w:szCs w:val="20"/>
        </w:rPr>
        <w:instrText xml:space="preserve"> SEQ Table \* ARABIC \s 1 </w:instrText>
      </w:r>
      <w:r w:rsidR="00A638AF" w:rsidRPr="00DB060F">
        <w:rPr>
          <w:rFonts w:ascii="Times New Roman" w:hAnsi="Times New Roman" w:cs="Times New Roman"/>
          <w:i w:val="0"/>
          <w:iCs w:val="0"/>
          <w:color w:val="auto"/>
          <w:sz w:val="20"/>
          <w:szCs w:val="20"/>
        </w:rPr>
        <w:fldChar w:fldCharType="separate"/>
      </w:r>
      <w:r w:rsidRPr="00DB060F">
        <w:rPr>
          <w:rFonts w:ascii="Times New Roman" w:hAnsi="Times New Roman" w:cs="Times New Roman"/>
          <w:i w:val="0"/>
          <w:iCs w:val="0"/>
          <w:noProof/>
          <w:color w:val="auto"/>
          <w:sz w:val="20"/>
          <w:szCs w:val="20"/>
        </w:rPr>
        <w:t>13</w:t>
      </w:r>
      <w:r w:rsidR="00A638AF" w:rsidRPr="00DB060F">
        <w:rPr>
          <w:rFonts w:ascii="Times New Roman" w:hAnsi="Times New Roman" w:cs="Times New Roman"/>
          <w:i w:val="0"/>
          <w:iCs w:val="0"/>
          <w:noProof/>
          <w:color w:val="auto"/>
          <w:sz w:val="20"/>
          <w:szCs w:val="20"/>
        </w:rPr>
        <w:fldChar w:fldCharType="end"/>
      </w:r>
      <w:r w:rsidRPr="00DB060F">
        <w:rPr>
          <w:rFonts w:ascii="Times New Roman" w:hAnsi="Times New Roman" w:cs="Times New Roman"/>
          <w:i w:val="0"/>
          <w:iCs w:val="0"/>
          <w:color w:val="auto"/>
          <w:sz w:val="20"/>
          <w:szCs w:val="20"/>
        </w:rPr>
        <w:t xml:space="preserve"> </w:t>
      </w:r>
      <w:r w:rsidR="00F50581" w:rsidRPr="00DB060F">
        <w:rPr>
          <w:rFonts w:ascii="Times New Roman" w:hAnsi="Times New Roman" w:cs="Times New Roman"/>
          <w:i w:val="0"/>
          <w:iCs w:val="0"/>
          <w:color w:val="auto"/>
          <w:sz w:val="20"/>
          <w:szCs w:val="20"/>
        </w:rPr>
        <w:t xml:space="preserve">Coefficient of determination and </w:t>
      </w:r>
      <w:r w:rsidRPr="00DB060F">
        <w:rPr>
          <w:rFonts w:ascii="Times New Roman" w:hAnsi="Times New Roman" w:cs="Times New Roman"/>
          <w:i w:val="0"/>
          <w:iCs w:val="0"/>
          <w:color w:val="auto"/>
          <w:sz w:val="20"/>
          <w:szCs w:val="20"/>
        </w:rPr>
        <w:t>RMSE for Color PCU and WV-2 bands and band ratios regression</w:t>
      </w:r>
      <w:bookmarkEnd w:id="134"/>
      <w:r w:rsidRPr="00DB060F">
        <w:rPr>
          <w:rFonts w:ascii="Times New Roman" w:hAnsi="Times New Roman" w:cs="Times New Roman"/>
          <w:i w:val="0"/>
          <w:iCs w:val="0"/>
          <w:color w:val="auto"/>
          <w:sz w:val="20"/>
          <w:szCs w:val="20"/>
        </w:rPr>
        <w:t xml:space="preserve"> </w:t>
      </w:r>
    </w:p>
    <w:tbl>
      <w:tblPr>
        <w:tblStyle w:val="TableGrid"/>
        <w:tblW w:w="7215" w:type="dxa"/>
        <w:tblLook w:val="04A0" w:firstRow="1" w:lastRow="0" w:firstColumn="1" w:lastColumn="0" w:noHBand="0" w:noVBand="1"/>
      </w:tblPr>
      <w:tblGrid>
        <w:gridCol w:w="2160"/>
        <w:gridCol w:w="1721"/>
        <w:gridCol w:w="711"/>
        <w:gridCol w:w="711"/>
        <w:gridCol w:w="986"/>
        <w:gridCol w:w="926"/>
      </w:tblGrid>
      <w:tr w:rsidR="00381531" w:rsidRPr="001D317F" w14:paraId="3F8D80A9" w14:textId="77777777" w:rsidTr="008A5FA8">
        <w:tc>
          <w:tcPr>
            <w:tcW w:w="2160" w:type="dxa"/>
          </w:tcPr>
          <w:p w14:paraId="6CED46E3" w14:textId="77777777" w:rsidR="00381531" w:rsidRPr="001D317F" w:rsidRDefault="00381531" w:rsidP="008A5FA8">
            <w:pPr>
              <w:jc w:val="center"/>
              <w:rPr>
                <w:rFonts w:ascii="Times New Roman" w:eastAsia="Calibri" w:hAnsi="Times New Roman" w:cs="Times New Roman"/>
              </w:rPr>
            </w:pPr>
            <w:r w:rsidRPr="001D317F">
              <w:rPr>
                <w:rFonts w:ascii="Times New Roman" w:eastAsia="Calibri" w:hAnsi="Times New Roman" w:cs="Times New Roman"/>
                <w:sz w:val="20"/>
                <w:szCs w:val="20"/>
              </w:rPr>
              <w:t>Bands and ratios</w:t>
            </w:r>
          </w:p>
        </w:tc>
        <w:tc>
          <w:tcPr>
            <w:tcW w:w="1721" w:type="dxa"/>
          </w:tcPr>
          <w:p w14:paraId="65C55BF6" w14:textId="77777777" w:rsidR="00381531" w:rsidRPr="001D317F" w:rsidRDefault="00381531" w:rsidP="008A5FA8">
            <w:pPr>
              <w:jc w:val="center"/>
              <w:rPr>
                <w:rFonts w:ascii="Times New Roman" w:eastAsia="Calibri" w:hAnsi="Times New Roman" w:cs="Times New Roman"/>
              </w:rPr>
            </w:pPr>
            <w:r w:rsidRPr="001D317F">
              <w:rPr>
                <w:rFonts w:ascii="Times New Roman" w:eastAsia="Calibri" w:hAnsi="Times New Roman" w:cs="Times New Roman"/>
                <w:sz w:val="20"/>
                <w:szCs w:val="20"/>
              </w:rPr>
              <w:t>Band names</w:t>
            </w:r>
          </w:p>
        </w:tc>
        <w:tc>
          <w:tcPr>
            <w:tcW w:w="711" w:type="dxa"/>
          </w:tcPr>
          <w:p w14:paraId="5F65E2FA" w14:textId="77777777" w:rsidR="00381531" w:rsidRPr="001D317F" w:rsidRDefault="00381531" w:rsidP="008A5FA8">
            <w:pPr>
              <w:jc w:val="center"/>
              <w:rPr>
                <w:rFonts w:ascii="Times New Roman" w:eastAsia="Calibri" w:hAnsi="Times New Roman" w:cs="Times New Roman"/>
              </w:rPr>
            </w:pPr>
            <w:r w:rsidRPr="001D317F">
              <w:rPr>
                <w:rFonts w:ascii="Times New Roman" w:eastAsia="Calibri" w:hAnsi="Times New Roman" w:cs="Times New Roman"/>
              </w:rPr>
              <w:t>R</w:t>
            </w:r>
          </w:p>
        </w:tc>
        <w:tc>
          <w:tcPr>
            <w:tcW w:w="711" w:type="dxa"/>
          </w:tcPr>
          <w:p w14:paraId="62C17F43" w14:textId="77777777" w:rsidR="00381531" w:rsidRPr="001D317F" w:rsidRDefault="00381531" w:rsidP="008A5FA8">
            <w:pPr>
              <w:jc w:val="center"/>
              <w:rPr>
                <w:rFonts w:ascii="Times New Roman" w:eastAsia="Calibri" w:hAnsi="Times New Roman" w:cs="Times New Roman"/>
              </w:rPr>
            </w:pPr>
            <w:r w:rsidRPr="001D317F">
              <w:rPr>
                <w:rFonts w:ascii="Times New Roman" w:eastAsia="Calibri" w:hAnsi="Times New Roman" w:cs="Times New Roman"/>
              </w:rPr>
              <w:t>R²</w:t>
            </w:r>
          </w:p>
        </w:tc>
        <w:tc>
          <w:tcPr>
            <w:tcW w:w="986" w:type="dxa"/>
          </w:tcPr>
          <w:p w14:paraId="343C2381" w14:textId="77777777" w:rsidR="00381531" w:rsidRPr="001D317F" w:rsidRDefault="00381531" w:rsidP="008A5FA8">
            <w:pPr>
              <w:jc w:val="center"/>
              <w:rPr>
                <w:rFonts w:ascii="Times New Roman" w:eastAsia="Calibri" w:hAnsi="Times New Roman" w:cs="Times New Roman"/>
              </w:rPr>
            </w:pPr>
            <w:r w:rsidRPr="001D317F">
              <w:rPr>
                <w:rFonts w:ascii="Times New Roman" w:eastAsia="Calibri" w:hAnsi="Times New Roman" w:cs="Times New Roman"/>
              </w:rPr>
              <w:t>p-value</w:t>
            </w:r>
          </w:p>
        </w:tc>
        <w:tc>
          <w:tcPr>
            <w:tcW w:w="926" w:type="dxa"/>
          </w:tcPr>
          <w:p w14:paraId="022AD080" w14:textId="77777777" w:rsidR="00381531" w:rsidRPr="001D317F" w:rsidRDefault="00381531" w:rsidP="008A5FA8">
            <w:pPr>
              <w:jc w:val="center"/>
              <w:rPr>
                <w:rFonts w:ascii="Times New Roman" w:eastAsia="Calibri" w:hAnsi="Times New Roman" w:cs="Times New Roman"/>
              </w:rPr>
            </w:pPr>
            <w:r w:rsidRPr="001D317F">
              <w:rPr>
                <w:rFonts w:ascii="Times New Roman" w:eastAsia="Calibri" w:hAnsi="Times New Roman" w:cs="Times New Roman"/>
              </w:rPr>
              <w:t>RMSE</w:t>
            </w:r>
          </w:p>
        </w:tc>
      </w:tr>
      <w:tr w:rsidR="00381531" w:rsidRPr="001D317F" w14:paraId="46CA4A8D" w14:textId="77777777" w:rsidTr="008A5FA8">
        <w:tc>
          <w:tcPr>
            <w:tcW w:w="2160" w:type="dxa"/>
          </w:tcPr>
          <w:p w14:paraId="328DBC26" w14:textId="77777777" w:rsidR="00381531" w:rsidRPr="001D317F" w:rsidRDefault="00381531" w:rsidP="008A5FA8">
            <w:pPr>
              <w:jc w:val="center"/>
              <w:rPr>
                <w:rFonts w:ascii="Times New Roman" w:eastAsia="Calibri" w:hAnsi="Times New Roman" w:cs="Times New Roman"/>
              </w:rPr>
            </w:pPr>
            <w:r w:rsidRPr="001D317F">
              <w:rPr>
                <w:rFonts w:ascii="Times New Roman" w:eastAsia="Calibri" w:hAnsi="Times New Roman" w:cs="Times New Roman"/>
                <w:sz w:val="20"/>
                <w:szCs w:val="20"/>
              </w:rPr>
              <w:t>WV2-B1</w:t>
            </w:r>
          </w:p>
        </w:tc>
        <w:tc>
          <w:tcPr>
            <w:tcW w:w="1721" w:type="dxa"/>
          </w:tcPr>
          <w:p w14:paraId="0277C5BD" w14:textId="77777777" w:rsidR="00381531" w:rsidRPr="001D317F" w:rsidRDefault="00381531" w:rsidP="008A5FA8">
            <w:pPr>
              <w:jc w:val="center"/>
              <w:rPr>
                <w:rFonts w:ascii="Times New Roman" w:eastAsia="Calibri" w:hAnsi="Times New Roman" w:cs="Times New Roman"/>
              </w:rPr>
            </w:pPr>
            <w:r w:rsidRPr="001D317F">
              <w:rPr>
                <w:rFonts w:ascii="Times New Roman" w:eastAsia="Calibri" w:hAnsi="Times New Roman" w:cs="Times New Roman"/>
                <w:sz w:val="20"/>
                <w:szCs w:val="20"/>
              </w:rPr>
              <w:t>Coastal blue</w:t>
            </w:r>
          </w:p>
        </w:tc>
        <w:tc>
          <w:tcPr>
            <w:tcW w:w="711" w:type="dxa"/>
          </w:tcPr>
          <w:p w14:paraId="47E9A586" w14:textId="77777777" w:rsidR="00381531" w:rsidRPr="001D317F" w:rsidRDefault="00381531" w:rsidP="008A5FA8">
            <w:pPr>
              <w:jc w:val="center"/>
              <w:rPr>
                <w:rFonts w:ascii="Times New Roman" w:eastAsia="Calibri" w:hAnsi="Times New Roman" w:cs="Times New Roman"/>
              </w:rPr>
            </w:pPr>
            <w:r w:rsidRPr="001D317F">
              <w:rPr>
                <w:rFonts w:ascii="Times New Roman" w:eastAsia="Calibri" w:hAnsi="Times New Roman" w:cs="Times New Roman"/>
              </w:rPr>
              <w:t>-0.83</w:t>
            </w:r>
          </w:p>
        </w:tc>
        <w:tc>
          <w:tcPr>
            <w:tcW w:w="711" w:type="dxa"/>
          </w:tcPr>
          <w:p w14:paraId="697FD28E" w14:textId="77777777" w:rsidR="00381531" w:rsidRPr="001D317F" w:rsidRDefault="00381531" w:rsidP="008A5FA8">
            <w:pPr>
              <w:jc w:val="center"/>
              <w:rPr>
                <w:rFonts w:ascii="Times New Roman" w:eastAsia="Calibri" w:hAnsi="Times New Roman" w:cs="Times New Roman"/>
              </w:rPr>
            </w:pPr>
            <w:r w:rsidRPr="001D317F">
              <w:rPr>
                <w:rFonts w:ascii="Times New Roman" w:eastAsia="Calibri" w:hAnsi="Times New Roman" w:cs="Times New Roman"/>
              </w:rPr>
              <w:t>0.37</w:t>
            </w:r>
          </w:p>
        </w:tc>
        <w:tc>
          <w:tcPr>
            <w:tcW w:w="986" w:type="dxa"/>
          </w:tcPr>
          <w:p w14:paraId="67BD905D" w14:textId="77777777" w:rsidR="00381531" w:rsidRPr="001D317F" w:rsidRDefault="00381531" w:rsidP="008A5FA8">
            <w:pPr>
              <w:jc w:val="center"/>
              <w:rPr>
                <w:rFonts w:ascii="Times New Roman" w:eastAsia="Calibri" w:hAnsi="Times New Roman" w:cs="Times New Roman"/>
              </w:rPr>
            </w:pPr>
            <w:r w:rsidRPr="001D317F">
              <w:rPr>
                <w:rFonts w:ascii="Times New Roman" w:eastAsia="Calibri" w:hAnsi="Times New Roman" w:cs="Times New Roman"/>
              </w:rPr>
              <w:t>&lt;0.001</w:t>
            </w:r>
          </w:p>
        </w:tc>
        <w:tc>
          <w:tcPr>
            <w:tcW w:w="926" w:type="dxa"/>
          </w:tcPr>
          <w:p w14:paraId="6E582682" w14:textId="77777777" w:rsidR="00381531" w:rsidRPr="001D317F" w:rsidRDefault="00381531" w:rsidP="008A5FA8">
            <w:pPr>
              <w:jc w:val="center"/>
              <w:rPr>
                <w:rFonts w:ascii="Times New Roman" w:eastAsia="Calibri" w:hAnsi="Times New Roman" w:cs="Times New Roman"/>
              </w:rPr>
            </w:pPr>
            <w:r w:rsidRPr="001D317F">
              <w:rPr>
                <w:rFonts w:ascii="Times New Roman" w:eastAsia="Calibri" w:hAnsi="Times New Roman" w:cs="Times New Roman"/>
              </w:rPr>
              <w:t>1.5</w:t>
            </w:r>
          </w:p>
        </w:tc>
      </w:tr>
      <w:tr w:rsidR="00381531" w:rsidRPr="001D317F" w14:paraId="4648A775" w14:textId="77777777" w:rsidTr="008A5FA8">
        <w:tc>
          <w:tcPr>
            <w:tcW w:w="2160" w:type="dxa"/>
          </w:tcPr>
          <w:p w14:paraId="599AF0D7" w14:textId="77777777" w:rsidR="00381531" w:rsidRPr="001D317F" w:rsidRDefault="00381531" w:rsidP="008A5FA8">
            <w:pPr>
              <w:jc w:val="center"/>
              <w:rPr>
                <w:rFonts w:ascii="Times New Roman" w:eastAsia="Calibri" w:hAnsi="Times New Roman" w:cs="Times New Roman"/>
              </w:rPr>
            </w:pPr>
            <w:r w:rsidRPr="001D317F">
              <w:rPr>
                <w:rFonts w:ascii="Times New Roman" w:eastAsia="Calibri" w:hAnsi="Times New Roman" w:cs="Times New Roman"/>
                <w:sz w:val="20"/>
                <w:szCs w:val="20"/>
              </w:rPr>
              <w:t>WV2-B2</w:t>
            </w:r>
          </w:p>
        </w:tc>
        <w:tc>
          <w:tcPr>
            <w:tcW w:w="1721" w:type="dxa"/>
          </w:tcPr>
          <w:p w14:paraId="28165E58" w14:textId="77777777" w:rsidR="00381531" w:rsidRPr="001D317F" w:rsidRDefault="00381531" w:rsidP="008A5FA8">
            <w:pPr>
              <w:jc w:val="center"/>
              <w:rPr>
                <w:rFonts w:ascii="Times New Roman" w:eastAsia="Calibri" w:hAnsi="Times New Roman" w:cs="Times New Roman"/>
              </w:rPr>
            </w:pPr>
            <w:r w:rsidRPr="001D317F">
              <w:rPr>
                <w:rFonts w:ascii="Times New Roman" w:eastAsia="Calibri" w:hAnsi="Times New Roman" w:cs="Times New Roman"/>
                <w:sz w:val="20"/>
                <w:szCs w:val="20"/>
              </w:rPr>
              <w:t>Blue</w:t>
            </w:r>
          </w:p>
        </w:tc>
        <w:tc>
          <w:tcPr>
            <w:tcW w:w="711" w:type="dxa"/>
          </w:tcPr>
          <w:p w14:paraId="7D2E2191" w14:textId="77777777" w:rsidR="00381531" w:rsidRPr="001D317F" w:rsidRDefault="00381531" w:rsidP="008A5FA8">
            <w:pPr>
              <w:jc w:val="center"/>
              <w:rPr>
                <w:rFonts w:ascii="Times New Roman" w:eastAsia="Calibri" w:hAnsi="Times New Roman" w:cs="Times New Roman"/>
              </w:rPr>
            </w:pPr>
            <w:r w:rsidRPr="001D317F">
              <w:rPr>
                <w:rFonts w:ascii="Times New Roman" w:eastAsia="Calibri" w:hAnsi="Times New Roman" w:cs="Times New Roman"/>
              </w:rPr>
              <w:t>-0.73</w:t>
            </w:r>
          </w:p>
        </w:tc>
        <w:tc>
          <w:tcPr>
            <w:tcW w:w="711" w:type="dxa"/>
          </w:tcPr>
          <w:p w14:paraId="6DCAC271" w14:textId="77777777" w:rsidR="00381531" w:rsidRPr="001D317F" w:rsidRDefault="00381531" w:rsidP="008A5FA8">
            <w:pPr>
              <w:jc w:val="center"/>
              <w:rPr>
                <w:rFonts w:ascii="Times New Roman" w:eastAsia="Calibri" w:hAnsi="Times New Roman" w:cs="Times New Roman"/>
              </w:rPr>
            </w:pPr>
            <w:r w:rsidRPr="001D317F">
              <w:rPr>
                <w:rFonts w:ascii="Times New Roman" w:eastAsia="Calibri" w:hAnsi="Times New Roman" w:cs="Times New Roman"/>
              </w:rPr>
              <w:t>0.10</w:t>
            </w:r>
          </w:p>
        </w:tc>
        <w:tc>
          <w:tcPr>
            <w:tcW w:w="986" w:type="dxa"/>
          </w:tcPr>
          <w:p w14:paraId="1692522E" w14:textId="77777777" w:rsidR="00381531" w:rsidRPr="001D317F" w:rsidRDefault="00381531" w:rsidP="008A5FA8">
            <w:pPr>
              <w:jc w:val="center"/>
              <w:rPr>
                <w:rFonts w:ascii="Times New Roman" w:eastAsia="Calibri" w:hAnsi="Times New Roman" w:cs="Times New Roman"/>
              </w:rPr>
            </w:pPr>
            <w:r w:rsidRPr="001D317F">
              <w:rPr>
                <w:rFonts w:ascii="Times New Roman" w:eastAsia="Calibri" w:hAnsi="Times New Roman" w:cs="Times New Roman"/>
              </w:rPr>
              <w:t>0.055</w:t>
            </w:r>
          </w:p>
        </w:tc>
        <w:tc>
          <w:tcPr>
            <w:tcW w:w="926" w:type="dxa"/>
          </w:tcPr>
          <w:p w14:paraId="06675C32" w14:textId="77777777" w:rsidR="00381531" w:rsidRPr="001D317F" w:rsidRDefault="00381531" w:rsidP="008A5FA8">
            <w:pPr>
              <w:jc w:val="center"/>
              <w:rPr>
                <w:rFonts w:ascii="Times New Roman" w:eastAsia="Calibri" w:hAnsi="Times New Roman" w:cs="Times New Roman"/>
              </w:rPr>
            </w:pPr>
            <w:r w:rsidRPr="001D317F">
              <w:rPr>
                <w:rFonts w:ascii="Times New Roman" w:eastAsia="Calibri" w:hAnsi="Times New Roman" w:cs="Times New Roman"/>
              </w:rPr>
              <w:t>1.6</w:t>
            </w:r>
          </w:p>
        </w:tc>
      </w:tr>
      <w:tr w:rsidR="00381531" w:rsidRPr="001D317F" w14:paraId="059034CA" w14:textId="77777777" w:rsidTr="008A5FA8">
        <w:tc>
          <w:tcPr>
            <w:tcW w:w="2160" w:type="dxa"/>
          </w:tcPr>
          <w:p w14:paraId="6C4CFD4E" w14:textId="77777777" w:rsidR="00381531" w:rsidRPr="001D317F" w:rsidRDefault="00381531" w:rsidP="008A5FA8">
            <w:pPr>
              <w:jc w:val="center"/>
              <w:rPr>
                <w:rFonts w:ascii="Times New Roman" w:eastAsia="Calibri" w:hAnsi="Times New Roman" w:cs="Times New Roman"/>
                <w:sz w:val="20"/>
                <w:szCs w:val="20"/>
              </w:rPr>
            </w:pPr>
            <w:proofErr w:type="gramStart"/>
            <w:r w:rsidRPr="001D317F">
              <w:rPr>
                <w:rFonts w:ascii="Times New Roman" w:eastAsia="Calibri" w:hAnsi="Times New Roman" w:cs="Times New Roman"/>
                <w:sz w:val="20"/>
                <w:szCs w:val="20"/>
              </w:rPr>
              <w:t>Log(</w:t>
            </w:r>
            <w:proofErr w:type="gramEnd"/>
            <w:r w:rsidRPr="001D317F">
              <w:rPr>
                <w:rFonts w:ascii="Times New Roman" w:eastAsia="Calibri" w:hAnsi="Times New Roman" w:cs="Times New Roman"/>
                <w:sz w:val="20"/>
                <w:szCs w:val="20"/>
              </w:rPr>
              <w:t>WV2-8/WV2-B5)</w:t>
            </w:r>
          </w:p>
        </w:tc>
        <w:tc>
          <w:tcPr>
            <w:tcW w:w="1721" w:type="dxa"/>
          </w:tcPr>
          <w:p w14:paraId="609E9651" w14:textId="77777777" w:rsidR="00381531" w:rsidRPr="001D317F" w:rsidRDefault="00381531" w:rsidP="008A5FA8">
            <w:pPr>
              <w:jc w:val="center"/>
              <w:rPr>
                <w:rFonts w:ascii="Times New Roman" w:eastAsia="Calibri" w:hAnsi="Times New Roman" w:cs="Times New Roman"/>
              </w:rPr>
            </w:pPr>
            <w:proofErr w:type="gramStart"/>
            <w:r w:rsidRPr="001D317F">
              <w:rPr>
                <w:rFonts w:ascii="Times New Roman" w:eastAsia="Calibri" w:hAnsi="Times New Roman" w:cs="Times New Roman"/>
                <w:sz w:val="20"/>
                <w:szCs w:val="20"/>
              </w:rPr>
              <w:t>Log(</w:t>
            </w:r>
            <w:proofErr w:type="gramEnd"/>
            <w:r w:rsidRPr="001D317F">
              <w:rPr>
                <w:rFonts w:ascii="Times New Roman" w:eastAsia="Calibri" w:hAnsi="Times New Roman" w:cs="Times New Roman"/>
                <w:sz w:val="20"/>
                <w:szCs w:val="20"/>
              </w:rPr>
              <w:t>NIR-2/ Red)</w:t>
            </w:r>
          </w:p>
        </w:tc>
        <w:tc>
          <w:tcPr>
            <w:tcW w:w="711" w:type="dxa"/>
          </w:tcPr>
          <w:p w14:paraId="3EF97A5E" w14:textId="77777777" w:rsidR="00381531" w:rsidRPr="001D317F" w:rsidRDefault="00381531" w:rsidP="008A5FA8">
            <w:pPr>
              <w:jc w:val="center"/>
              <w:rPr>
                <w:rFonts w:ascii="Times New Roman" w:eastAsia="Calibri" w:hAnsi="Times New Roman" w:cs="Times New Roman"/>
              </w:rPr>
            </w:pPr>
            <w:r w:rsidRPr="001D317F">
              <w:rPr>
                <w:rFonts w:ascii="Times New Roman" w:eastAsia="Calibri" w:hAnsi="Times New Roman" w:cs="Times New Roman"/>
              </w:rPr>
              <w:t>0.70</w:t>
            </w:r>
          </w:p>
        </w:tc>
        <w:tc>
          <w:tcPr>
            <w:tcW w:w="711" w:type="dxa"/>
          </w:tcPr>
          <w:p w14:paraId="03D832EE" w14:textId="77777777" w:rsidR="00381531" w:rsidRPr="001D317F" w:rsidRDefault="00381531" w:rsidP="008A5FA8">
            <w:pPr>
              <w:jc w:val="center"/>
              <w:rPr>
                <w:rFonts w:ascii="Times New Roman" w:eastAsia="Calibri" w:hAnsi="Times New Roman" w:cs="Times New Roman"/>
              </w:rPr>
            </w:pPr>
            <w:r w:rsidRPr="001D317F">
              <w:rPr>
                <w:rFonts w:ascii="Times New Roman" w:eastAsia="Calibri" w:hAnsi="Times New Roman" w:cs="Times New Roman"/>
              </w:rPr>
              <w:t>0.36</w:t>
            </w:r>
          </w:p>
        </w:tc>
        <w:tc>
          <w:tcPr>
            <w:tcW w:w="986" w:type="dxa"/>
          </w:tcPr>
          <w:p w14:paraId="18269294" w14:textId="77777777" w:rsidR="00381531" w:rsidRPr="001D317F" w:rsidRDefault="00381531" w:rsidP="008A5FA8">
            <w:pPr>
              <w:jc w:val="center"/>
              <w:rPr>
                <w:rFonts w:ascii="Times New Roman" w:eastAsia="Calibri" w:hAnsi="Times New Roman" w:cs="Times New Roman"/>
              </w:rPr>
            </w:pPr>
            <w:r w:rsidRPr="001D317F">
              <w:rPr>
                <w:rFonts w:ascii="Times New Roman" w:eastAsia="Calibri" w:hAnsi="Times New Roman" w:cs="Times New Roman"/>
              </w:rPr>
              <w:t>&lt;0.001</w:t>
            </w:r>
          </w:p>
        </w:tc>
        <w:tc>
          <w:tcPr>
            <w:tcW w:w="926" w:type="dxa"/>
          </w:tcPr>
          <w:p w14:paraId="1AD2017F" w14:textId="77777777" w:rsidR="00381531" w:rsidRPr="001D317F" w:rsidRDefault="00381531" w:rsidP="008A5FA8">
            <w:pPr>
              <w:jc w:val="center"/>
              <w:rPr>
                <w:rFonts w:ascii="Times New Roman" w:eastAsia="Calibri" w:hAnsi="Times New Roman" w:cs="Times New Roman"/>
              </w:rPr>
            </w:pPr>
            <w:r w:rsidRPr="001D317F">
              <w:rPr>
                <w:rFonts w:ascii="Times New Roman" w:eastAsia="Calibri" w:hAnsi="Times New Roman" w:cs="Times New Roman"/>
              </w:rPr>
              <w:t>0.20</w:t>
            </w:r>
          </w:p>
        </w:tc>
      </w:tr>
    </w:tbl>
    <w:p w14:paraId="1F74D6F4" w14:textId="7B44AAC4" w:rsidR="00381531" w:rsidRPr="001D317F" w:rsidRDefault="00381531" w:rsidP="00381531">
      <w:pPr>
        <w:rPr>
          <w:rFonts w:ascii="Times New Roman" w:eastAsia="Calibri" w:hAnsi="Times New Roman" w:cs="Times New Roman"/>
        </w:rPr>
      </w:pPr>
    </w:p>
    <w:p w14:paraId="14580982" w14:textId="23A71027" w:rsidR="00381531" w:rsidRPr="001D317F" w:rsidRDefault="00381531" w:rsidP="00381531">
      <w:pPr>
        <w:rPr>
          <w:rFonts w:ascii="Times New Roman" w:eastAsia="Calibri" w:hAnsi="Times New Roman" w:cs="Times New Roman"/>
        </w:rPr>
      </w:pPr>
      <w:r w:rsidRPr="001D317F">
        <w:rPr>
          <w:rFonts w:ascii="Times New Roman" w:eastAsia="Calibri" w:hAnsi="Times New Roman" w:cs="Times New Roman"/>
        </w:rPr>
        <w:tab/>
      </w:r>
      <w:r w:rsidR="004E64C0" w:rsidRPr="001D317F">
        <w:rPr>
          <w:rFonts w:ascii="Times New Roman" w:eastAsia="Calibri" w:hAnsi="Times New Roman" w:cs="Times New Roman"/>
        </w:rPr>
        <w:t>The c</w:t>
      </w:r>
      <w:r w:rsidRPr="001D317F">
        <w:rPr>
          <w:rFonts w:ascii="Times New Roman" w:eastAsia="Calibri" w:hAnsi="Times New Roman" w:cs="Times New Roman"/>
        </w:rPr>
        <w:t>oeffic</w:t>
      </w:r>
      <w:r w:rsidR="00F50581" w:rsidRPr="001D317F">
        <w:rPr>
          <w:rFonts w:ascii="Times New Roman" w:eastAsia="Calibri" w:hAnsi="Times New Roman" w:cs="Times New Roman"/>
        </w:rPr>
        <w:t>ie</w:t>
      </w:r>
      <w:r w:rsidRPr="001D317F">
        <w:rPr>
          <w:rFonts w:ascii="Times New Roman" w:eastAsia="Calibri" w:hAnsi="Times New Roman" w:cs="Times New Roman"/>
        </w:rPr>
        <w:t>nts of determination</w:t>
      </w:r>
      <w:r w:rsidR="00F50581" w:rsidRPr="001D317F">
        <w:rPr>
          <w:rFonts w:ascii="Times New Roman" w:eastAsia="Calibri" w:hAnsi="Times New Roman" w:cs="Times New Roman"/>
        </w:rPr>
        <w:t xml:space="preserve"> and RMSE were calculated for the log-transformed </w:t>
      </w:r>
      <w:r w:rsidRPr="001D317F">
        <w:rPr>
          <w:rFonts w:ascii="Times New Roman" w:eastAsia="Calibri" w:hAnsi="Times New Roman" w:cs="Times New Roman"/>
        </w:rPr>
        <w:t xml:space="preserve">bands and band ratios (Table </w:t>
      </w:r>
      <w:r w:rsidR="00F50581" w:rsidRPr="001D317F">
        <w:rPr>
          <w:rFonts w:ascii="Times New Roman" w:eastAsia="Calibri" w:hAnsi="Times New Roman" w:cs="Times New Roman"/>
        </w:rPr>
        <w:t>3.13) with strong correlation coefficients (&gt;0.7) with log-</w:t>
      </w:r>
      <w:r w:rsidR="00F50581" w:rsidRPr="001D317F">
        <w:rPr>
          <w:rFonts w:ascii="Times New Roman" w:eastAsia="Calibri" w:hAnsi="Times New Roman" w:cs="Times New Roman"/>
        </w:rPr>
        <w:lastRenderedPageBreak/>
        <w:t xml:space="preserve">transformed Color PCU. </w:t>
      </w:r>
      <w:r w:rsidR="008C5BC6" w:rsidRPr="001D317F">
        <w:rPr>
          <w:rFonts w:ascii="Times New Roman" w:eastAsia="Calibri" w:hAnsi="Times New Roman" w:cs="Times New Roman"/>
        </w:rPr>
        <w:t>The coefficients of determination were low for the three pairs</w:t>
      </w:r>
      <w:r w:rsidR="004E64C0" w:rsidRPr="001D317F">
        <w:rPr>
          <w:rFonts w:ascii="Times New Roman" w:eastAsia="Calibri" w:hAnsi="Times New Roman" w:cs="Times New Roman"/>
        </w:rPr>
        <w:t xml:space="preserve"> with strong correlation</w:t>
      </w:r>
      <w:r w:rsidR="008C5BC6" w:rsidRPr="001D317F">
        <w:rPr>
          <w:rFonts w:ascii="Times New Roman" w:eastAsia="Calibri" w:hAnsi="Times New Roman" w:cs="Times New Roman"/>
        </w:rPr>
        <w:t xml:space="preserve">. </w:t>
      </w:r>
      <w:r w:rsidR="004E64C0" w:rsidRPr="001D317F">
        <w:rPr>
          <w:rFonts w:ascii="Times New Roman" w:eastAsia="Calibri" w:hAnsi="Times New Roman" w:cs="Times New Roman"/>
        </w:rPr>
        <w:t xml:space="preserve">Of the three regressions, </w:t>
      </w:r>
      <w:r w:rsidR="00F50581" w:rsidRPr="001D317F">
        <w:rPr>
          <w:rFonts w:ascii="Times New Roman" w:eastAsia="Calibri" w:hAnsi="Times New Roman" w:cs="Times New Roman"/>
        </w:rPr>
        <w:t>Coastal Blue had the highest coefficient of determination (0.37</w:t>
      </w:r>
      <w:r w:rsidR="008C5BC6" w:rsidRPr="001D317F">
        <w:rPr>
          <w:rFonts w:ascii="Times New Roman" w:eastAsia="Calibri" w:hAnsi="Times New Roman" w:cs="Times New Roman"/>
        </w:rPr>
        <w:t>), while the blue band had the lowest (0.10). The NIR-2/Red ratio had</w:t>
      </w:r>
      <w:r w:rsidR="004E64C0" w:rsidRPr="001D317F">
        <w:rPr>
          <w:rFonts w:ascii="Times New Roman" w:eastAsia="Calibri" w:hAnsi="Times New Roman" w:cs="Times New Roman"/>
        </w:rPr>
        <w:t xml:space="preserve"> </w:t>
      </w:r>
      <w:r w:rsidR="008C5BC6" w:rsidRPr="001D317F">
        <w:rPr>
          <w:rFonts w:ascii="Times New Roman" w:eastAsia="Calibri" w:hAnsi="Times New Roman" w:cs="Times New Roman"/>
        </w:rPr>
        <w:t>the highest RMSE (0.20)</w:t>
      </w:r>
      <w:r w:rsidR="004E64C0" w:rsidRPr="001D317F">
        <w:rPr>
          <w:rFonts w:ascii="Times New Roman" w:eastAsia="Calibri" w:hAnsi="Times New Roman" w:cs="Times New Roman"/>
        </w:rPr>
        <w:t xml:space="preserve"> and a coefficient of determination of 0.36</w:t>
      </w:r>
      <w:r w:rsidR="008C5BC6" w:rsidRPr="001D317F">
        <w:rPr>
          <w:rFonts w:ascii="Times New Roman" w:eastAsia="Calibri" w:hAnsi="Times New Roman" w:cs="Times New Roman"/>
        </w:rPr>
        <w:t xml:space="preserve">. </w:t>
      </w:r>
      <w:r w:rsidR="004E64C0" w:rsidRPr="001D317F">
        <w:rPr>
          <w:rFonts w:ascii="Times New Roman" w:eastAsia="Calibri" w:hAnsi="Times New Roman" w:cs="Times New Roman"/>
        </w:rPr>
        <w:t xml:space="preserve">The NIR/Red ratio has been effective for </w:t>
      </w:r>
      <w:proofErr w:type="spellStart"/>
      <w:r w:rsidR="004E64C0" w:rsidRPr="001D317F">
        <w:rPr>
          <w:rFonts w:ascii="Times New Roman" w:eastAsia="Calibri" w:hAnsi="Times New Roman" w:cs="Times New Roman"/>
        </w:rPr>
        <w:t>chl</w:t>
      </w:r>
      <w:proofErr w:type="spellEnd"/>
      <w:r w:rsidR="004E64C0" w:rsidRPr="001D317F">
        <w:rPr>
          <w:rFonts w:ascii="Times New Roman" w:eastAsia="Calibri" w:hAnsi="Times New Roman" w:cs="Times New Roman"/>
        </w:rPr>
        <w:t>-a estimation in coastal waters with other sensors</w:t>
      </w:r>
      <w:r w:rsidR="008C5BC6" w:rsidRPr="001D317F">
        <w:rPr>
          <w:rFonts w:ascii="Times New Roman" w:eastAsia="Calibri" w:hAnsi="Times New Roman" w:cs="Times New Roman"/>
        </w:rPr>
        <w:t xml:space="preserve"> </w:t>
      </w:r>
      <w:r w:rsidR="004E64C0" w:rsidRPr="001D317F">
        <w:rPr>
          <w:rFonts w:ascii="Times New Roman" w:eastAsia="Calibri" w:hAnsi="Times New Roman" w:cs="Times New Roman"/>
        </w:rPr>
        <w:t xml:space="preserve">due to the strong absorption by </w:t>
      </w:r>
      <w:proofErr w:type="spellStart"/>
      <w:r w:rsidR="004E64C0" w:rsidRPr="001D317F">
        <w:rPr>
          <w:rFonts w:ascii="Times New Roman" w:eastAsia="Calibri" w:hAnsi="Times New Roman" w:cs="Times New Roman"/>
        </w:rPr>
        <w:t>chl</w:t>
      </w:r>
      <w:proofErr w:type="spellEnd"/>
      <w:r w:rsidR="004E64C0" w:rsidRPr="001D317F">
        <w:rPr>
          <w:rFonts w:ascii="Times New Roman" w:eastAsia="Calibri" w:hAnsi="Times New Roman" w:cs="Times New Roman"/>
        </w:rPr>
        <w:t xml:space="preserve">-a in the red region (670 nm) and the peak in reflectance in the NIR region caused by the progressively decreasing absorption by </w:t>
      </w:r>
      <w:proofErr w:type="spellStart"/>
      <w:r w:rsidR="004E64C0" w:rsidRPr="001D317F">
        <w:rPr>
          <w:rFonts w:ascii="Times New Roman" w:eastAsia="Calibri" w:hAnsi="Times New Roman" w:cs="Times New Roman"/>
        </w:rPr>
        <w:t>chl</w:t>
      </w:r>
      <w:proofErr w:type="spellEnd"/>
      <w:r w:rsidR="004E64C0" w:rsidRPr="001D317F">
        <w:rPr>
          <w:rFonts w:ascii="Times New Roman" w:eastAsia="Calibri" w:hAnsi="Times New Roman" w:cs="Times New Roman"/>
        </w:rPr>
        <w:t xml:space="preserve">-a and increasing absorption by water </w:t>
      </w:r>
      <w:r w:rsidR="00C7775A" w:rsidRPr="001D317F">
        <w:rPr>
          <w:rFonts w:ascii="Times New Roman" w:eastAsia="Calibri" w:hAnsi="Times New Roman" w:cs="Times New Roman"/>
        </w:rPr>
        <w:t>(Huang et al., 2014; Moses et al., 2019)</w:t>
      </w:r>
      <w:r w:rsidR="004E64C0" w:rsidRPr="001D317F">
        <w:rPr>
          <w:rFonts w:ascii="Times New Roman" w:eastAsia="Calibri" w:hAnsi="Times New Roman" w:cs="Times New Roman"/>
        </w:rPr>
        <w:t xml:space="preserve">. </w:t>
      </w:r>
      <w:r w:rsidR="00A206A4" w:rsidRPr="001D317F">
        <w:rPr>
          <w:rFonts w:ascii="Times New Roman" w:eastAsia="Calibri" w:hAnsi="Times New Roman" w:cs="Times New Roman"/>
        </w:rPr>
        <w:t xml:space="preserve">However, this absorption in the red and peak in the NIR is not observed here. Instead, the NIR-red ratio and color PCU relationship is given by the peak in the red and dip in the NIR-2. </w:t>
      </w:r>
    </w:p>
    <w:p w14:paraId="5ED68AE2" w14:textId="3CEE183E" w:rsidR="004D7F16" w:rsidRPr="001D317F" w:rsidRDefault="004D7F16" w:rsidP="000238C5">
      <w:pPr>
        <w:pStyle w:val="Heading2"/>
        <w:rPr>
          <w:rFonts w:ascii="Times New Roman" w:eastAsia="Times New Roman" w:hAnsi="Times New Roman" w:cs="Times New Roman"/>
          <w:color w:val="auto"/>
          <w:sz w:val="22"/>
          <w:szCs w:val="22"/>
        </w:rPr>
      </w:pPr>
      <w:bookmarkStart w:id="135" w:name="_Toc131757481"/>
      <w:r w:rsidRPr="001D317F">
        <w:rPr>
          <w:rFonts w:ascii="Times New Roman" w:eastAsia="Times New Roman" w:hAnsi="Times New Roman" w:cs="Times New Roman"/>
          <w:color w:val="auto"/>
          <w:sz w:val="22"/>
          <w:szCs w:val="22"/>
        </w:rPr>
        <w:t>Conclusion</w:t>
      </w:r>
      <w:bookmarkEnd w:id="135"/>
    </w:p>
    <w:p w14:paraId="679AE2EE" w14:textId="52EF9C88" w:rsidR="004D7F16" w:rsidRPr="001D317F" w:rsidRDefault="004D7F16" w:rsidP="004D7F16">
      <w:pPr>
        <w:ind w:firstLine="720"/>
        <w:rPr>
          <w:rFonts w:ascii="Times New Roman" w:eastAsia="Calibri" w:hAnsi="Times New Roman" w:cs="Times New Roman"/>
        </w:rPr>
      </w:pPr>
      <w:r w:rsidRPr="001D317F">
        <w:rPr>
          <w:rFonts w:ascii="Times New Roman" w:eastAsia="Calibri" w:hAnsi="Times New Roman" w:cs="Times New Roman"/>
        </w:rPr>
        <w:t xml:space="preserve">Monitoring coastal water bodies is essential for implementing mitigation plans to improve the quality of coastal waters. Combining in-situ sampling and remote sensing technologies can increase the capacity to monitor </w:t>
      </w:r>
      <w:r w:rsidR="00E243D4" w:rsidRPr="001D317F">
        <w:rPr>
          <w:rFonts w:ascii="Times New Roman" w:eastAsia="Calibri" w:hAnsi="Times New Roman" w:cs="Times New Roman"/>
        </w:rPr>
        <w:t xml:space="preserve">the ecological health of </w:t>
      </w:r>
      <w:r w:rsidRPr="001D317F">
        <w:rPr>
          <w:rFonts w:ascii="Times New Roman" w:eastAsia="Calibri" w:hAnsi="Times New Roman" w:cs="Times New Roman"/>
        </w:rPr>
        <w:t>estuaries and bay</w:t>
      </w:r>
      <w:r w:rsidR="00E243D4" w:rsidRPr="001D317F">
        <w:rPr>
          <w:rFonts w:ascii="Times New Roman" w:eastAsia="Calibri" w:hAnsi="Times New Roman" w:cs="Times New Roman"/>
        </w:rPr>
        <w:t>s</w:t>
      </w:r>
      <w:r w:rsidRPr="001D317F">
        <w:rPr>
          <w:rFonts w:ascii="Times New Roman" w:eastAsia="Calibri" w:hAnsi="Times New Roman" w:cs="Times New Roman"/>
        </w:rPr>
        <w:t>. With this purpose, exploring the effects and relationships that water quality constituents have with reflectance in complex water bodies helps advance the applications and shortcomings of different sensors and sources of error. This study investigated the water reflectance in an optically complex estuary using field spectroscopy, high spatial</w:t>
      </w:r>
      <w:r w:rsidR="00E243D4" w:rsidRPr="001D317F">
        <w:rPr>
          <w:rFonts w:ascii="Times New Roman" w:eastAsia="Calibri" w:hAnsi="Times New Roman" w:cs="Times New Roman"/>
        </w:rPr>
        <w:t xml:space="preserve"> </w:t>
      </w:r>
      <w:r w:rsidRPr="001D317F">
        <w:rPr>
          <w:rFonts w:ascii="Times New Roman" w:eastAsia="Calibri" w:hAnsi="Times New Roman" w:cs="Times New Roman"/>
        </w:rPr>
        <w:t xml:space="preserve">resolution satellite imagery, and in situ datasets. The main objective of this chapter was to </w:t>
      </w:r>
      <w:r w:rsidR="00531EFF" w:rsidRPr="001D317F">
        <w:rPr>
          <w:rFonts w:ascii="Times New Roman" w:hAnsi="Times New Roman" w:cs="Times New Roman"/>
        </w:rPr>
        <w:t>evaluate the variation in water reflectance and its relationship with water quality constituents in St. Lucie Estuary, Florida.</w:t>
      </w:r>
      <w:r w:rsidRPr="001D317F">
        <w:rPr>
          <w:rFonts w:ascii="Times New Roman" w:eastAsia="Calibri" w:hAnsi="Times New Roman" w:cs="Times New Roman"/>
        </w:rPr>
        <w:t xml:space="preserve"> For this purpose, the variability of optically active constituents was assessed, field spectra were compared with W</w:t>
      </w:r>
      <w:r w:rsidR="00233137" w:rsidRPr="001D317F">
        <w:rPr>
          <w:rFonts w:ascii="Times New Roman" w:eastAsia="Calibri" w:hAnsi="Times New Roman" w:cs="Times New Roman"/>
        </w:rPr>
        <w:t xml:space="preserve">V-2 </w:t>
      </w:r>
      <w:r w:rsidRPr="001D317F">
        <w:rPr>
          <w:rFonts w:ascii="Times New Roman" w:eastAsia="Calibri" w:hAnsi="Times New Roman" w:cs="Times New Roman"/>
        </w:rPr>
        <w:t xml:space="preserve">reflectance, and the correlation between water quality constituents and reflectance was assessed. </w:t>
      </w:r>
    </w:p>
    <w:p w14:paraId="3C00B4B4" w14:textId="2B067F75" w:rsidR="004D7F16" w:rsidRPr="001D317F" w:rsidRDefault="004D7F16" w:rsidP="004D7F16">
      <w:pPr>
        <w:ind w:firstLine="720"/>
        <w:rPr>
          <w:rFonts w:ascii="Times New Roman" w:eastAsia="Calibri" w:hAnsi="Times New Roman" w:cs="Times New Roman"/>
        </w:rPr>
      </w:pPr>
      <w:r w:rsidRPr="001D317F">
        <w:rPr>
          <w:rFonts w:ascii="Times New Roman" w:eastAsia="Calibri" w:hAnsi="Times New Roman" w:cs="Times New Roman"/>
        </w:rPr>
        <w:t xml:space="preserve">The daily and weekly variability of optically active constituents was assessed using an hourly dataset for selecting an appropriate time frame for in situ-satellite pairs. This variability </w:t>
      </w:r>
      <w:r w:rsidRPr="001D317F">
        <w:rPr>
          <w:rFonts w:ascii="Times New Roman" w:eastAsia="Calibri" w:hAnsi="Times New Roman" w:cs="Times New Roman"/>
        </w:rPr>
        <w:lastRenderedPageBreak/>
        <w:t>assessment showed that CDOM values vary very little in 14 days, while turbidity values vary greatly within a day. These results helped us use in situ-satellite pairs of up to 14 days to maximize the available data on CDOM. Understanding the variability of optically active constituents in the water has a broader impact on remote sensing. Depending on the constituent of interest, knowing its variability can allow for more time between the image and in situ or dictate the need for simultaneous capture. The availability of hourly datasets and their accuracy play a critical role in this process.</w:t>
      </w:r>
    </w:p>
    <w:p w14:paraId="335479A8" w14:textId="60224CE5" w:rsidR="00233137" w:rsidRPr="001D317F" w:rsidRDefault="00233137" w:rsidP="004D7F16">
      <w:pPr>
        <w:ind w:firstLine="720"/>
        <w:rPr>
          <w:rFonts w:ascii="Times New Roman" w:eastAsia="Calibri" w:hAnsi="Times New Roman" w:cs="Times New Roman"/>
        </w:rPr>
      </w:pPr>
      <w:bookmarkStart w:id="136" w:name="_Hlk127899344"/>
      <w:r w:rsidRPr="001D317F">
        <w:rPr>
          <w:rFonts w:ascii="Times New Roman" w:eastAsia="Calibri" w:hAnsi="Times New Roman" w:cs="Times New Roman"/>
        </w:rPr>
        <w:t xml:space="preserve">Various field-simulated band ratios were used to observe spatial differences across the estuary. These ratios showed that the North Fork, site SE 06, and South Fork, site SE 09, were the most optically distinct sites. The SE 06 site had the highest </w:t>
      </w:r>
      <w:proofErr w:type="spellStart"/>
      <w:r w:rsidRPr="001D317F">
        <w:rPr>
          <w:rFonts w:ascii="Times New Roman" w:eastAsia="Calibri" w:hAnsi="Times New Roman" w:cs="Times New Roman"/>
        </w:rPr>
        <w:t>chl</w:t>
      </w:r>
      <w:proofErr w:type="spellEnd"/>
      <w:r w:rsidRPr="001D317F">
        <w:rPr>
          <w:rFonts w:ascii="Times New Roman" w:eastAsia="Calibri" w:hAnsi="Times New Roman" w:cs="Times New Roman"/>
        </w:rPr>
        <w:t xml:space="preserve">-a concentration and lowest salinity, while the SE 09 site had the highest turbidity values in the field campaigns. The simulated coastal blue/green and coastal blue/red ratios captured these optical differences between sites. The three other sites </w:t>
      </w:r>
      <w:r w:rsidR="00E243D4" w:rsidRPr="001D317F">
        <w:rPr>
          <w:rFonts w:ascii="Times New Roman" w:eastAsia="Calibri" w:hAnsi="Times New Roman" w:cs="Times New Roman"/>
        </w:rPr>
        <w:t xml:space="preserve">in </w:t>
      </w:r>
      <w:r w:rsidRPr="001D317F">
        <w:rPr>
          <w:rFonts w:ascii="Times New Roman" w:eastAsia="Calibri" w:hAnsi="Times New Roman" w:cs="Times New Roman"/>
        </w:rPr>
        <w:t xml:space="preserve">the </w:t>
      </w:r>
      <w:r w:rsidR="00E243D4" w:rsidRPr="001D317F">
        <w:rPr>
          <w:rFonts w:ascii="Times New Roman" w:eastAsia="Calibri" w:hAnsi="Times New Roman" w:cs="Times New Roman"/>
        </w:rPr>
        <w:t xml:space="preserve">middle </w:t>
      </w:r>
      <w:r w:rsidRPr="001D317F">
        <w:rPr>
          <w:rFonts w:ascii="Times New Roman" w:eastAsia="Calibri" w:hAnsi="Times New Roman" w:cs="Times New Roman"/>
        </w:rPr>
        <w:t xml:space="preserve">and </w:t>
      </w:r>
      <w:r w:rsidR="00E243D4" w:rsidRPr="001D317F">
        <w:rPr>
          <w:rFonts w:ascii="Times New Roman" w:eastAsia="Calibri" w:hAnsi="Times New Roman" w:cs="Times New Roman"/>
        </w:rPr>
        <w:t>l</w:t>
      </w:r>
      <w:r w:rsidRPr="001D317F">
        <w:rPr>
          <w:rFonts w:ascii="Times New Roman" w:eastAsia="Calibri" w:hAnsi="Times New Roman" w:cs="Times New Roman"/>
        </w:rPr>
        <w:t xml:space="preserve">ower </w:t>
      </w:r>
      <w:r w:rsidR="00E243D4" w:rsidRPr="001D317F">
        <w:rPr>
          <w:rFonts w:ascii="Times New Roman" w:eastAsia="Calibri" w:hAnsi="Times New Roman" w:cs="Times New Roman"/>
        </w:rPr>
        <w:t>e</w:t>
      </w:r>
      <w:r w:rsidRPr="001D317F">
        <w:rPr>
          <w:rFonts w:ascii="Times New Roman" w:eastAsia="Calibri" w:hAnsi="Times New Roman" w:cs="Times New Roman"/>
        </w:rPr>
        <w:t xml:space="preserve">stuary did not have such notable differences in band ratios. The green/red and </w:t>
      </w:r>
      <w:proofErr w:type="gramStart"/>
      <w:r w:rsidRPr="001D317F">
        <w:rPr>
          <w:rFonts w:ascii="Times New Roman" w:eastAsia="Calibri" w:hAnsi="Times New Roman" w:cs="Times New Roman"/>
        </w:rPr>
        <w:t>red-edge</w:t>
      </w:r>
      <w:proofErr w:type="gramEnd"/>
      <w:r w:rsidRPr="001D317F">
        <w:rPr>
          <w:rFonts w:ascii="Times New Roman" w:eastAsia="Calibri" w:hAnsi="Times New Roman" w:cs="Times New Roman"/>
        </w:rPr>
        <w:t xml:space="preserve">/red ratios did not vary much across sites, emphasizing the potential of coastal blue ratios for this water body. </w:t>
      </w:r>
    </w:p>
    <w:bookmarkEnd w:id="136"/>
    <w:p w14:paraId="02213AFB" w14:textId="019C254A" w:rsidR="004D7F16" w:rsidRPr="001D317F" w:rsidRDefault="004D7F16" w:rsidP="004D7F16">
      <w:pPr>
        <w:ind w:firstLine="720"/>
        <w:rPr>
          <w:rFonts w:ascii="Times New Roman" w:eastAsia="Calibri" w:hAnsi="Times New Roman" w:cs="Times New Roman"/>
        </w:rPr>
      </w:pPr>
      <w:r w:rsidRPr="001D317F">
        <w:rPr>
          <w:rFonts w:ascii="Times New Roman" w:eastAsia="Calibri" w:hAnsi="Times New Roman" w:cs="Times New Roman"/>
        </w:rPr>
        <w:t xml:space="preserve">Then, the reflectance from </w:t>
      </w:r>
      <w:r w:rsidR="00064FD3" w:rsidRPr="001D317F">
        <w:rPr>
          <w:rFonts w:ascii="Times New Roman" w:eastAsia="Calibri" w:hAnsi="Times New Roman" w:cs="Times New Roman"/>
        </w:rPr>
        <w:t>WV-2</w:t>
      </w:r>
      <w:r w:rsidRPr="001D317F">
        <w:rPr>
          <w:rFonts w:ascii="Times New Roman" w:eastAsia="Calibri" w:hAnsi="Times New Roman" w:cs="Times New Roman"/>
        </w:rPr>
        <w:t xml:space="preserve"> was compared with the spectra gathered from the field. These reflectance data were only six days apart with similar water quality conditions; however, </w:t>
      </w:r>
      <w:r w:rsidR="00591893" w:rsidRPr="001D317F">
        <w:rPr>
          <w:rFonts w:ascii="Times New Roman" w:eastAsia="Calibri" w:hAnsi="Times New Roman" w:cs="Times New Roman"/>
        </w:rPr>
        <w:t>essential</w:t>
      </w:r>
      <w:r w:rsidRPr="001D317F">
        <w:rPr>
          <w:rFonts w:ascii="Times New Roman" w:eastAsia="Calibri" w:hAnsi="Times New Roman" w:cs="Times New Roman"/>
        </w:rPr>
        <w:t xml:space="preserve"> differences in the magnitude and shape of the spectral curves were found. The main difference between these reflectance data was in the blue part of the spectrum. Field spectra detected very low reflectance from the short wavelengths and had a reflectance peak at the red part of the spectrum, while the Worldview image had a reflectance peak at the blue part. These differences are likely attributed to the field spectra and the satellite image radiometric correction. Remote sensing reflectance and field spectra discrepancies have been reported even after the highest-standard preprocessing </w:t>
      </w:r>
      <w:r w:rsidRPr="001D317F">
        <w:rPr>
          <w:rFonts w:ascii="Times New Roman" w:eastAsia="Calibri" w:hAnsi="Times New Roman" w:cs="Times New Roman"/>
        </w:rPr>
        <w:fldChar w:fldCharType="begin" w:fldLock="1"/>
      </w:r>
      <w:r w:rsidRPr="001D317F">
        <w:rPr>
          <w:rFonts w:ascii="Times New Roman" w:eastAsia="Calibri" w:hAnsi="Times New Roman" w:cs="Times New Roman"/>
        </w:rPr>
        <w:instrText>ADDIN CSL_CITATION {"citationItems":[{"id":"ITEM-1","itemData":{"DOI":"10.1016/j.rse.2020.112036","ISSN":"00344257","abstract":"Satellite remote sensing offers an effective remedy to challenges in ground-based and aerial mapping that have previously impeded quantitative assessments of global seagrass extent. Commercial satellite platforms offer fine spatial resolution, an important consideration in patchy seagrass ecosystems. Currently, no consistent protocol exists for image processing of commercial data, limiting reproducibility and comparison across space and time. Additionally, the radiometric performance of commercial satellite sensors has not been assessed against the dark and variable targets characteristic of coastal waters. This study compared data products derived from two commercial satellites: DigitalGlobe's WorldView-2 and Planet's RapidEye. A single scene from each platform was obtained at St. Joseph Bay in Florida, USA, corresponding to a November 2010 field campaign. A reproducible processing regime was developed to transform imagery from basic products, as delivered from each company, into analysis-ready data usable for various scientific applications. Satellite-derived surface reflectances were compared against field measurements. WorldView-2 imagery exhibited high disagreement in the coastal blue and blue spectral bands, chronically overpredicting. RapidEye exhibited better agreement than WorldView-2, but overpredicted slightly across all spectral bands. A deep convolutional neural network was used to classify imagery into deep water, land, submerged sand, seagrass, and intertidal classes. Classification results were compared to seagrass maps derived from photointerpreted aerial imagery. This study offers the first radiometric assessment of WorldView-2 and RapidEye over a coastal system, revealing inherent calibration issues in shorter wavelengths of WorldView-2. Both platforms demonstrated as much as 97% agreement with aerial estimates, despite differing resolutions. Thus, calibration issues in WorldView-2 did not appear to interfere with classification accuracy, but could be problematic if estimating biomass. The image processing routine developed here offers a reproducible workflow for WorldView-2 and RapidEye imagery, which was tested in two additional coastal systems. This approach may become platform independent as more sensors become available.","author":[{"dropping-particle":"","family":"Coffer","given":"Megan M.","non-dropping-particle":"","parse-names":false,"suffix":""},{"dropping-particle":"","family":"Schaeffer","given":"Blake A.","non-dropping-particle":"","parse-names":false,"suffix":""},{"dropping-particle":"","family":"Zimmerman","given":"Richard C.","non-dropping-particle":"","parse-names":false,"suffix":""},{"dropping-particle":"","family":"Hill","given":"Victoria","non-dropping-particle":"","parse-names":false,"suffix":""},{"dropping-particle":"","family":"Li","given":"Jiang","non-dropping-particle":"","parse-names":false,"suffix":""},{"dropping-particle":"","family":"Islam","given":"Kazi A.","non-dropping-particle":"","parse-names":false,"suffix":""},{"dropping-particle":"","family":"Whitman","given":"Peter J.","non-dropping-particle":"","parse-names":false,"suffix":""}],"container-title":"Remote Sensing of Environment","id":"ITEM-1","issue":"August","issued":{"date-parts":[["2020"]]},"title":"Performance across WorldView-2 and RapidEye for reproducible seagrass mapping","type":"article-journal","volume":"250"},"uris":["http://www.mendeley.com/documents/?uuid=773aa72e-f742-4f6d-8f0c-f69df18a7de8"]},{"id":"ITEM-2","itemData":{"DOI":"10.1016/j.rse.2020.112029","ISSN":"00344257","abstract":"The satellite remote sensing reflectance (Rrs(λ)) at two short blue bands (410 or 412 nm and 443 nm) are prone to large uncertainties in coastal and inland waters, prohibiting algorithms from generating reliable ocean color products associated with these bands. In this study, we developed an algorithm to estimate Rrs(41×) and Rrs(443) when the satellite Rrs(λ) in blue bands suffer from large uncertainties. The algorithm first determines the Rrs(λ) spectral shape from the satellite-measured Rrs(λ) values at three wavelengths of 48× (486, 488, or 490), 55× (547, 551, or 555), and 67× (667, 670, or 671) nm. The algorithm then derives Rrs(41×) and Rrs(443) from the estimated Rrs(λ) spectral shape with algebraic formulations. We assessed the algorithm performance with satellite (SeaWiFS, MODISA, and VIIRS-SNPP) and in situ Rrs(λ) matchups from global waters. It is shown that the uncertainties of estimated Rrs(41×) and Rrs(443) are substantially smaller than the original satellite products when applicable. Besides, implementation of the algorithm contributes to a significant increase in the number of utilizable Rrs(41×) and Rrs(443) values. The algorithm is relatively stable and is best applicable to the satellite Rrs(λ) spectra for which the Rrs(48×) and Rrs(55×) measurements are subject to small uncertainties. The demonstrations support the application of the blue-band estimation algorithm to a wide range of coastal waters.","author":[{"dropping-particle":"","family":"Wei","given":"Jianwei","non-dropping-particle":"","parse-names":false,"suffix":""},{"dropping-particle":"","family":"Yu","given":"Xiaolong","non-dropping-particle":"","parse-names":false,"suffix":""},{"dropping-particle":"","family":"Lee","given":"Zhongping","non-dropping-particle":"","parse-names":false,"suffix":""},{"dropping-particle":"","family":"Wang","given":"Menghua","non-dropping-particle":"","parse-names":false,"suffix":""},{"dropping-particle":"","family":"Jiang","given":"Lide","non-dropping-particle":"","parse-names":false,"suffix":""}],"container-title":"Remote Sensing of Environment","id":"ITEM-2","issue":"June 2019","issued":{"date-parts":[["2020"]]},"page":"112029","publisher":"Elsevier","title":"Improving low-quality satellite remote sensing reflectance at blue bands over coastal and inland waters","type":"article-journal","volume":"250"},"uris":["http://www.mendeley.com/documents/?uuid=37387796-088b-48d7-9e77-ab9bc0e85e36"]}],"mendeley":{"formattedCitation":"(Coffer et al., 2020; Wei et al., 2020)","plainTextFormattedCitation":"(Coffer et al., 2020; Wei et al., 2020)","previouslyFormattedCitation":"(Coffer et al., 2020; Wei et al., 2020)"},"properties":{"noteIndex":0},"schema":"https://github.com/citation-style-language/schema/raw/master/csl-citation.json"}</w:instrText>
      </w:r>
      <w:r w:rsidRPr="001D317F">
        <w:rPr>
          <w:rFonts w:ascii="Times New Roman" w:eastAsia="Calibri" w:hAnsi="Times New Roman" w:cs="Times New Roman"/>
        </w:rPr>
        <w:fldChar w:fldCharType="separate"/>
      </w:r>
      <w:r w:rsidRPr="001D317F">
        <w:rPr>
          <w:rFonts w:ascii="Times New Roman" w:eastAsia="Calibri" w:hAnsi="Times New Roman" w:cs="Times New Roman"/>
          <w:noProof/>
        </w:rPr>
        <w:t>(Coffer et al., 2020; Wei et al., 2020)</w:t>
      </w:r>
      <w:r w:rsidRPr="001D317F">
        <w:rPr>
          <w:rFonts w:ascii="Times New Roman" w:eastAsia="Calibri" w:hAnsi="Times New Roman" w:cs="Times New Roman"/>
        </w:rPr>
        <w:fldChar w:fldCharType="end"/>
      </w:r>
      <w:r w:rsidRPr="001D317F">
        <w:rPr>
          <w:rFonts w:ascii="Times New Roman" w:eastAsia="Calibri" w:hAnsi="Times New Roman" w:cs="Times New Roman"/>
        </w:rPr>
        <w:t xml:space="preserve">. A study by Eugenio et al., </w:t>
      </w:r>
      <w:r w:rsidRPr="001D317F">
        <w:rPr>
          <w:rFonts w:ascii="Times New Roman" w:eastAsia="Calibri" w:hAnsi="Times New Roman" w:cs="Times New Roman"/>
        </w:rPr>
        <w:lastRenderedPageBreak/>
        <w:t>2020</w:t>
      </w:r>
      <w:r w:rsidR="00E243D4" w:rsidRPr="001D317F">
        <w:rPr>
          <w:rFonts w:ascii="Times New Roman" w:eastAsia="Calibri" w:hAnsi="Times New Roman" w:cs="Times New Roman"/>
        </w:rPr>
        <w:t>,</w:t>
      </w:r>
      <w:r w:rsidRPr="001D317F">
        <w:rPr>
          <w:rFonts w:ascii="Times New Roman" w:eastAsia="Calibri" w:hAnsi="Times New Roman" w:cs="Times New Roman"/>
        </w:rPr>
        <w:t xml:space="preserve"> found a good correlation between field spectra </w:t>
      </w:r>
      <w:r w:rsidR="00E243D4" w:rsidRPr="001D317F">
        <w:rPr>
          <w:rFonts w:ascii="Times New Roman" w:eastAsia="Calibri" w:hAnsi="Times New Roman" w:cs="Times New Roman"/>
        </w:rPr>
        <w:t>i</w:t>
      </w:r>
      <w:r w:rsidRPr="001D317F">
        <w:rPr>
          <w:rFonts w:ascii="Times New Roman" w:eastAsia="Calibri" w:hAnsi="Times New Roman" w:cs="Times New Roman"/>
        </w:rPr>
        <w:t xml:space="preserve">n turbid water and Worlview-2 reflectance when using the </w:t>
      </w:r>
      <w:bookmarkStart w:id="137" w:name="_Hlk127707762"/>
      <w:r w:rsidRPr="001D317F">
        <w:rPr>
          <w:rFonts w:ascii="Times New Roman" w:eastAsia="Calibri" w:hAnsi="Times New Roman" w:cs="Times New Roman"/>
        </w:rPr>
        <w:t xml:space="preserve">6S (Second Simulation of a Satellite Signal in the Solar Spectrum) </w:t>
      </w:r>
      <w:bookmarkEnd w:id="137"/>
      <w:r w:rsidRPr="001D317F">
        <w:rPr>
          <w:rFonts w:ascii="Times New Roman" w:eastAsia="Calibri" w:hAnsi="Times New Roman" w:cs="Times New Roman"/>
        </w:rPr>
        <w:t>radiative transfer code for atmospheric radiometri</w:t>
      </w:r>
      <w:r w:rsidR="00E243D4" w:rsidRPr="001D317F">
        <w:rPr>
          <w:rFonts w:ascii="Times New Roman" w:eastAsia="Calibri" w:hAnsi="Times New Roman" w:cs="Times New Roman"/>
        </w:rPr>
        <w:t>c data</w:t>
      </w:r>
      <w:r w:rsidRPr="001D317F">
        <w:rPr>
          <w:rFonts w:ascii="Times New Roman" w:eastAsia="Calibri" w:hAnsi="Times New Roman" w:cs="Times New Roman"/>
        </w:rPr>
        <w:t xml:space="preserve">. However, the 6S application uses the FORTRAN programming language, which was a limiting factor for its application in this study. </w:t>
      </w:r>
      <w:r w:rsidR="00233137" w:rsidRPr="001D317F">
        <w:rPr>
          <w:rFonts w:ascii="Times New Roman" w:eastAsia="Calibri" w:hAnsi="Times New Roman" w:cs="Times New Roman"/>
        </w:rPr>
        <w:t>This atmospheric model should be tested on WV-2 images in future studies.</w:t>
      </w:r>
    </w:p>
    <w:p w14:paraId="4FE05DA3" w14:textId="4119A753" w:rsidR="004D7F16" w:rsidRPr="001D317F" w:rsidRDefault="004D7F16" w:rsidP="004D7F16">
      <w:pPr>
        <w:ind w:firstLine="720"/>
        <w:rPr>
          <w:rFonts w:ascii="Times New Roman" w:eastAsia="Calibri" w:hAnsi="Times New Roman" w:cs="Times New Roman"/>
        </w:rPr>
      </w:pPr>
      <w:r w:rsidRPr="001D317F">
        <w:rPr>
          <w:rFonts w:ascii="Times New Roman" w:eastAsia="Calibri" w:hAnsi="Times New Roman" w:cs="Times New Roman"/>
        </w:rPr>
        <w:t>The correlation between optically active water quality constituents and W</w:t>
      </w:r>
      <w:r w:rsidR="00233137" w:rsidRPr="001D317F">
        <w:rPr>
          <w:rFonts w:ascii="Times New Roman" w:eastAsia="Calibri" w:hAnsi="Times New Roman" w:cs="Times New Roman"/>
        </w:rPr>
        <w:t xml:space="preserve">V-2 </w:t>
      </w:r>
      <w:r w:rsidRPr="001D317F">
        <w:rPr>
          <w:rFonts w:ascii="Times New Roman" w:eastAsia="Calibri" w:hAnsi="Times New Roman" w:cs="Times New Roman"/>
        </w:rPr>
        <w:t xml:space="preserve">bands </w:t>
      </w:r>
      <w:r w:rsidR="00233137" w:rsidRPr="001D317F">
        <w:rPr>
          <w:rFonts w:ascii="Times New Roman" w:eastAsia="Calibri" w:hAnsi="Times New Roman" w:cs="Times New Roman"/>
        </w:rPr>
        <w:t>showed</w:t>
      </w:r>
      <w:r w:rsidRPr="001D317F">
        <w:rPr>
          <w:rFonts w:ascii="Times New Roman" w:eastAsia="Calibri" w:hAnsi="Times New Roman" w:cs="Times New Roman"/>
        </w:rPr>
        <w:t xml:space="preserve"> </w:t>
      </w:r>
      <w:r w:rsidR="00233137" w:rsidRPr="001D317F">
        <w:rPr>
          <w:rFonts w:ascii="Times New Roman" w:eastAsia="Calibri" w:hAnsi="Times New Roman" w:cs="Times New Roman"/>
        </w:rPr>
        <w:t>that c</w:t>
      </w:r>
      <w:r w:rsidRPr="001D317F">
        <w:rPr>
          <w:rFonts w:ascii="Times New Roman" w:eastAsia="Calibri" w:hAnsi="Times New Roman" w:cs="Times New Roman"/>
        </w:rPr>
        <w:t>olor was the only optically active constituent s</w:t>
      </w:r>
      <w:r w:rsidR="00142E07" w:rsidRPr="001D317F">
        <w:rPr>
          <w:rFonts w:ascii="Times New Roman" w:eastAsia="Calibri" w:hAnsi="Times New Roman" w:cs="Times New Roman"/>
        </w:rPr>
        <w:t>trongly correlated</w:t>
      </w:r>
      <w:r w:rsidRPr="001D317F">
        <w:rPr>
          <w:rFonts w:ascii="Times New Roman" w:eastAsia="Calibri" w:hAnsi="Times New Roman" w:cs="Times New Roman"/>
        </w:rPr>
        <w:t xml:space="preserve"> with bands and band ratios. Color PCU was inversely related to the coastal blue (-0.83) and blue bands (</w:t>
      </w:r>
      <w:r w:rsidR="00233137" w:rsidRPr="001D317F">
        <w:rPr>
          <w:rFonts w:ascii="Times New Roman" w:eastAsia="Calibri" w:hAnsi="Times New Roman" w:cs="Times New Roman"/>
        </w:rPr>
        <w:t>-</w:t>
      </w:r>
      <w:r w:rsidRPr="001D317F">
        <w:rPr>
          <w:rFonts w:ascii="Times New Roman" w:eastAsia="Calibri" w:hAnsi="Times New Roman" w:cs="Times New Roman"/>
        </w:rPr>
        <w:t>0.73)</w:t>
      </w:r>
      <w:r w:rsidR="00233137" w:rsidRPr="001D317F">
        <w:rPr>
          <w:rFonts w:ascii="Times New Roman" w:eastAsia="Calibri" w:hAnsi="Times New Roman" w:cs="Times New Roman"/>
        </w:rPr>
        <w:t xml:space="preserve">. </w:t>
      </w:r>
      <w:r w:rsidRPr="001D317F">
        <w:rPr>
          <w:rFonts w:ascii="Times New Roman" w:eastAsia="Calibri" w:hAnsi="Times New Roman" w:cs="Times New Roman"/>
        </w:rPr>
        <w:t xml:space="preserve">The strong correlation between coastal blue and CDOM aligns with the strong absorbance properties of this constituent in the short wavelengths of the spectrum. This relationship could potentially be used for further exploration of algorithms when atmospheric correction errors are minimized. </w:t>
      </w:r>
    </w:p>
    <w:p w14:paraId="1034EEC7" w14:textId="044ED26C" w:rsidR="009F749B" w:rsidRPr="001D317F" w:rsidRDefault="009F749B" w:rsidP="004D7F16">
      <w:pPr>
        <w:ind w:firstLine="720"/>
        <w:rPr>
          <w:rFonts w:ascii="Times New Roman" w:eastAsia="Calibri" w:hAnsi="Times New Roman" w:cs="Times New Roman"/>
        </w:rPr>
      </w:pPr>
      <w:r w:rsidRPr="001D317F">
        <w:rPr>
          <w:rFonts w:ascii="Times New Roman" w:eastAsia="Calibri" w:hAnsi="Times New Roman" w:cs="Times New Roman"/>
        </w:rPr>
        <w:t xml:space="preserve">There are substantial limitations to implementing Worldview-2 in continuous water quality monitoring programs. One limitation is that the </w:t>
      </w:r>
      <w:proofErr w:type="gramStart"/>
      <w:r w:rsidRPr="001D317F">
        <w:rPr>
          <w:rFonts w:ascii="Times New Roman" w:eastAsia="Calibri" w:hAnsi="Times New Roman" w:cs="Times New Roman"/>
        </w:rPr>
        <w:t>most commonly used</w:t>
      </w:r>
      <w:proofErr w:type="gramEnd"/>
      <w:r w:rsidRPr="001D317F">
        <w:rPr>
          <w:rFonts w:ascii="Times New Roman" w:eastAsia="Calibri" w:hAnsi="Times New Roman" w:cs="Times New Roman"/>
        </w:rPr>
        <w:t xml:space="preserve"> and user-friendly atmospheric correction models could not correct the atmospheric noise from the water surface reflectance. One study successfully corrected the images using the 6S model, but this uses the FORTRAN programming language, which is a technical limitation for many water management agencies. Another limitation is the small amounts of images that the sensor can gather due to the high cost and cloud cover. While the WV2 images were free-of-charge for this study, the federal government pays to task the sensor and the price increase with tasking frequency. Lastly, the area coverage of the WV-2 did not encompass the entire waterbody and sampling stations for most </w:t>
      </w:r>
      <w:proofErr w:type="gramStart"/>
      <w:r w:rsidRPr="001D317F">
        <w:rPr>
          <w:rFonts w:ascii="Times New Roman" w:eastAsia="Calibri" w:hAnsi="Times New Roman" w:cs="Times New Roman"/>
        </w:rPr>
        <w:t>dates</w:t>
      </w:r>
      <w:proofErr w:type="gramEnd"/>
      <w:r w:rsidRPr="001D317F">
        <w:rPr>
          <w:rFonts w:ascii="Times New Roman" w:eastAsia="Calibri" w:hAnsi="Times New Roman" w:cs="Times New Roman"/>
        </w:rPr>
        <w:t xml:space="preserve"> which decreased the number of in situ pairs. Due to these limitations, the WV-2 sensor is a better fit for specific studies in a smaller area with more technical and time resources than as a monitoring tool. </w:t>
      </w:r>
    </w:p>
    <w:p w14:paraId="6D7527BB" w14:textId="77777777" w:rsidR="004D7F16" w:rsidRPr="001D317F" w:rsidRDefault="004D7F16" w:rsidP="00AB758B">
      <w:pPr>
        <w:pStyle w:val="Heading2"/>
        <w:numPr>
          <w:ilvl w:val="0"/>
          <w:numId w:val="0"/>
        </w:numPr>
        <w:rPr>
          <w:rFonts w:ascii="Times New Roman" w:eastAsia="Times New Roman" w:hAnsi="Times New Roman" w:cs="Times New Roman"/>
          <w:color w:val="auto"/>
          <w:sz w:val="22"/>
          <w:szCs w:val="22"/>
        </w:rPr>
      </w:pPr>
      <w:bookmarkStart w:id="138" w:name="_Toc131757482"/>
      <w:bookmarkEnd w:id="88"/>
      <w:r w:rsidRPr="001D317F">
        <w:rPr>
          <w:rFonts w:ascii="Times New Roman" w:eastAsia="Times New Roman" w:hAnsi="Times New Roman" w:cs="Times New Roman"/>
          <w:color w:val="auto"/>
          <w:sz w:val="22"/>
          <w:szCs w:val="22"/>
        </w:rPr>
        <w:lastRenderedPageBreak/>
        <w:t>References</w:t>
      </w:r>
      <w:bookmarkEnd w:id="138"/>
    </w:p>
    <w:p w14:paraId="1D2B0ACD" w14:textId="77777777" w:rsidR="008238F9" w:rsidRPr="001D317F" w:rsidRDefault="008238F9" w:rsidP="008238F9">
      <w:pPr>
        <w:spacing w:line="240" w:lineRule="auto"/>
        <w:rPr>
          <w:rFonts w:ascii="Times New Roman" w:hAnsi="Times New Roman" w:cs="Times New Roman"/>
        </w:rPr>
      </w:pPr>
      <w:r w:rsidRPr="001D317F">
        <w:rPr>
          <w:rFonts w:ascii="Times New Roman" w:hAnsi="Times New Roman" w:cs="Times New Roman"/>
        </w:rPr>
        <w:t xml:space="preserve">Abbas, M.M., Melesse, A.M., Scinto, L.J., </w:t>
      </w:r>
      <w:proofErr w:type="spellStart"/>
      <w:r w:rsidRPr="001D317F">
        <w:rPr>
          <w:rFonts w:ascii="Times New Roman" w:hAnsi="Times New Roman" w:cs="Times New Roman"/>
        </w:rPr>
        <w:t>Rehage</w:t>
      </w:r>
      <w:proofErr w:type="spellEnd"/>
      <w:r w:rsidRPr="001D317F">
        <w:rPr>
          <w:rFonts w:ascii="Times New Roman" w:hAnsi="Times New Roman" w:cs="Times New Roman"/>
        </w:rPr>
        <w:t>, J.S., 2019. Satellite Estimation of Chlorophyll-a Using Moderate Resolution Imaging Spectroradiometer (MODIS) Sensor in Shallow Coastal Water Bodies: Validation and Improvement. Water 11, 1621. https://doi.org/10.3390/w11081621</w:t>
      </w:r>
    </w:p>
    <w:p w14:paraId="174A0D47" w14:textId="77777777" w:rsidR="008238F9" w:rsidRPr="001D317F" w:rsidRDefault="008238F9" w:rsidP="008238F9">
      <w:pPr>
        <w:spacing w:line="240" w:lineRule="auto"/>
        <w:rPr>
          <w:rFonts w:ascii="Times New Roman" w:hAnsi="Times New Roman" w:cs="Times New Roman"/>
        </w:rPr>
      </w:pPr>
      <w:r w:rsidRPr="001D317F">
        <w:rPr>
          <w:rFonts w:ascii="Times New Roman" w:hAnsi="Times New Roman" w:cs="Times New Roman"/>
        </w:rPr>
        <w:t xml:space="preserve">Al-Kharusi, E.S., Tenenbaum, D.E., Abdi, A.M., </w:t>
      </w:r>
      <w:proofErr w:type="spellStart"/>
      <w:r w:rsidRPr="001D317F">
        <w:rPr>
          <w:rFonts w:ascii="Times New Roman" w:hAnsi="Times New Roman" w:cs="Times New Roman"/>
        </w:rPr>
        <w:t>Kutser</w:t>
      </w:r>
      <w:proofErr w:type="spellEnd"/>
      <w:r w:rsidRPr="001D317F">
        <w:rPr>
          <w:rFonts w:ascii="Times New Roman" w:hAnsi="Times New Roman" w:cs="Times New Roman"/>
        </w:rPr>
        <w:t xml:space="preserve">, T., Karlsson, J., </w:t>
      </w:r>
      <w:proofErr w:type="spellStart"/>
      <w:r w:rsidRPr="001D317F">
        <w:rPr>
          <w:rFonts w:ascii="Times New Roman" w:hAnsi="Times New Roman" w:cs="Times New Roman"/>
        </w:rPr>
        <w:t>Bergström</w:t>
      </w:r>
      <w:proofErr w:type="spellEnd"/>
      <w:r w:rsidRPr="001D317F">
        <w:rPr>
          <w:rFonts w:ascii="Times New Roman" w:hAnsi="Times New Roman" w:cs="Times New Roman"/>
        </w:rPr>
        <w:t xml:space="preserve">, A.K., Berggren, M., 2020. Large-Scale Retrieval of </w:t>
      </w:r>
      <w:proofErr w:type="spellStart"/>
      <w:r w:rsidRPr="001D317F">
        <w:rPr>
          <w:rFonts w:ascii="Times New Roman" w:hAnsi="Times New Roman" w:cs="Times New Roman"/>
        </w:rPr>
        <w:t>Coloured</w:t>
      </w:r>
      <w:proofErr w:type="spellEnd"/>
      <w:r w:rsidRPr="001D317F">
        <w:rPr>
          <w:rFonts w:ascii="Times New Roman" w:hAnsi="Times New Roman" w:cs="Times New Roman"/>
        </w:rPr>
        <w:t xml:space="preserve"> Dissolved Organic Matter in Northern Lakes Using Sentinel-2 Data. Remote Sens. 12. https://doi.org/10.3390/rs12010157</w:t>
      </w:r>
    </w:p>
    <w:p w14:paraId="0EEC161E" w14:textId="77777777" w:rsidR="008238F9" w:rsidRPr="001D317F" w:rsidRDefault="008238F9" w:rsidP="008238F9">
      <w:pPr>
        <w:spacing w:line="240" w:lineRule="auto"/>
        <w:rPr>
          <w:rFonts w:ascii="Times New Roman" w:hAnsi="Times New Roman" w:cs="Times New Roman"/>
        </w:rPr>
      </w:pPr>
      <w:r w:rsidRPr="001D317F">
        <w:rPr>
          <w:rFonts w:ascii="Times New Roman" w:hAnsi="Times New Roman" w:cs="Times New Roman"/>
        </w:rPr>
        <w:t>Banerjee, S., Shanmugam, P., 2021. Novel method for reconstruction of hyperspectral resolution images from multispectral data for complex coastal and inland waters. Adv. Sp. Res. 67, 266–289. https://doi.org/10.1016/j.asr.2020.09.045</w:t>
      </w:r>
    </w:p>
    <w:p w14:paraId="12192EA7" w14:textId="77777777" w:rsidR="008238F9" w:rsidRPr="001D317F" w:rsidRDefault="008238F9" w:rsidP="008238F9">
      <w:pPr>
        <w:spacing w:line="240" w:lineRule="auto"/>
        <w:rPr>
          <w:rFonts w:ascii="Times New Roman" w:hAnsi="Times New Roman" w:cs="Times New Roman"/>
        </w:rPr>
      </w:pPr>
      <w:r w:rsidRPr="001D317F">
        <w:rPr>
          <w:rFonts w:ascii="Times New Roman" w:hAnsi="Times New Roman" w:cs="Times New Roman"/>
        </w:rPr>
        <w:t xml:space="preserve">Barnes, B.B., Hu, C., </w:t>
      </w:r>
      <w:proofErr w:type="spellStart"/>
      <w:r w:rsidRPr="001D317F">
        <w:rPr>
          <w:rFonts w:ascii="Times New Roman" w:hAnsi="Times New Roman" w:cs="Times New Roman"/>
        </w:rPr>
        <w:t>Holekamp</w:t>
      </w:r>
      <w:proofErr w:type="spellEnd"/>
      <w:r w:rsidRPr="001D317F">
        <w:rPr>
          <w:rFonts w:ascii="Times New Roman" w:hAnsi="Times New Roman" w:cs="Times New Roman"/>
        </w:rPr>
        <w:t xml:space="preserve">, K.L., </w:t>
      </w:r>
      <w:proofErr w:type="spellStart"/>
      <w:r w:rsidRPr="001D317F">
        <w:rPr>
          <w:rFonts w:ascii="Times New Roman" w:hAnsi="Times New Roman" w:cs="Times New Roman"/>
        </w:rPr>
        <w:t>Blonski</w:t>
      </w:r>
      <w:proofErr w:type="spellEnd"/>
      <w:r w:rsidRPr="001D317F">
        <w:rPr>
          <w:rFonts w:ascii="Times New Roman" w:hAnsi="Times New Roman" w:cs="Times New Roman"/>
        </w:rPr>
        <w:t xml:space="preserve">, S., Spiering, B.A., </w:t>
      </w:r>
      <w:proofErr w:type="spellStart"/>
      <w:r w:rsidRPr="001D317F">
        <w:rPr>
          <w:rFonts w:ascii="Times New Roman" w:hAnsi="Times New Roman" w:cs="Times New Roman"/>
        </w:rPr>
        <w:t>Palandro</w:t>
      </w:r>
      <w:proofErr w:type="spellEnd"/>
      <w:r w:rsidRPr="001D317F">
        <w:rPr>
          <w:rFonts w:ascii="Times New Roman" w:hAnsi="Times New Roman" w:cs="Times New Roman"/>
        </w:rPr>
        <w:t>, D., Lapointe, B., 2014. Use of Landsat data to track historical water quality changes in Florida Keys marine environments. Remote Sens. Environ. 140, 485–496. https://doi.org/10.1016/j.rse.2013.09.020</w:t>
      </w:r>
    </w:p>
    <w:p w14:paraId="6B1F8785" w14:textId="77777777" w:rsidR="008238F9" w:rsidRPr="001D317F" w:rsidRDefault="008238F9" w:rsidP="008238F9">
      <w:pPr>
        <w:spacing w:line="240" w:lineRule="auto"/>
        <w:rPr>
          <w:rFonts w:ascii="Times New Roman" w:hAnsi="Times New Roman" w:cs="Times New Roman"/>
        </w:rPr>
      </w:pPr>
      <w:r w:rsidRPr="001D317F">
        <w:rPr>
          <w:rFonts w:ascii="Times New Roman" w:hAnsi="Times New Roman" w:cs="Times New Roman"/>
        </w:rPr>
        <w:t xml:space="preserve">Bay, D., 2005. Phytoplankton and zooplankton as indicators of water quality in Phytoplankton and zooplankton as indicators of water quality in Discovery </w:t>
      </w:r>
      <w:proofErr w:type="gramStart"/>
      <w:r w:rsidRPr="001D317F">
        <w:rPr>
          <w:rFonts w:ascii="Times New Roman" w:hAnsi="Times New Roman" w:cs="Times New Roman"/>
        </w:rPr>
        <w:t>Bay ,</w:t>
      </w:r>
      <w:proofErr w:type="gramEnd"/>
      <w:r w:rsidRPr="001D317F">
        <w:rPr>
          <w:rFonts w:ascii="Times New Roman" w:hAnsi="Times New Roman" w:cs="Times New Roman"/>
        </w:rPr>
        <w:t xml:space="preserve"> Jamaica. https://doi.org/10.1007/s10750-005-2676-x</w:t>
      </w:r>
    </w:p>
    <w:p w14:paraId="339EE4C4" w14:textId="77777777" w:rsidR="008238F9" w:rsidRPr="001D317F" w:rsidRDefault="008238F9" w:rsidP="008238F9">
      <w:pPr>
        <w:spacing w:line="240" w:lineRule="auto"/>
        <w:rPr>
          <w:rFonts w:ascii="Times New Roman" w:hAnsi="Times New Roman" w:cs="Times New Roman"/>
        </w:rPr>
      </w:pPr>
      <w:r w:rsidRPr="001D317F">
        <w:rPr>
          <w:rFonts w:ascii="Times New Roman" w:hAnsi="Times New Roman" w:cs="Times New Roman"/>
        </w:rPr>
        <w:t xml:space="preserve">Bowers, D.G., Harker, G.E.L., Smith, P.S.D., </w:t>
      </w:r>
      <w:proofErr w:type="spellStart"/>
      <w:r w:rsidRPr="001D317F">
        <w:rPr>
          <w:rFonts w:ascii="Times New Roman" w:hAnsi="Times New Roman" w:cs="Times New Roman"/>
        </w:rPr>
        <w:t>Tett</w:t>
      </w:r>
      <w:proofErr w:type="spellEnd"/>
      <w:r w:rsidRPr="001D317F">
        <w:rPr>
          <w:rFonts w:ascii="Times New Roman" w:hAnsi="Times New Roman" w:cs="Times New Roman"/>
        </w:rPr>
        <w:t xml:space="preserve">, P., 2000. Optical Properties of a Region of Freshwater Influence (The Clyde Sea). </w:t>
      </w:r>
      <w:proofErr w:type="spellStart"/>
      <w:r w:rsidRPr="001D317F">
        <w:rPr>
          <w:rFonts w:ascii="Times New Roman" w:hAnsi="Times New Roman" w:cs="Times New Roman"/>
        </w:rPr>
        <w:t>Estuar</w:t>
      </w:r>
      <w:proofErr w:type="spellEnd"/>
      <w:r w:rsidRPr="001D317F">
        <w:rPr>
          <w:rFonts w:ascii="Times New Roman" w:hAnsi="Times New Roman" w:cs="Times New Roman"/>
        </w:rPr>
        <w:t>. Coast. Shelf Sci. 50, 717–726. https://doi.org/10.1006/ecss.1999.0600</w:t>
      </w:r>
    </w:p>
    <w:p w14:paraId="71BAF8F5" w14:textId="77777777" w:rsidR="008238F9" w:rsidRPr="001D317F" w:rsidRDefault="008238F9" w:rsidP="008238F9">
      <w:pPr>
        <w:spacing w:line="240" w:lineRule="auto"/>
        <w:rPr>
          <w:rFonts w:ascii="Times New Roman" w:hAnsi="Times New Roman" w:cs="Times New Roman"/>
        </w:rPr>
      </w:pPr>
      <w:r w:rsidRPr="001D317F">
        <w:rPr>
          <w:rFonts w:ascii="Times New Roman" w:hAnsi="Times New Roman" w:cs="Times New Roman"/>
        </w:rPr>
        <w:t xml:space="preserve">Boyer, J.N., </w:t>
      </w:r>
      <w:proofErr w:type="spellStart"/>
      <w:r w:rsidRPr="001D317F">
        <w:rPr>
          <w:rFonts w:ascii="Times New Roman" w:hAnsi="Times New Roman" w:cs="Times New Roman"/>
        </w:rPr>
        <w:t>Fourqurean</w:t>
      </w:r>
      <w:proofErr w:type="spellEnd"/>
      <w:r w:rsidRPr="001D317F">
        <w:rPr>
          <w:rFonts w:ascii="Times New Roman" w:hAnsi="Times New Roman" w:cs="Times New Roman"/>
        </w:rPr>
        <w:t>, J.W., Jones, R.D., 1999. Seasonal and long-term trends in the water quality of Florida Bay (1989–1997). Estuaries 1999 222 22, 417–430. https://doi.org/10.2307/1353208</w:t>
      </w:r>
    </w:p>
    <w:p w14:paraId="2CEDD354" w14:textId="77777777" w:rsidR="008238F9" w:rsidRPr="001D317F" w:rsidRDefault="008238F9" w:rsidP="008238F9">
      <w:pPr>
        <w:spacing w:line="240" w:lineRule="auto"/>
        <w:rPr>
          <w:rFonts w:ascii="Times New Roman" w:hAnsi="Times New Roman" w:cs="Times New Roman"/>
        </w:rPr>
      </w:pPr>
      <w:proofErr w:type="spellStart"/>
      <w:r w:rsidRPr="001D317F">
        <w:rPr>
          <w:rFonts w:ascii="Times New Roman" w:hAnsi="Times New Roman" w:cs="Times New Roman"/>
        </w:rPr>
        <w:t>Brezonik</w:t>
      </w:r>
      <w:proofErr w:type="spellEnd"/>
      <w:r w:rsidRPr="001D317F">
        <w:rPr>
          <w:rFonts w:ascii="Times New Roman" w:hAnsi="Times New Roman" w:cs="Times New Roman"/>
        </w:rPr>
        <w:t xml:space="preserve">, P.L., </w:t>
      </w:r>
      <w:proofErr w:type="spellStart"/>
      <w:r w:rsidRPr="001D317F">
        <w:rPr>
          <w:rFonts w:ascii="Times New Roman" w:hAnsi="Times New Roman" w:cs="Times New Roman"/>
        </w:rPr>
        <w:t>Olmanson</w:t>
      </w:r>
      <w:proofErr w:type="spellEnd"/>
      <w:r w:rsidRPr="001D317F">
        <w:rPr>
          <w:rFonts w:ascii="Times New Roman" w:hAnsi="Times New Roman" w:cs="Times New Roman"/>
        </w:rPr>
        <w:t>, L.G., Finlay, J.C., Bauer, M.E., 2015. Factors affecting the measurement of CDOM by remote sensing of optically complex inland waters. Remote Sens. Environ. 157, 199–215. https://doi.org/10.1016/j.rse.2014.04.033</w:t>
      </w:r>
    </w:p>
    <w:p w14:paraId="3AD10EF7" w14:textId="77777777" w:rsidR="008238F9" w:rsidRPr="001D317F" w:rsidRDefault="008238F9" w:rsidP="008238F9">
      <w:pPr>
        <w:spacing w:line="240" w:lineRule="auto"/>
        <w:rPr>
          <w:rFonts w:ascii="Times New Roman" w:hAnsi="Times New Roman" w:cs="Times New Roman"/>
        </w:rPr>
      </w:pPr>
      <w:r w:rsidRPr="001D317F">
        <w:rPr>
          <w:rFonts w:ascii="Times New Roman" w:hAnsi="Times New Roman" w:cs="Times New Roman"/>
        </w:rPr>
        <w:t xml:space="preserve">Chen, J., Zhu, W.N., Tian, Y.Q., Yu, Q., 2017. Estimation of Colored Dissolved Organic Matter from Landsat-8 Imagery for Complex Inland Water: Case Study of Lake Huron. IEEE Trans. </w:t>
      </w:r>
      <w:proofErr w:type="spellStart"/>
      <w:r w:rsidRPr="001D317F">
        <w:rPr>
          <w:rFonts w:ascii="Times New Roman" w:hAnsi="Times New Roman" w:cs="Times New Roman"/>
        </w:rPr>
        <w:t>Geosci</w:t>
      </w:r>
      <w:proofErr w:type="spellEnd"/>
      <w:r w:rsidRPr="001D317F">
        <w:rPr>
          <w:rFonts w:ascii="Times New Roman" w:hAnsi="Times New Roman" w:cs="Times New Roman"/>
        </w:rPr>
        <w:t>. Remote Sens. 55, 2201–2212. https://doi.org/10.1109/TGRS.2016.2638828</w:t>
      </w:r>
    </w:p>
    <w:p w14:paraId="0137DE38" w14:textId="77777777" w:rsidR="008238F9" w:rsidRPr="001D317F" w:rsidRDefault="008238F9" w:rsidP="008238F9">
      <w:pPr>
        <w:spacing w:line="240" w:lineRule="auto"/>
        <w:rPr>
          <w:rFonts w:ascii="Times New Roman" w:hAnsi="Times New Roman" w:cs="Times New Roman"/>
        </w:rPr>
      </w:pPr>
      <w:r w:rsidRPr="001D317F">
        <w:rPr>
          <w:rFonts w:ascii="Times New Roman" w:hAnsi="Times New Roman" w:cs="Times New Roman"/>
        </w:rPr>
        <w:t xml:space="preserve">Choubey, V.K., 1994. The effect of properties of sediment type on the relationship between suspended sediment concentration and radiance. </w:t>
      </w:r>
      <w:proofErr w:type="spellStart"/>
      <w:r w:rsidRPr="001D317F">
        <w:rPr>
          <w:rFonts w:ascii="Times New Roman" w:hAnsi="Times New Roman" w:cs="Times New Roman"/>
        </w:rPr>
        <w:t>Hydrol</w:t>
      </w:r>
      <w:proofErr w:type="spellEnd"/>
      <w:r w:rsidRPr="001D317F">
        <w:rPr>
          <w:rFonts w:ascii="Times New Roman" w:hAnsi="Times New Roman" w:cs="Times New Roman"/>
        </w:rPr>
        <w:t>. Sci. J. 39, 459–470. https://doi.org/10.1080/02626669409492768</w:t>
      </w:r>
    </w:p>
    <w:p w14:paraId="5754BE91" w14:textId="77777777" w:rsidR="008238F9" w:rsidRPr="001D317F" w:rsidRDefault="008238F9" w:rsidP="008238F9">
      <w:pPr>
        <w:spacing w:line="240" w:lineRule="auto"/>
        <w:rPr>
          <w:rFonts w:ascii="Times New Roman" w:hAnsi="Times New Roman" w:cs="Times New Roman"/>
        </w:rPr>
      </w:pPr>
      <w:proofErr w:type="spellStart"/>
      <w:r w:rsidRPr="001D317F">
        <w:rPr>
          <w:rFonts w:ascii="Times New Roman" w:hAnsi="Times New Roman" w:cs="Times New Roman"/>
        </w:rPr>
        <w:t>Cloern</w:t>
      </w:r>
      <w:proofErr w:type="spellEnd"/>
      <w:r w:rsidRPr="001D317F">
        <w:rPr>
          <w:rFonts w:ascii="Times New Roman" w:hAnsi="Times New Roman" w:cs="Times New Roman"/>
        </w:rPr>
        <w:t xml:space="preserve">, J.E., Foster, S.Q., </w:t>
      </w:r>
      <w:proofErr w:type="spellStart"/>
      <w:r w:rsidRPr="001D317F">
        <w:rPr>
          <w:rFonts w:ascii="Times New Roman" w:hAnsi="Times New Roman" w:cs="Times New Roman"/>
        </w:rPr>
        <w:t>Kleckner</w:t>
      </w:r>
      <w:proofErr w:type="spellEnd"/>
      <w:r w:rsidRPr="001D317F">
        <w:rPr>
          <w:rFonts w:ascii="Times New Roman" w:hAnsi="Times New Roman" w:cs="Times New Roman"/>
        </w:rPr>
        <w:t xml:space="preserve">, A.E., 2014. Phytoplankton </w:t>
      </w:r>
      <w:proofErr w:type="gramStart"/>
      <w:r w:rsidRPr="001D317F">
        <w:rPr>
          <w:rFonts w:ascii="Times New Roman" w:hAnsi="Times New Roman" w:cs="Times New Roman"/>
        </w:rPr>
        <w:t>primary</w:t>
      </w:r>
      <w:proofErr w:type="gramEnd"/>
      <w:r w:rsidRPr="001D317F">
        <w:rPr>
          <w:rFonts w:ascii="Times New Roman" w:hAnsi="Times New Roman" w:cs="Times New Roman"/>
        </w:rPr>
        <w:t xml:space="preserve"> production in the world’s estuarine-coastal ecosystems. </w:t>
      </w:r>
      <w:proofErr w:type="spellStart"/>
      <w:r w:rsidRPr="001D317F">
        <w:rPr>
          <w:rFonts w:ascii="Times New Roman" w:hAnsi="Times New Roman" w:cs="Times New Roman"/>
        </w:rPr>
        <w:t>Biogeosciences</w:t>
      </w:r>
      <w:proofErr w:type="spellEnd"/>
      <w:r w:rsidRPr="001D317F">
        <w:rPr>
          <w:rFonts w:ascii="Times New Roman" w:hAnsi="Times New Roman" w:cs="Times New Roman"/>
        </w:rPr>
        <w:t xml:space="preserve"> 11, 2477–2501. https://doi.org/10.5194/bg-11-2477-2014</w:t>
      </w:r>
    </w:p>
    <w:p w14:paraId="691FB1AB" w14:textId="77777777" w:rsidR="008238F9" w:rsidRPr="001D317F" w:rsidRDefault="008238F9" w:rsidP="008238F9">
      <w:pPr>
        <w:spacing w:line="240" w:lineRule="auto"/>
        <w:rPr>
          <w:rFonts w:ascii="Times New Roman" w:hAnsi="Times New Roman" w:cs="Times New Roman"/>
        </w:rPr>
      </w:pPr>
      <w:r w:rsidRPr="001D317F">
        <w:rPr>
          <w:rFonts w:ascii="Times New Roman" w:hAnsi="Times New Roman" w:cs="Times New Roman"/>
        </w:rPr>
        <w:t xml:space="preserve">Coffer, M.M., Schaeffer, B.A., Zimmerman, R.C., Hill, V., Li, J., Islam, K.A., Whitman, P.J., 2020. Performance across WorldView-2 and </w:t>
      </w:r>
      <w:proofErr w:type="spellStart"/>
      <w:r w:rsidRPr="001D317F">
        <w:rPr>
          <w:rFonts w:ascii="Times New Roman" w:hAnsi="Times New Roman" w:cs="Times New Roman"/>
        </w:rPr>
        <w:t>RapidEye</w:t>
      </w:r>
      <w:proofErr w:type="spellEnd"/>
      <w:r w:rsidRPr="001D317F">
        <w:rPr>
          <w:rFonts w:ascii="Times New Roman" w:hAnsi="Times New Roman" w:cs="Times New Roman"/>
        </w:rPr>
        <w:t xml:space="preserve"> for reproducible seagrass mapping. Remote Sens. Environ. 250. https://doi.org/10.1016/j.rse.2020.112036</w:t>
      </w:r>
    </w:p>
    <w:p w14:paraId="7FEFCF20" w14:textId="77777777" w:rsidR="008238F9" w:rsidRPr="001D317F" w:rsidRDefault="008238F9" w:rsidP="008238F9">
      <w:pPr>
        <w:spacing w:line="240" w:lineRule="auto"/>
        <w:rPr>
          <w:rFonts w:ascii="Times New Roman" w:hAnsi="Times New Roman" w:cs="Times New Roman"/>
        </w:rPr>
      </w:pPr>
      <w:proofErr w:type="spellStart"/>
      <w:r w:rsidRPr="001D317F">
        <w:rPr>
          <w:rFonts w:ascii="Times New Roman" w:hAnsi="Times New Roman" w:cs="Times New Roman"/>
        </w:rPr>
        <w:t>Darecki</w:t>
      </w:r>
      <w:proofErr w:type="spellEnd"/>
      <w:r w:rsidRPr="001D317F">
        <w:rPr>
          <w:rFonts w:ascii="Times New Roman" w:hAnsi="Times New Roman" w:cs="Times New Roman"/>
        </w:rPr>
        <w:t xml:space="preserve">, M., </w:t>
      </w:r>
      <w:proofErr w:type="spellStart"/>
      <w:r w:rsidRPr="001D317F">
        <w:rPr>
          <w:rFonts w:ascii="Times New Roman" w:hAnsi="Times New Roman" w:cs="Times New Roman"/>
        </w:rPr>
        <w:t>Stramski</w:t>
      </w:r>
      <w:proofErr w:type="spellEnd"/>
      <w:r w:rsidRPr="001D317F">
        <w:rPr>
          <w:rFonts w:ascii="Times New Roman" w:hAnsi="Times New Roman" w:cs="Times New Roman"/>
        </w:rPr>
        <w:t xml:space="preserve">, D., 2004. An evaluation of MODIS and </w:t>
      </w:r>
      <w:proofErr w:type="spellStart"/>
      <w:r w:rsidRPr="001D317F">
        <w:rPr>
          <w:rFonts w:ascii="Times New Roman" w:hAnsi="Times New Roman" w:cs="Times New Roman"/>
        </w:rPr>
        <w:t>SeaWiFS</w:t>
      </w:r>
      <w:proofErr w:type="spellEnd"/>
      <w:r w:rsidRPr="001D317F">
        <w:rPr>
          <w:rFonts w:ascii="Times New Roman" w:hAnsi="Times New Roman" w:cs="Times New Roman"/>
        </w:rPr>
        <w:t xml:space="preserve"> bio-optical algorithms in the Baltic Sea. Remote Sens. Environ. 89, 326–350. https://doi.org/10.1016/j.rse.2003.10.012</w:t>
      </w:r>
    </w:p>
    <w:p w14:paraId="2DE9EEF2" w14:textId="77777777" w:rsidR="008238F9" w:rsidRPr="001D317F" w:rsidRDefault="008238F9" w:rsidP="008238F9">
      <w:pPr>
        <w:spacing w:line="240" w:lineRule="auto"/>
        <w:rPr>
          <w:rFonts w:ascii="Times New Roman" w:hAnsi="Times New Roman" w:cs="Times New Roman"/>
        </w:rPr>
      </w:pPr>
      <w:r w:rsidRPr="001D317F">
        <w:rPr>
          <w:rFonts w:ascii="Times New Roman" w:hAnsi="Times New Roman" w:cs="Times New Roman"/>
        </w:rPr>
        <w:lastRenderedPageBreak/>
        <w:t xml:space="preserve">de </w:t>
      </w:r>
      <w:proofErr w:type="spellStart"/>
      <w:r w:rsidRPr="001D317F">
        <w:rPr>
          <w:rFonts w:ascii="Times New Roman" w:hAnsi="Times New Roman" w:cs="Times New Roman"/>
        </w:rPr>
        <w:t>Eyto</w:t>
      </w:r>
      <w:proofErr w:type="spellEnd"/>
      <w:r w:rsidRPr="001D317F">
        <w:rPr>
          <w:rFonts w:ascii="Times New Roman" w:hAnsi="Times New Roman" w:cs="Times New Roman"/>
        </w:rPr>
        <w:t xml:space="preserve">, E., Kelly, S., Ryder, E., Dillane, M., Archer, L., </w:t>
      </w:r>
      <w:proofErr w:type="spellStart"/>
      <w:r w:rsidRPr="001D317F">
        <w:rPr>
          <w:rFonts w:ascii="Times New Roman" w:hAnsi="Times New Roman" w:cs="Times New Roman"/>
        </w:rPr>
        <w:t>O’Cathain</w:t>
      </w:r>
      <w:proofErr w:type="spellEnd"/>
      <w:r w:rsidRPr="001D317F">
        <w:rPr>
          <w:rFonts w:ascii="Times New Roman" w:hAnsi="Times New Roman" w:cs="Times New Roman"/>
        </w:rPr>
        <w:t xml:space="preserve">, D., Daly, S., Lyons, K., Obrador, B., </w:t>
      </w:r>
      <w:proofErr w:type="spellStart"/>
      <w:r w:rsidRPr="001D317F">
        <w:rPr>
          <w:rFonts w:ascii="Times New Roman" w:hAnsi="Times New Roman" w:cs="Times New Roman"/>
        </w:rPr>
        <w:t>Brentrup</w:t>
      </w:r>
      <w:proofErr w:type="spellEnd"/>
      <w:r w:rsidRPr="001D317F">
        <w:rPr>
          <w:rFonts w:ascii="Times New Roman" w:hAnsi="Times New Roman" w:cs="Times New Roman"/>
        </w:rPr>
        <w:t xml:space="preserve">, J., </w:t>
      </w:r>
      <w:proofErr w:type="spellStart"/>
      <w:r w:rsidRPr="001D317F">
        <w:rPr>
          <w:rFonts w:ascii="Times New Roman" w:hAnsi="Times New Roman" w:cs="Times New Roman"/>
        </w:rPr>
        <w:t>Naumoski</w:t>
      </w:r>
      <w:proofErr w:type="spellEnd"/>
      <w:r w:rsidRPr="001D317F">
        <w:rPr>
          <w:rFonts w:ascii="Times New Roman" w:hAnsi="Times New Roman" w:cs="Times New Roman"/>
        </w:rPr>
        <w:t xml:space="preserve">, A., Poole, R., Lucy, F.E., Jennings, E., 2019. High frequency monitoring reveals fine scale spatial and temporal dynamics of the deep chlorophyll maximum of a stratified coastal lagoon. </w:t>
      </w:r>
      <w:proofErr w:type="spellStart"/>
      <w:r w:rsidRPr="001D317F">
        <w:rPr>
          <w:rFonts w:ascii="Times New Roman" w:hAnsi="Times New Roman" w:cs="Times New Roman"/>
        </w:rPr>
        <w:t>Estuar</w:t>
      </w:r>
      <w:proofErr w:type="spellEnd"/>
      <w:r w:rsidRPr="001D317F">
        <w:rPr>
          <w:rFonts w:ascii="Times New Roman" w:hAnsi="Times New Roman" w:cs="Times New Roman"/>
        </w:rPr>
        <w:t>. Coast. Shelf Sci. 218, 278–291. https://doi.org/10.1016/j.ecss.2018.12.010</w:t>
      </w:r>
    </w:p>
    <w:p w14:paraId="0280782F" w14:textId="1E3DE5C6" w:rsidR="008238F9" w:rsidRPr="001D317F" w:rsidRDefault="008238F9" w:rsidP="008238F9">
      <w:pPr>
        <w:spacing w:line="240" w:lineRule="auto"/>
        <w:rPr>
          <w:rFonts w:ascii="Times New Roman" w:hAnsi="Times New Roman" w:cs="Times New Roman"/>
        </w:rPr>
      </w:pPr>
      <w:proofErr w:type="spellStart"/>
      <w:r w:rsidRPr="001D317F">
        <w:rPr>
          <w:rFonts w:ascii="Times New Roman" w:hAnsi="Times New Roman" w:cs="Times New Roman"/>
        </w:rPr>
        <w:t>Dogliotti</w:t>
      </w:r>
      <w:proofErr w:type="spellEnd"/>
      <w:r w:rsidRPr="001D317F">
        <w:rPr>
          <w:rFonts w:ascii="Times New Roman" w:hAnsi="Times New Roman" w:cs="Times New Roman"/>
        </w:rPr>
        <w:t xml:space="preserve">, A.I., Ruddick, K.G., </w:t>
      </w:r>
      <w:proofErr w:type="spellStart"/>
      <w:r w:rsidRPr="001D317F">
        <w:rPr>
          <w:rFonts w:ascii="Times New Roman" w:hAnsi="Times New Roman" w:cs="Times New Roman"/>
        </w:rPr>
        <w:t>Nechad</w:t>
      </w:r>
      <w:proofErr w:type="spellEnd"/>
      <w:r w:rsidRPr="001D317F">
        <w:rPr>
          <w:rFonts w:ascii="Times New Roman" w:hAnsi="Times New Roman" w:cs="Times New Roman"/>
        </w:rPr>
        <w:t xml:space="preserve">, B., </w:t>
      </w:r>
      <w:proofErr w:type="spellStart"/>
      <w:r w:rsidRPr="001D317F">
        <w:rPr>
          <w:rFonts w:ascii="Times New Roman" w:hAnsi="Times New Roman" w:cs="Times New Roman"/>
        </w:rPr>
        <w:t>Doxaran</w:t>
      </w:r>
      <w:proofErr w:type="spellEnd"/>
      <w:r w:rsidRPr="001D317F">
        <w:rPr>
          <w:rFonts w:ascii="Times New Roman" w:hAnsi="Times New Roman" w:cs="Times New Roman"/>
        </w:rPr>
        <w:t xml:space="preserve">, D., </w:t>
      </w:r>
      <w:proofErr w:type="spellStart"/>
      <w:r w:rsidRPr="001D317F">
        <w:rPr>
          <w:rFonts w:ascii="Times New Roman" w:hAnsi="Times New Roman" w:cs="Times New Roman"/>
        </w:rPr>
        <w:t>Knaeps</w:t>
      </w:r>
      <w:proofErr w:type="spellEnd"/>
      <w:r w:rsidRPr="001D317F">
        <w:rPr>
          <w:rFonts w:ascii="Times New Roman" w:hAnsi="Times New Roman" w:cs="Times New Roman"/>
        </w:rPr>
        <w:t>, E., 2015. A single algorithm to retrieve turbidity from remotely</w:t>
      </w:r>
      <w:r w:rsidR="00E243D4" w:rsidRPr="001D317F">
        <w:rPr>
          <w:rFonts w:ascii="Times New Roman" w:hAnsi="Times New Roman" w:cs="Times New Roman"/>
        </w:rPr>
        <w:t xml:space="preserve"> </w:t>
      </w:r>
      <w:r w:rsidRPr="001D317F">
        <w:rPr>
          <w:rFonts w:ascii="Times New Roman" w:hAnsi="Times New Roman" w:cs="Times New Roman"/>
        </w:rPr>
        <w:t>sensed data in all coastal and estuarine waters. Remote Sens. Environ. 156, 157–168. https://doi.org/10.1016/j.rse.2014.09.020</w:t>
      </w:r>
    </w:p>
    <w:p w14:paraId="158F5461" w14:textId="77777777" w:rsidR="008238F9" w:rsidRPr="001D317F" w:rsidRDefault="008238F9" w:rsidP="008238F9">
      <w:pPr>
        <w:spacing w:line="240" w:lineRule="auto"/>
        <w:rPr>
          <w:rFonts w:ascii="Times New Roman" w:hAnsi="Times New Roman" w:cs="Times New Roman"/>
        </w:rPr>
      </w:pPr>
      <w:r w:rsidRPr="001D317F">
        <w:rPr>
          <w:rFonts w:ascii="Times New Roman" w:hAnsi="Times New Roman" w:cs="Times New Roman"/>
        </w:rPr>
        <w:t xml:space="preserve">Dorji, P., </w:t>
      </w:r>
      <w:proofErr w:type="spellStart"/>
      <w:r w:rsidRPr="001D317F">
        <w:rPr>
          <w:rFonts w:ascii="Times New Roman" w:hAnsi="Times New Roman" w:cs="Times New Roman"/>
        </w:rPr>
        <w:t>Fearns</w:t>
      </w:r>
      <w:proofErr w:type="spellEnd"/>
      <w:r w:rsidRPr="001D317F">
        <w:rPr>
          <w:rFonts w:ascii="Times New Roman" w:hAnsi="Times New Roman" w:cs="Times New Roman"/>
        </w:rPr>
        <w:t xml:space="preserve">, P., 2017. Impact of the spatial resolution of satellite remote sensing sensors in the quantification of total suspended sediment concentration: A case study in turbid waters of Northern Western Australia. </w:t>
      </w:r>
      <w:proofErr w:type="spellStart"/>
      <w:r w:rsidRPr="001D317F">
        <w:rPr>
          <w:rFonts w:ascii="Times New Roman" w:hAnsi="Times New Roman" w:cs="Times New Roman"/>
        </w:rPr>
        <w:t>PLoS</w:t>
      </w:r>
      <w:proofErr w:type="spellEnd"/>
      <w:r w:rsidRPr="001D317F">
        <w:rPr>
          <w:rFonts w:ascii="Times New Roman" w:hAnsi="Times New Roman" w:cs="Times New Roman"/>
        </w:rPr>
        <w:t xml:space="preserve"> One 12, 1–24. https://doi.org/10.1371/journal.pone.0175042</w:t>
      </w:r>
    </w:p>
    <w:p w14:paraId="36A4D4A6" w14:textId="77777777" w:rsidR="008238F9" w:rsidRPr="001D317F" w:rsidRDefault="008238F9" w:rsidP="008238F9">
      <w:pPr>
        <w:spacing w:line="240" w:lineRule="auto"/>
        <w:rPr>
          <w:rFonts w:ascii="Times New Roman" w:hAnsi="Times New Roman" w:cs="Times New Roman"/>
        </w:rPr>
      </w:pPr>
      <w:proofErr w:type="spellStart"/>
      <w:r w:rsidRPr="001D317F">
        <w:rPr>
          <w:rFonts w:ascii="Times New Roman" w:hAnsi="Times New Roman" w:cs="Times New Roman"/>
        </w:rPr>
        <w:t>Doxaran</w:t>
      </w:r>
      <w:proofErr w:type="spellEnd"/>
      <w:r w:rsidRPr="001D317F">
        <w:rPr>
          <w:rFonts w:ascii="Times New Roman" w:hAnsi="Times New Roman" w:cs="Times New Roman"/>
        </w:rPr>
        <w:t xml:space="preserve">, D., </w:t>
      </w:r>
      <w:proofErr w:type="spellStart"/>
      <w:r w:rsidRPr="001D317F">
        <w:rPr>
          <w:rFonts w:ascii="Times New Roman" w:hAnsi="Times New Roman" w:cs="Times New Roman"/>
        </w:rPr>
        <w:t>Cherukuru</w:t>
      </w:r>
      <w:proofErr w:type="spellEnd"/>
      <w:r w:rsidRPr="001D317F">
        <w:rPr>
          <w:rFonts w:ascii="Times New Roman" w:hAnsi="Times New Roman" w:cs="Times New Roman"/>
        </w:rPr>
        <w:t>, R.C.N., Lavender, S.J., 2005. Use of reflectance band ratios to estimate suspended and dissolved matter concentrations in estuarine waters. Int. J. Remote Sens. 26, 1763–1769. https://doi.org/10.1080/01431160512331314092</w:t>
      </w:r>
    </w:p>
    <w:p w14:paraId="6C7EB2C1" w14:textId="77777777" w:rsidR="008238F9" w:rsidRPr="001D317F" w:rsidRDefault="008238F9" w:rsidP="008238F9">
      <w:pPr>
        <w:spacing w:line="240" w:lineRule="auto"/>
        <w:rPr>
          <w:rFonts w:ascii="Times New Roman" w:hAnsi="Times New Roman" w:cs="Times New Roman"/>
        </w:rPr>
      </w:pPr>
      <w:r w:rsidRPr="001D317F">
        <w:rPr>
          <w:rFonts w:ascii="Times New Roman" w:hAnsi="Times New Roman" w:cs="Times New Roman"/>
        </w:rPr>
        <w:t>Eugenio, F., Martin, J., Marcello, J., Bermejo, J.A., 2013. Worldview-2 high resolution remote sensing image processing for the monitoring of coastal areas. Eur. Signal Process. Conf.</w:t>
      </w:r>
    </w:p>
    <w:p w14:paraId="539C76C5" w14:textId="77777777" w:rsidR="008238F9" w:rsidRPr="001D317F" w:rsidRDefault="008238F9" w:rsidP="008238F9">
      <w:pPr>
        <w:spacing w:line="240" w:lineRule="auto"/>
        <w:rPr>
          <w:rFonts w:ascii="Times New Roman" w:hAnsi="Times New Roman" w:cs="Times New Roman"/>
        </w:rPr>
      </w:pPr>
      <w:r w:rsidRPr="001D317F">
        <w:rPr>
          <w:rFonts w:ascii="Times New Roman" w:hAnsi="Times New Roman" w:cs="Times New Roman"/>
        </w:rPr>
        <w:t xml:space="preserve">Fang, L.G., Chen, S. Sen, Li, D., Li, H.L., 2009. Use of reflectance ratios as a proxy for coastal water constituent monitoring in the </w:t>
      </w:r>
      <w:proofErr w:type="gramStart"/>
      <w:r w:rsidRPr="001D317F">
        <w:rPr>
          <w:rFonts w:ascii="Times New Roman" w:hAnsi="Times New Roman" w:cs="Times New Roman"/>
        </w:rPr>
        <w:t>pearl river estuary</w:t>
      </w:r>
      <w:proofErr w:type="gramEnd"/>
      <w:r w:rsidRPr="001D317F">
        <w:rPr>
          <w:rFonts w:ascii="Times New Roman" w:hAnsi="Times New Roman" w:cs="Times New Roman"/>
        </w:rPr>
        <w:t>. Sensors 9, 656–673. https://doi.org/10.3390/S90100656</w:t>
      </w:r>
    </w:p>
    <w:p w14:paraId="348549B2" w14:textId="77777777" w:rsidR="008238F9" w:rsidRPr="001D317F" w:rsidRDefault="008238F9" w:rsidP="008238F9">
      <w:pPr>
        <w:spacing w:line="240" w:lineRule="auto"/>
        <w:rPr>
          <w:rFonts w:ascii="Times New Roman" w:hAnsi="Times New Roman" w:cs="Times New Roman"/>
        </w:rPr>
      </w:pPr>
      <w:proofErr w:type="spellStart"/>
      <w:r w:rsidRPr="001D317F">
        <w:rPr>
          <w:rFonts w:ascii="Times New Roman" w:hAnsi="Times New Roman" w:cs="Times New Roman"/>
        </w:rPr>
        <w:t>Garaba</w:t>
      </w:r>
      <w:proofErr w:type="spellEnd"/>
      <w:r w:rsidRPr="001D317F">
        <w:rPr>
          <w:rFonts w:ascii="Times New Roman" w:hAnsi="Times New Roman" w:cs="Times New Roman"/>
        </w:rPr>
        <w:t>, S., Zielinski, O., 2013. Methods in reducing surface reflected glint for shipborne above-water remote sensing. J. Eur. Opt. Soc. - Rapid Publ. 8. https://doi.org/10.2971/jeos.2013.13058</w:t>
      </w:r>
    </w:p>
    <w:p w14:paraId="7868FB3E" w14:textId="77777777" w:rsidR="008238F9" w:rsidRPr="001D317F" w:rsidRDefault="008238F9" w:rsidP="008238F9">
      <w:pPr>
        <w:spacing w:line="240" w:lineRule="auto"/>
        <w:rPr>
          <w:rFonts w:ascii="Times New Roman" w:hAnsi="Times New Roman" w:cs="Times New Roman"/>
        </w:rPr>
      </w:pPr>
      <w:proofErr w:type="spellStart"/>
      <w:r w:rsidRPr="001D317F">
        <w:rPr>
          <w:rFonts w:ascii="Times New Roman" w:hAnsi="Times New Roman" w:cs="Times New Roman"/>
        </w:rPr>
        <w:t>Gholizadeh</w:t>
      </w:r>
      <w:proofErr w:type="spellEnd"/>
      <w:r w:rsidRPr="001D317F">
        <w:rPr>
          <w:rFonts w:ascii="Times New Roman" w:hAnsi="Times New Roman" w:cs="Times New Roman"/>
        </w:rPr>
        <w:t>, M.H., Melesse, A.M., 2017. Study on Spatiotemporal Variability of Water Quality Parameters in Florida Bay Using Remote Sensing. J. Remote Sens. GIS 06. https://doi.org/10.4172/2469-4134.1000207</w:t>
      </w:r>
    </w:p>
    <w:p w14:paraId="6E7B6199" w14:textId="77777777" w:rsidR="008238F9" w:rsidRPr="001D317F" w:rsidRDefault="008238F9" w:rsidP="008238F9">
      <w:pPr>
        <w:spacing w:line="240" w:lineRule="auto"/>
        <w:rPr>
          <w:rFonts w:ascii="Times New Roman" w:hAnsi="Times New Roman" w:cs="Times New Roman"/>
        </w:rPr>
      </w:pPr>
      <w:proofErr w:type="spellStart"/>
      <w:r w:rsidRPr="001D317F">
        <w:rPr>
          <w:rFonts w:ascii="Times New Roman" w:hAnsi="Times New Roman" w:cs="Times New Roman"/>
        </w:rPr>
        <w:t>Gholizadeh</w:t>
      </w:r>
      <w:proofErr w:type="spellEnd"/>
      <w:r w:rsidRPr="001D317F">
        <w:rPr>
          <w:rFonts w:ascii="Times New Roman" w:hAnsi="Times New Roman" w:cs="Times New Roman"/>
        </w:rPr>
        <w:t xml:space="preserve">, M.H., Melesse, A.M., Reddi, L., 2016. A comprehensive review </w:t>
      </w:r>
      <w:proofErr w:type="gramStart"/>
      <w:r w:rsidRPr="001D317F">
        <w:rPr>
          <w:rFonts w:ascii="Times New Roman" w:hAnsi="Times New Roman" w:cs="Times New Roman"/>
        </w:rPr>
        <w:t>on</w:t>
      </w:r>
      <w:proofErr w:type="gramEnd"/>
      <w:r w:rsidRPr="001D317F">
        <w:rPr>
          <w:rFonts w:ascii="Times New Roman" w:hAnsi="Times New Roman" w:cs="Times New Roman"/>
        </w:rPr>
        <w:t xml:space="preserve"> water quality parameters estimation using remote sensing techniques. Sensors (Switzerland) 16. https://doi.org/10.3390/s16081298</w:t>
      </w:r>
    </w:p>
    <w:p w14:paraId="0E5C0FF7" w14:textId="77777777" w:rsidR="008238F9" w:rsidRPr="001D317F" w:rsidRDefault="008238F9" w:rsidP="008238F9">
      <w:pPr>
        <w:spacing w:line="240" w:lineRule="auto"/>
        <w:rPr>
          <w:rFonts w:ascii="Times New Roman" w:hAnsi="Times New Roman" w:cs="Times New Roman"/>
        </w:rPr>
      </w:pPr>
      <w:proofErr w:type="spellStart"/>
      <w:r w:rsidRPr="001D317F">
        <w:rPr>
          <w:rFonts w:ascii="Times New Roman" w:hAnsi="Times New Roman" w:cs="Times New Roman"/>
        </w:rPr>
        <w:t>Gitelson</w:t>
      </w:r>
      <w:proofErr w:type="spellEnd"/>
      <w:r w:rsidRPr="001D317F">
        <w:rPr>
          <w:rFonts w:ascii="Times New Roman" w:hAnsi="Times New Roman" w:cs="Times New Roman"/>
        </w:rPr>
        <w:t>, A., 1992. The peak near 700 nm on radiance spectra of algae and water: relationships of its magnitude and position with chlorophyll concentration. Int. J. Remote Sens. 13, 3367–3373. https://doi.org/10.1080/01431169208904125</w:t>
      </w:r>
    </w:p>
    <w:p w14:paraId="7CDD2110" w14:textId="47A49AF8" w:rsidR="008238F9" w:rsidRPr="001D317F" w:rsidRDefault="008238F9" w:rsidP="008238F9">
      <w:pPr>
        <w:spacing w:line="240" w:lineRule="auto"/>
        <w:rPr>
          <w:rFonts w:ascii="Times New Roman" w:hAnsi="Times New Roman" w:cs="Times New Roman"/>
        </w:rPr>
      </w:pPr>
      <w:proofErr w:type="spellStart"/>
      <w:r w:rsidRPr="001D317F">
        <w:rPr>
          <w:rFonts w:ascii="Times New Roman" w:hAnsi="Times New Roman" w:cs="Times New Roman"/>
        </w:rPr>
        <w:t>Gitelson</w:t>
      </w:r>
      <w:proofErr w:type="spellEnd"/>
      <w:r w:rsidRPr="001D317F">
        <w:rPr>
          <w:rFonts w:ascii="Times New Roman" w:hAnsi="Times New Roman" w:cs="Times New Roman"/>
        </w:rPr>
        <w:t xml:space="preserve">, A.A., </w:t>
      </w:r>
      <w:proofErr w:type="spellStart"/>
      <w:r w:rsidRPr="001D317F">
        <w:rPr>
          <w:rFonts w:ascii="Times New Roman" w:hAnsi="Times New Roman" w:cs="Times New Roman"/>
        </w:rPr>
        <w:t>Dall’Olmo</w:t>
      </w:r>
      <w:proofErr w:type="spellEnd"/>
      <w:r w:rsidRPr="001D317F">
        <w:rPr>
          <w:rFonts w:ascii="Times New Roman" w:hAnsi="Times New Roman" w:cs="Times New Roman"/>
        </w:rPr>
        <w:t xml:space="preserve">, G., Moses, W., </w:t>
      </w:r>
      <w:proofErr w:type="spellStart"/>
      <w:r w:rsidRPr="001D317F">
        <w:rPr>
          <w:rFonts w:ascii="Times New Roman" w:hAnsi="Times New Roman" w:cs="Times New Roman"/>
        </w:rPr>
        <w:t>Rundquist</w:t>
      </w:r>
      <w:proofErr w:type="spellEnd"/>
      <w:r w:rsidRPr="001D317F">
        <w:rPr>
          <w:rFonts w:ascii="Times New Roman" w:hAnsi="Times New Roman" w:cs="Times New Roman"/>
        </w:rPr>
        <w:t xml:space="preserve">, D.C., Barrow, T., Fisher, T.R., </w:t>
      </w:r>
      <w:proofErr w:type="spellStart"/>
      <w:r w:rsidRPr="001D317F">
        <w:rPr>
          <w:rFonts w:ascii="Times New Roman" w:hAnsi="Times New Roman" w:cs="Times New Roman"/>
        </w:rPr>
        <w:t>Gurlin</w:t>
      </w:r>
      <w:proofErr w:type="spellEnd"/>
      <w:r w:rsidRPr="001D317F">
        <w:rPr>
          <w:rFonts w:ascii="Times New Roman" w:hAnsi="Times New Roman" w:cs="Times New Roman"/>
        </w:rPr>
        <w:t xml:space="preserve">, D., </w:t>
      </w:r>
      <w:proofErr w:type="spellStart"/>
      <w:r w:rsidRPr="001D317F">
        <w:rPr>
          <w:rFonts w:ascii="Times New Roman" w:hAnsi="Times New Roman" w:cs="Times New Roman"/>
        </w:rPr>
        <w:t>Holz</w:t>
      </w:r>
      <w:proofErr w:type="spellEnd"/>
      <w:r w:rsidRPr="001D317F">
        <w:rPr>
          <w:rFonts w:ascii="Times New Roman" w:hAnsi="Times New Roman" w:cs="Times New Roman"/>
        </w:rPr>
        <w:t xml:space="preserve">, J., 2008. A simple </w:t>
      </w:r>
      <w:proofErr w:type="spellStart"/>
      <w:r w:rsidRPr="001D317F">
        <w:rPr>
          <w:rFonts w:ascii="Times New Roman" w:hAnsi="Times New Roman" w:cs="Times New Roman"/>
        </w:rPr>
        <w:t>semianalytical</w:t>
      </w:r>
      <w:proofErr w:type="spellEnd"/>
      <w:r w:rsidRPr="001D317F">
        <w:rPr>
          <w:rFonts w:ascii="Times New Roman" w:hAnsi="Times New Roman" w:cs="Times New Roman"/>
        </w:rPr>
        <w:t xml:space="preserve"> model for remote estimation of chlorophyll-a in turbid waters: Validation. Remote Sens. Environ. 112, 3582–3593. https://doi.org/10.1016/j.rse.2008.04.015</w:t>
      </w:r>
    </w:p>
    <w:p w14:paraId="4A4A54B4" w14:textId="77777777" w:rsidR="008238F9" w:rsidRPr="001D317F" w:rsidRDefault="008238F9" w:rsidP="008238F9">
      <w:pPr>
        <w:spacing w:line="240" w:lineRule="auto"/>
        <w:rPr>
          <w:rFonts w:ascii="Times New Roman" w:hAnsi="Times New Roman" w:cs="Times New Roman"/>
        </w:rPr>
      </w:pPr>
      <w:r w:rsidRPr="001D317F">
        <w:rPr>
          <w:rFonts w:ascii="Times New Roman" w:hAnsi="Times New Roman" w:cs="Times New Roman"/>
        </w:rPr>
        <w:t xml:space="preserve">Harding, L.W., </w:t>
      </w:r>
      <w:proofErr w:type="spellStart"/>
      <w:r w:rsidRPr="001D317F">
        <w:rPr>
          <w:rFonts w:ascii="Times New Roman" w:hAnsi="Times New Roman" w:cs="Times New Roman"/>
        </w:rPr>
        <w:t>Mallonee</w:t>
      </w:r>
      <w:proofErr w:type="spellEnd"/>
      <w:r w:rsidRPr="001D317F">
        <w:rPr>
          <w:rFonts w:ascii="Times New Roman" w:hAnsi="Times New Roman" w:cs="Times New Roman"/>
        </w:rPr>
        <w:t xml:space="preserve">, M.E., Perry, E.S., Miller, W.D., Adolf, J.E., Gallegos, C.L., </w:t>
      </w:r>
      <w:proofErr w:type="spellStart"/>
      <w:r w:rsidRPr="001D317F">
        <w:rPr>
          <w:rFonts w:ascii="Times New Roman" w:hAnsi="Times New Roman" w:cs="Times New Roman"/>
        </w:rPr>
        <w:t>Paerl</w:t>
      </w:r>
      <w:proofErr w:type="spellEnd"/>
      <w:r w:rsidRPr="001D317F">
        <w:rPr>
          <w:rFonts w:ascii="Times New Roman" w:hAnsi="Times New Roman" w:cs="Times New Roman"/>
        </w:rPr>
        <w:t>, H.W., 2019. Long-term trends, current status, and transitions of water quality in Chesapeake Bay. Sci. Reports 2019 91 9, 1–19. https://doi.org/10.1038/s41598-019-43036-6</w:t>
      </w:r>
    </w:p>
    <w:p w14:paraId="20A05AD4" w14:textId="2456E358" w:rsidR="008238F9" w:rsidRPr="001D317F" w:rsidRDefault="008238F9" w:rsidP="008238F9">
      <w:pPr>
        <w:spacing w:line="240" w:lineRule="auto"/>
        <w:rPr>
          <w:rFonts w:ascii="Times New Roman" w:hAnsi="Times New Roman" w:cs="Times New Roman"/>
        </w:rPr>
      </w:pPr>
      <w:proofErr w:type="spellStart"/>
      <w:r w:rsidRPr="001D317F">
        <w:rPr>
          <w:rFonts w:ascii="Times New Roman" w:hAnsi="Times New Roman" w:cs="Times New Roman"/>
        </w:rPr>
        <w:t>Harringmeyer</w:t>
      </w:r>
      <w:proofErr w:type="spellEnd"/>
      <w:r w:rsidRPr="001D317F">
        <w:rPr>
          <w:rFonts w:ascii="Times New Roman" w:hAnsi="Times New Roman" w:cs="Times New Roman"/>
        </w:rPr>
        <w:t xml:space="preserve">, J.P., Kaiser, K., Thompson, D.R., </w:t>
      </w:r>
      <w:proofErr w:type="spellStart"/>
      <w:r w:rsidRPr="001D317F">
        <w:rPr>
          <w:rFonts w:ascii="Times New Roman" w:hAnsi="Times New Roman" w:cs="Times New Roman"/>
        </w:rPr>
        <w:t>Gierach</w:t>
      </w:r>
      <w:proofErr w:type="spellEnd"/>
      <w:r w:rsidRPr="001D317F">
        <w:rPr>
          <w:rFonts w:ascii="Times New Roman" w:hAnsi="Times New Roman" w:cs="Times New Roman"/>
        </w:rPr>
        <w:t xml:space="preserve">, M.M., Cash, C.L., </w:t>
      </w:r>
      <w:proofErr w:type="spellStart"/>
      <w:r w:rsidRPr="001D317F">
        <w:rPr>
          <w:rFonts w:ascii="Times New Roman" w:hAnsi="Times New Roman" w:cs="Times New Roman"/>
        </w:rPr>
        <w:t>Fichot</w:t>
      </w:r>
      <w:proofErr w:type="spellEnd"/>
      <w:r w:rsidRPr="001D317F">
        <w:rPr>
          <w:rFonts w:ascii="Times New Roman" w:hAnsi="Times New Roman" w:cs="Times New Roman"/>
        </w:rPr>
        <w:t>, C.G., 2021. Detection and Sourcing of CDOM in Urban Coastal Waters With UV</w:t>
      </w:r>
      <w:r w:rsidR="00E243D4" w:rsidRPr="001D317F">
        <w:rPr>
          <w:rFonts w:ascii="Times New Roman" w:hAnsi="Times New Roman" w:cs="Times New Roman"/>
        </w:rPr>
        <w:t>–</w:t>
      </w:r>
      <w:r w:rsidRPr="001D317F">
        <w:rPr>
          <w:rFonts w:ascii="Times New Roman" w:hAnsi="Times New Roman" w:cs="Times New Roman"/>
        </w:rPr>
        <w:t>Visible Imaging Spectroscopy. Front. Environ. Sci. 9, 1–21. https://doi.org/10.3389/fenvs.2021.647966</w:t>
      </w:r>
    </w:p>
    <w:p w14:paraId="42C93DE6" w14:textId="345C660F" w:rsidR="008238F9" w:rsidRPr="001D317F" w:rsidRDefault="008238F9" w:rsidP="008238F9">
      <w:pPr>
        <w:spacing w:line="240" w:lineRule="auto"/>
        <w:rPr>
          <w:rFonts w:ascii="Times New Roman" w:hAnsi="Times New Roman" w:cs="Times New Roman"/>
        </w:rPr>
      </w:pPr>
      <w:r w:rsidRPr="001D317F">
        <w:rPr>
          <w:rFonts w:ascii="Times New Roman" w:hAnsi="Times New Roman" w:cs="Times New Roman"/>
        </w:rPr>
        <w:lastRenderedPageBreak/>
        <w:t xml:space="preserve">Hart, J.A., </w:t>
      </w:r>
      <w:proofErr w:type="spellStart"/>
      <w:r w:rsidRPr="001D317F">
        <w:rPr>
          <w:rFonts w:ascii="Times New Roman" w:hAnsi="Times New Roman" w:cs="Times New Roman"/>
        </w:rPr>
        <w:t>Phlips</w:t>
      </w:r>
      <w:proofErr w:type="spellEnd"/>
      <w:r w:rsidRPr="001D317F">
        <w:rPr>
          <w:rFonts w:ascii="Times New Roman" w:hAnsi="Times New Roman" w:cs="Times New Roman"/>
        </w:rPr>
        <w:t xml:space="preserve">, E.J., </w:t>
      </w:r>
      <w:proofErr w:type="spellStart"/>
      <w:r w:rsidRPr="001D317F">
        <w:rPr>
          <w:rFonts w:ascii="Times New Roman" w:hAnsi="Times New Roman" w:cs="Times New Roman"/>
        </w:rPr>
        <w:t>Badylak</w:t>
      </w:r>
      <w:proofErr w:type="spellEnd"/>
      <w:r w:rsidRPr="001D317F">
        <w:rPr>
          <w:rFonts w:ascii="Times New Roman" w:hAnsi="Times New Roman" w:cs="Times New Roman"/>
        </w:rPr>
        <w:t xml:space="preserve">, S., Dix, N., </w:t>
      </w:r>
      <w:proofErr w:type="spellStart"/>
      <w:r w:rsidRPr="001D317F">
        <w:rPr>
          <w:rFonts w:ascii="Times New Roman" w:hAnsi="Times New Roman" w:cs="Times New Roman"/>
        </w:rPr>
        <w:t>Petrinec</w:t>
      </w:r>
      <w:proofErr w:type="spellEnd"/>
      <w:r w:rsidRPr="001D317F">
        <w:rPr>
          <w:rFonts w:ascii="Times New Roman" w:hAnsi="Times New Roman" w:cs="Times New Roman"/>
        </w:rPr>
        <w:t xml:space="preserve">, K., Mathews, A.L., Green, W., </w:t>
      </w:r>
      <w:proofErr w:type="spellStart"/>
      <w:r w:rsidRPr="001D317F">
        <w:rPr>
          <w:rFonts w:ascii="Times New Roman" w:hAnsi="Times New Roman" w:cs="Times New Roman"/>
        </w:rPr>
        <w:t>Srifa</w:t>
      </w:r>
      <w:proofErr w:type="spellEnd"/>
      <w:r w:rsidRPr="001D317F">
        <w:rPr>
          <w:rFonts w:ascii="Times New Roman" w:hAnsi="Times New Roman" w:cs="Times New Roman"/>
        </w:rPr>
        <w:t xml:space="preserve">, A., 2015. Phytoplankton biomass and composition in a well-flushed, subtropical estuary: The contrasting effects of hydrology, nutrient loads and allochthonous influences. Mar. Environ. Res. 112, 9–20. </w:t>
      </w:r>
      <w:r w:rsidR="009E3AE8" w:rsidRPr="001D317F">
        <w:rPr>
          <w:rFonts w:ascii="Times New Roman" w:hAnsi="Times New Roman" w:cs="Times New Roman"/>
        </w:rPr>
        <w:t>https://doi.org/10.1016/j.marenvres.2015.08.010</w:t>
      </w:r>
    </w:p>
    <w:p w14:paraId="39F8DA21" w14:textId="7971A200" w:rsidR="009E3AE8" w:rsidRPr="001D317F" w:rsidRDefault="009E3AE8" w:rsidP="008238F9">
      <w:pPr>
        <w:spacing w:line="240" w:lineRule="auto"/>
        <w:rPr>
          <w:rFonts w:ascii="Times New Roman" w:hAnsi="Times New Roman" w:cs="Times New Roman"/>
        </w:rPr>
      </w:pPr>
      <w:r w:rsidRPr="001D317F">
        <w:rPr>
          <w:rFonts w:ascii="Times New Roman" w:hAnsi="Times New Roman" w:cs="Times New Roman"/>
        </w:rPr>
        <w:t xml:space="preserve">Huang, C., Zou, J., Li, Y., Yang, H., Shi, K., Li, J., Wang, Y., Chena, X., Zheng, F., 2014. Assessment of NIR-red algorithms for observation of chlorophyll-a in highly turbid inland waters in China. ISPRS J. </w:t>
      </w:r>
      <w:proofErr w:type="spellStart"/>
      <w:r w:rsidRPr="001D317F">
        <w:rPr>
          <w:rFonts w:ascii="Times New Roman" w:hAnsi="Times New Roman" w:cs="Times New Roman"/>
        </w:rPr>
        <w:t>Photogramm</w:t>
      </w:r>
      <w:proofErr w:type="spellEnd"/>
      <w:r w:rsidRPr="001D317F">
        <w:rPr>
          <w:rFonts w:ascii="Times New Roman" w:hAnsi="Times New Roman" w:cs="Times New Roman"/>
        </w:rPr>
        <w:t>. Remote Sens. 93, 29–39. https://doi.org/10.1016/j.isprsjprs.2014.03.012</w:t>
      </w:r>
    </w:p>
    <w:p w14:paraId="3D5873F3" w14:textId="77777777" w:rsidR="008238F9" w:rsidRPr="001D317F" w:rsidRDefault="008238F9" w:rsidP="008238F9">
      <w:pPr>
        <w:spacing w:line="240" w:lineRule="auto"/>
        <w:rPr>
          <w:rFonts w:ascii="Times New Roman" w:hAnsi="Times New Roman" w:cs="Times New Roman"/>
        </w:rPr>
      </w:pPr>
      <w:r w:rsidRPr="001D317F">
        <w:rPr>
          <w:rFonts w:ascii="Times New Roman" w:hAnsi="Times New Roman" w:cs="Times New Roman"/>
        </w:rPr>
        <w:t xml:space="preserve">International Ocean Color Coordinating Group, 2000. Remote sensing of ocean </w:t>
      </w:r>
      <w:proofErr w:type="spellStart"/>
      <w:r w:rsidRPr="001D317F">
        <w:rPr>
          <w:rFonts w:ascii="Times New Roman" w:hAnsi="Times New Roman" w:cs="Times New Roman"/>
        </w:rPr>
        <w:t>colour</w:t>
      </w:r>
      <w:proofErr w:type="spellEnd"/>
      <w:r w:rsidRPr="001D317F">
        <w:rPr>
          <w:rFonts w:ascii="Times New Roman" w:hAnsi="Times New Roman" w:cs="Times New Roman"/>
        </w:rPr>
        <w:t xml:space="preserve"> in coastal, and other </w:t>
      </w:r>
      <w:proofErr w:type="spellStart"/>
      <w:r w:rsidRPr="001D317F">
        <w:rPr>
          <w:rFonts w:ascii="Times New Roman" w:hAnsi="Times New Roman" w:cs="Times New Roman"/>
        </w:rPr>
        <w:t>opticallycomplex</w:t>
      </w:r>
      <w:proofErr w:type="spellEnd"/>
      <w:r w:rsidRPr="001D317F">
        <w:rPr>
          <w:rFonts w:ascii="Times New Roman" w:hAnsi="Times New Roman" w:cs="Times New Roman"/>
        </w:rPr>
        <w:t>, waters. Dartmouth, Canada.</w:t>
      </w:r>
    </w:p>
    <w:p w14:paraId="0565117D" w14:textId="77777777" w:rsidR="008238F9" w:rsidRPr="001D317F" w:rsidRDefault="008238F9" w:rsidP="008238F9">
      <w:pPr>
        <w:spacing w:line="240" w:lineRule="auto"/>
        <w:rPr>
          <w:rFonts w:ascii="Times New Roman" w:hAnsi="Times New Roman" w:cs="Times New Roman"/>
        </w:rPr>
      </w:pPr>
      <w:proofErr w:type="spellStart"/>
      <w:r w:rsidRPr="001D317F">
        <w:rPr>
          <w:rFonts w:ascii="Times New Roman" w:hAnsi="Times New Roman" w:cs="Times New Roman"/>
        </w:rPr>
        <w:t>Kowalczuk</w:t>
      </w:r>
      <w:proofErr w:type="spellEnd"/>
      <w:r w:rsidRPr="001D317F">
        <w:rPr>
          <w:rFonts w:ascii="Times New Roman" w:hAnsi="Times New Roman" w:cs="Times New Roman"/>
        </w:rPr>
        <w:t xml:space="preserve">, P., Olszewski, J., </w:t>
      </w:r>
      <w:proofErr w:type="spellStart"/>
      <w:r w:rsidRPr="001D317F">
        <w:rPr>
          <w:rFonts w:ascii="Times New Roman" w:hAnsi="Times New Roman" w:cs="Times New Roman"/>
        </w:rPr>
        <w:t>Darecki</w:t>
      </w:r>
      <w:proofErr w:type="spellEnd"/>
      <w:r w:rsidRPr="001D317F">
        <w:rPr>
          <w:rFonts w:ascii="Times New Roman" w:hAnsi="Times New Roman" w:cs="Times New Roman"/>
        </w:rPr>
        <w:t xml:space="preserve">, M., Kaczmarek, S., 2005. Empirical relationships between </w:t>
      </w:r>
      <w:proofErr w:type="spellStart"/>
      <w:r w:rsidRPr="001D317F">
        <w:rPr>
          <w:rFonts w:ascii="Times New Roman" w:hAnsi="Times New Roman" w:cs="Times New Roman"/>
        </w:rPr>
        <w:t>coloured</w:t>
      </w:r>
      <w:proofErr w:type="spellEnd"/>
      <w:r w:rsidRPr="001D317F">
        <w:rPr>
          <w:rFonts w:ascii="Times New Roman" w:hAnsi="Times New Roman" w:cs="Times New Roman"/>
        </w:rPr>
        <w:t xml:space="preserve"> dissolved organic matter (CDOM) absorption and apparent optical properties in Baltic Sea waters. Int. J. Remote Sens. 26, 345–370. https://doi.org/10.1080/01431160410001720270</w:t>
      </w:r>
    </w:p>
    <w:p w14:paraId="115CA495" w14:textId="77777777" w:rsidR="008238F9" w:rsidRPr="001D317F" w:rsidRDefault="008238F9" w:rsidP="008238F9">
      <w:pPr>
        <w:spacing w:line="240" w:lineRule="auto"/>
        <w:rPr>
          <w:rFonts w:ascii="Times New Roman" w:hAnsi="Times New Roman" w:cs="Times New Roman"/>
        </w:rPr>
      </w:pPr>
      <w:proofErr w:type="spellStart"/>
      <w:r w:rsidRPr="001D317F">
        <w:rPr>
          <w:rFonts w:ascii="Times New Roman" w:hAnsi="Times New Roman" w:cs="Times New Roman"/>
        </w:rPr>
        <w:t>Kutser</w:t>
      </w:r>
      <w:proofErr w:type="spellEnd"/>
      <w:r w:rsidRPr="001D317F">
        <w:rPr>
          <w:rFonts w:ascii="Times New Roman" w:hAnsi="Times New Roman" w:cs="Times New Roman"/>
        </w:rPr>
        <w:t xml:space="preserve">, T., Pierson, D.C., Kallio, K.Y., </w:t>
      </w:r>
      <w:proofErr w:type="spellStart"/>
      <w:r w:rsidRPr="001D317F">
        <w:rPr>
          <w:rFonts w:ascii="Times New Roman" w:hAnsi="Times New Roman" w:cs="Times New Roman"/>
        </w:rPr>
        <w:t>Reinart</w:t>
      </w:r>
      <w:proofErr w:type="spellEnd"/>
      <w:r w:rsidRPr="001D317F">
        <w:rPr>
          <w:rFonts w:ascii="Times New Roman" w:hAnsi="Times New Roman" w:cs="Times New Roman"/>
        </w:rPr>
        <w:t>, A., Sobek, S., 2005. Mapping lake CDOM by satellite remote sensing. Remote Sens. Environ. 94, 535–540. https://doi.org/10.1016/j.rse.2004.11.009</w:t>
      </w:r>
    </w:p>
    <w:p w14:paraId="2A229623" w14:textId="77777777" w:rsidR="008238F9" w:rsidRPr="001D317F" w:rsidRDefault="008238F9" w:rsidP="008238F9">
      <w:pPr>
        <w:spacing w:line="240" w:lineRule="auto"/>
        <w:rPr>
          <w:rFonts w:ascii="Times New Roman" w:hAnsi="Times New Roman" w:cs="Times New Roman"/>
        </w:rPr>
      </w:pPr>
      <w:r w:rsidRPr="001D317F">
        <w:rPr>
          <w:rFonts w:ascii="Times New Roman" w:hAnsi="Times New Roman" w:cs="Times New Roman"/>
        </w:rPr>
        <w:t xml:space="preserve">Liew, S.C., Chang, C.W., 2012. Detecting submerged aquatic vegetation with 8-band WorldView-2 satellite images. Int. </w:t>
      </w:r>
      <w:proofErr w:type="spellStart"/>
      <w:r w:rsidRPr="001D317F">
        <w:rPr>
          <w:rFonts w:ascii="Times New Roman" w:hAnsi="Times New Roman" w:cs="Times New Roman"/>
        </w:rPr>
        <w:t>Geosci</w:t>
      </w:r>
      <w:proofErr w:type="spellEnd"/>
      <w:r w:rsidRPr="001D317F">
        <w:rPr>
          <w:rFonts w:ascii="Times New Roman" w:hAnsi="Times New Roman" w:cs="Times New Roman"/>
        </w:rPr>
        <w:t xml:space="preserve">. Remote Sens. </w:t>
      </w:r>
      <w:proofErr w:type="spellStart"/>
      <w:r w:rsidRPr="001D317F">
        <w:rPr>
          <w:rFonts w:ascii="Times New Roman" w:hAnsi="Times New Roman" w:cs="Times New Roman"/>
        </w:rPr>
        <w:t>Symp</w:t>
      </w:r>
      <w:proofErr w:type="spellEnd"/>
      <w:r w:rsidRPr="001D317F">
        <w:rPr>
          <w:rFonts w:ascii="Times New Roman" w:hAnsi="Times New Roman" w:cs="Times New Roman"/>
        </w:rPr>
        <w:t>. 3, 2560–2562. https://doi.org/10.1109/IGARSS.2012.6350957</w:t>
      </w:r>
    </w:p>
    <w:p w14:paraId="0BE6846D" w14:textId="77777777" w:rsidR="008238F9" w:rsidRPr="001D317F" w:rsidRDefault="008238F9" w:rsidP="008238F9">
      <w:pPr>
        <w:spacing w:line="240" w:lineRule="auto"/>
        <w:rPr>
          <w:rFonts w:ascii="Times New Roman" w:hAnsi="Times New Roman" w:cs="Times New Roman"/>
        </w:rPr>
      </w:pPr>
      <w:proofErr w:type="spellStart"/>
      <w:r w:rsidRPr="001D317F">
        <w:rPr>
          <w:rFonts w:ascii="Times New Roman" w:hAnsi="Times New Roman" w:cs="Times New Roman"/>
        </w:rPr>
        <w:t>Litaker</w:t>
      </w:r>
      <w:proofErr w:type="spellEnd"/>
      <w:r w:rsidRPr="001D317F">
        <w:rPr>
          <w:rFonts w:ascii="Times New Roman" w:hAnsi="Times New Roman" w:cs="Times New Roman"/>
        </w:rPr>
        <w:t>, W., Duke, C.S., Kenney, B.E., Ramus, J., 1987. Short-term environmental variability and phytoplankton abundance in a shallow tidal estuary - I. Winter and summer. Mar. Biol. 96, 115–121. https://doi.org/10.1007/BF00394844</w:t>
      </w:r>
    </w:p>
    <w:p w14:paraId="2572F68E" w14:textId="77777777" w:rsidR="008238F9" w:rsidRPr="001D317F" w:rsidRDefault="008238F9" w:rsidP="008238F9">
      <w:pPr>
        <w:spacing w:line="240" w:lineRule="auto"/>
        <w:rPr>
          <w:rFonts w:ascii="Times New Roman" w:hAnsi="Times New Roman" w:cs="Times New Roman"/>
        </w:rPr>
      </w:pPr>
      <w:r w:rsidRPr="001D317F">
        <w:rPr>
          <w:rFonts w:ascii="Times New Roman" w:hAnsi="Times New Roman" w:cs="Times New Roman"/>
        </w:rPr>
        <w:t>Lubac, B., Loisel, H., 2007. Variability and classification of remote sensing reflectance spectra in the eastern English Channel and southern North Sea. Remote Sens. Environ. 110, 45–58. https://doi.org/10.1016/j.rse.2007.02.012</w:t>
      </w:r>
    </w:p>
    <w:p w14:paraId="46697ED3" w14:textId="77777777" w:rsidR="008238F9" w:rsidRPr="001D317F" w:rsidRDefault="008238F9" w:rsidP="008238F9">
      <w:pPr>
        <w:spacing w:line="240" w:lineRule="auto"/>
        <w:rPr>
          <w:rFonts w:ascii="Times New Roman" w:hAnsi="Times New Roman" w:cs="Times New Roman"/>
        </w:rPr>
      </w:pPr>
      <w:r w:rsidRPr="001D317F">
        <w:rPr>
          <w:rFonts w:ascii="Times New Roman" w:hAnsi="Times New Roman" w:cs="Times New Roman"/>
        </w:rPr>
        <w:t xml:space="preserve">Luo, Y., </w:t>
      </w:r>
      <w:proofErr w:type="spellStart"/>
      <w:r w:rsidRPr="001D317F">
        <w:rPr>
          <w:rFonts w:ascii="Times New Roman" w:hAnsi="Times New Roman" w:cs="Times New Roman"/>
        </w:rPr>
        <w:t>Doxaran</w:t>
      </w:r>
      <w:proofErr w:type="spellEnd"/>
      <w:r w:rsidRPr="001D317F">
        <w:rPr>
          <w:rFonts w:ascii="Times New Roman" w:hAnsi="Times New Roman" w:cs="Times New Roman"/>
        </w:rPr>
        <w:t xml:space="preserve">, D., Ruddick, K., Shen, F., </w:t>
      </w:r>
      <w:proofErr w:type="spellStart"/>
      <w:r w:rsidRPr="001D317F">
        <w:rPr>
          <w:rFonts w:ascii="Times New Roman" w:hAnsi="Times New Roman" w:cs="Times New Roman"/>
        </w:rPr>
        <w:t>Gentili</w:t>
      </w:r>
      <w:proofErr w:type="spellEnd"/>
      <w:r w:rsidRPr="001D317F">
        <w:rPr>
          <w:rFonts w:ascii="Times New Roman" w:hAnsi="Times New Roman" w:cs="Times New Roman"/>
        </w:rPr>
        <w:t>, B., Yan, L., Huang, H., 2018. Saturation of water reflectance in extremely turbid media based on field measurements, satellite data and bio-optical modelling. Opt. Express 26, 10435. https://doi.org/10.1364/oe.26.010435</w:t>
      </w:r>
    </w:p>
    <w:p w14:paraId="58334B4E" w14:textId="77777777" w:rsidR="008238F9" w:rsidRPr="001D317F" w:rsidRDefault="008238F9" w:rsidP="008238F9">
      <w:pPr>
        <w:spacing w:line="240" w:lineRule="auto"/>
        <w:rPr>
          <w:rFonts w:ascii="Times New Roman" w:hAnsi="Times New Roman" w:cs="Times New Roman"/>
        </w:rPr>
      </w:pPr>
      <w:proofErr w:type="spellStart"/>
      <w:r w:rsidRPr="001D317F">
        <w:rPr>
          <w:rFonts w:ascii="Times New Roman" w:hAnsi="Times New Roman" w:cs="Times New Roman"/>
        </w:rPr>
        <w:t>Maglione</w:t>
      </w:r>
      <w:proofErr w:type="spellEnd"/>
      <w:r w:rsidRPr="001D317F">
        <w:rPr>
          <w:rFonts w:ascii="Times New Roman" w:hAnsi="Times New Roman" w:cs="Times New Roman"/>
        </w:rPr>
        <w:t xml:space="preserve">, P., </w:t>
      </w:r>
      <w:proofErr w:type="spellStart"/>
      <w:r w:rsidRPr="001D317F">
        <w:rPr>
          <w:rFonts w:ascii="Times New Roman" w:hAnsi="Times New Roman" w:cs="Times New Roman"/>
        </w:rPr>
        <w:t>Parente</w:t>
      </w:r>
      <w:proofErr w:type="spellEnd"/>
      <w:r w:rsidRPr="001D317F">
        <w:rPr>
          <w:rFonts w:ascii="Times New Roman" w:hAnsi="Times New Roman" w:cs="Times New Roman"/>
        </w:rPr>
        <w:t xml:space="preserve">, C., </w:t>
      </w:r>
      <w:proofErr w:type="spellStart"/>
      <w:r w:rsidRPr="001D317F">
        <w:rPr>
          <w:rFonts w:ascii="Times New Roman" w:hAnsi="Times New Roman" w:cs="Times New Roman"/>
        </w:rPr>
        <w:t>Vallario</w:t>
      </w:r>
      <w:proofErr w:type="spellEnd"/>
      <w:r w:rsidRPr="001D317F">
        <w:rPr>
          <w:rFonts w:ascii="Times New Roman" w:hAnsi="Times New Roman" w:cs="Times New Roman"/>
        </w:rPr>
        <w:t>, A., 2014. Coastline extraction using high resolution WorldView-2 satellite imagery. Eur. J. Remote Sens. 47, 685–699. https://doi.org/10.5721/EuJRS20144739</w:t>
      </w:r>
    </w:p>
    <w:p w14:paraId="42DCC355" w14:textId="77777777" w:rsidR="008238F9" w:rsidRPr="001D317F" w:rsidRDefault="008238F9" w:rsidP="008238F9">
      <w:pPr>
        <w:spacing w:line="240" w:lineRule="auto"/>
        <w:rPr>
          <w:rFonts w:ascii="Times New Roman" w:hAnsi="Times New Roman" w:cs="Times New Roman"/>
        </w:rPr>
      </w:pPr>
      <w:r w:rsidRPr="001D317F">
        <w:rPr>
          <w:rFonts w:ascii="Times New Roman" w:hAnsi="Times New Roman" w:cs="Times New Roman"/>
        </w:rPr>
        <w:t xml:space="preserve">Menken, K.D., </w:t>
      </w:r>
      <w:proofErr w:type="spellStart"/>
      <w:r w:rsidRPr="001D317F">
        <w:rPr>
          <w:rFonts w:ascii="Times New Roman" w:hAnsi="Times New Roman" w:cs="Times New Roman"/>
        </w:rPr>
        <w:t>Brezonik</w:t>
      </w:r>
      <w:proofErr w:type="spellEnd"/>
      <w:r w:rsidRPr="001D317F">
        <w:rPr>
          <w:rFonts w:ascii="Times New Roman" w:hAnsi="Times New Roman" w:cs="Times New Roman"/>
        </w:rPr>
        <w:t xml:space="preserve">, P.L., Bauer, M.E., 2006. Influence of chlorophyll and colored dissolved organic matter (CDOM) on lake reflectance spectra: Implications for measuring lake properties by remote sensing. Lake </w:t>
      </w:r>
      <w:proofErr w:type="spellStart"/>
      <w:r w:rsidRPr="001D317F">
        <w:rPr>
          <w:rFonts w:ascii="Times New Roman" w:hAnsi="Times New Roman" w:cs="Times New Roman"/>
        </w:rPr>
        <w:t>Reserv</w:t>
      </w:r>
      <w:proofErr w:type="spellEnd"/>
      <w:r w:rsidRPr="001D317F">
        <w:rPr>
          <w:rFonts w:ascii="Times New Roman" w:hAnsi="Times New Roman" w:cs="Times New Roman"/>
        </w:rPr>
        <w:t xml:space="preserve">. </w:t>
      </w:r>
      <w:proofErr w:type="spellStart"/>
      <w:r w:rsidRPr="001D317F">
        <w:rPr>
          <w:rFonts w:ascii="Times New Roman" w:hAnsi="Times New Roman" w:cs="Times New Roman"/>
        </w:rPr>
        <w:t>Manag</w:t>
      </w:r>
      <w:proofErr w:type="spellEnd"/>
      <w:r w:rsidRPr="001D317F">
        <w:rPr>
          <w:rFonts w:ascii="Times New Roman" w:hAnsi="Times New Roman" w:cs="Times New Roman"/>
        </w:rPr>
        <w:t>. 22, 179–190. https://doi.org/10.1080/07438140609353895</w:t>
      </w:r>
    </w:p>
    <w:p w14:paraId="2A3E5F1C" w14:textId="77777777" w:rsidR="008238F9" w:rsidRPr="001D317F" w:rsidRDefault="008238F9" w:rsidP="008238F9">
      <w:pPr>
        <w:spacing w:line="240" w:lineRule="auto"/>
        <w:rPr>
          <w:rFonts w:ascii="Times New Roman" w:hAnsi="Times New Roman" w:cs="Times New Roman"/>
        </w:rPr>
      </w:pPr>
      <w:proofErr w:type="spellStart"/>
      <w:r w:rsidRPr="001D317F">
        <w:rPr>
          <w:rFonts w:ascii="Times New Roman" w:hAnsi="Times New Roman" w:cs="Times New Roman"/>
        </w:rPr>
        <w:t>Miglino</w:t>
      </w:r>
      <w:proofErr w:type="spellEnd"/>
      <w:r w:rsidRPr="001D317F">
        <w:rPr>
          <w:rFonts w:ascii="Times New Roman" w:hAnsi="Times New Roman" w:cs="Times New Roman"/>
        </w:rPr>
        <w:t xml:space="preserve">, D., Jomaa, S., Rode, M., </w:t>
      </w:r>
      <w:proofErr w:type="spellStart"/>
      <w:r w:rsidRPr="001D317F">
        <w:rPr>
          <w:rFonts w:ascii="Times New Roman" w:hAnsi="Times New Roman" w:cs="Times New Roman"/>
        </w:rPr>
        <w:t>Isgro</w:t>
      </w:r>
      <w:proofErr w:type="spellEnd"/>
      <w:r w:rsidRPr="001D317F">
        <w:rPr>
          <w:rFonts w:ascii="Times New Roman" w:hAnsi="Times New Roman" w:cs="Times New Roman"/>
        </w:rPr>
        <w:t xml:space="preserve">, F., </w:t>
      </w:r>
      <w:proofErr w:type="spellStart"/>
      <w:r w:rsidRPr="001D317F">
        <w:rPr>
          <w:rFonts w:ascii="Times New Roman" w:hAnsi="Times New Roman" w:cs="Times New Roman"/>
        </w:rPr>
        <w:t>Manfreda</w:t>
      </w:r>
      <w:proofErr w:type="spellEnd"/>
      <w:r w:rsidRPr="001D317F">
        <w:rPr>
          <w:rFonts w:ascii="Times New Roman" w:hAnsi="Times New Roman" w:cs="Times New Roman"/>
        </w:rPr>
        <w:t>, S., 2022. Monitoring Water Turbidity Using Remote Sensing Techniques, in: EWaS5. MDPI, Basel Switzerland, p. 63. https://doi.org/10.3390/environsciproc2022021063</w:t>
      </w:r>
    </w:p>
    <w:p w14:paraId="35D376BC" w14:textId="77777777" w:rsidR="008238F9" w:rsidRPr="001D317F" w:rsidRDefault="008238F9" w:rsidP="008238F9">
      <w:pPr>
        <w:spacing w:line="240" w:lineRule="auto"/>
        <w:rPr>
          <w:rFonts w:ascii="Times New Roman" w:hAnsi="Times New Roman" w:cs="Times New Roman"/>
        </w:rPr>
      </w:pPr>
      <w:r w:rsidRPr="001D317F">
        <w:rPr>
          <w:rFonts w:ascii="Times New Roman" w:hAnsi="Times New Roman" w:cs="Times New Roman"/>
        </w:rPr>
        <w:t>Moncada, A.M., Melesse, A.M., Vithanage, J., Price, R.M., 2021. Long-Term Assessment of Surface Water Quality in a Highly Managed Estuary Basin. Int. J. Environ. Res. Public Heal. 18, 9417. https://doi.org/10.3390/ijerph18179417</w:t>
      </w:r>
    </w:p>
    <w:p w14:paraId="0C7EE1AB" w14:textId="352E1037" w:rsidR="008238F9" w:rsidRPr="001D317F" w:rsidRDefault="008238F9" w:rsidP="008238F9">
      <w:pPr>
        <w:spacing w:line="240" w:lineRule="auto"/>
        <w:rPr>
          <w:rFonts w:ascii="Times New Roman" w:hAnsi="Times New Roman" w:cs="Times New Roman"/>
        </w:rPr>
      </w:pPr>
      <w:r w:rsidRPr="001D317F">
        <w:rPr>
          <w:rFonts w:ascii="Times New Roman" w:hAnsi="Times New Roman" w:cs="Times New Roman"/>
        </w:rPr>
        <w:lastRenderedPageBreak/>
        <w:t xml:space="preserve">Morel, A., </w:t>
      </w:r>
      <w:proofErr w:type="spellStart"/>
      <w:r w:rsidRPr="001D317F">
        <w:rPr>
          <w:rFonts w:ascii="Times New Roman" w:hAnsi="Times New Roman" w:cs="Times New Roman"/>
        </w:rPr>
        <w:t>Prieur</w:t>
      </w:r>
      <w:proofErr w:type="spellEnd"/>
      <w:r w:rsidRPr="001D317F">
        <w:rPr>
          <w:rFonts w:ascii="Times New Roman" w:hAnsi="Times New Roman" w:cs="Times New Roman"/>
        </w:rPr>
        <w:t xml:space="preserve">, L., 1977. Analysis of variations in ocean color1. </w:t>
      </w:r>
      <w:proofErr w:type="spellStart"/>
      <w:r w:rsidRPr="001D317F">
        <w:rPr>
          <w:rFonts w:ascii="Times New Roman" w:hAnsi="Times New Roman" w:cs="Times New Roman"/>
        </w:rPr>
        <w:t>Limnol</w:t>
      </w:r>
      <w:proofErr w:type="spellEnd"/>
      <w:r w:rsidRPr="001D317F">
        <w:rPr>
          <w:rFonts w:ascii="Times New Roman" w:hAnsi="Times New Roman" w:cs="Times New Roman"/>
        </w:rPr>
        <w:t xml:space="preserve">. </w:t>
      </w:r>
      <w:proofErr w:type="spellStart"/>
      <w:r w:rsidRPr="001D317F">
        <w:rPr>
          <w:rFonts w:ascii="Times New Roman" w:hAnsi="Times New Roman" w:cs="Times New Roman"/>
        </w:rPr>
        <w:t>Oceanogr</w:t>
      </w:r>
      <w:proofErr w:type="spellEnd"/>
      <w:r w:rsidRPr="001D317F">
        <w:rPr>
          <w:rFonts w:ascii="Times New Roman" w:hAnsi="Times New Roman" w:cs="Times New Roman"/>
        </w:rPr>
        <w:t xml:space="preserve">. 22, 709–722. </w:t>
      </w:r>
      <w:r w:rsidR="009E3AE8" w:rsidRPr="001D317F">
        <w:rPr>
          <w:rFonts w:ascii="Times New Roman" w:hAnsi="Times New Roman" w:cs="Times New Roman"/>
        </w:rPr>
        <w:t>https://doi.org/10.4319/lo.1977.22.4.0709</w:t>
      </w:r>
    </w:p>
    <w:p w14:paraId="0ABD2B48" w14:textId="1B6CD9F2" w:rsidR="009E3AE8" w:rsidRPr="001D317F" w:rsidRDefault="009E3AE8" w:rsidP="008238F9">
      <w:pPr>
        <w:spacing w:line="240" w:lineRule="auto"/>
        <w:rPr>
          <w:rFonts w:ascii="Times New Roman" w:hAnsi="Times New Roman" w:cs="Times New Roman"/>
        </w:rPr>
      </w:pPr>
      <w:r w:rsidRPr="001D317F">
        <w:rPr>
          <w:rFonts w:ascii="Times New Roman" w:hAnsi="Times New Roman" w:cs="Times New Roman"/>
        </w:rPr>
        <w:t xml:space="preserve">Moses, W.J., </w:t>
      </w:r>
      <w:proofErr w:type="spellStart"/>
      <w:r w:rsidRPr="001D317F">
        <w:rPr>
          <w:rFonts w:ascii="Times New Roman" w:hAnsi="Times New Roman" w:cs="Times New Roman"/>
        </w:rPr>
        <w:t>Saprygin</w:t>
      </w:r>
      <w:proofErr w:type="spellEnd"/>
      <w:r w:rsidRPr="001D317F">
        <w:rPr>
          <w:rFonts w:ascii="Times New Roman" w:hAnsi="Times New Roman" w:cs="Times New Roman"/>
        </w:rPr>
        <w:t xml:space="preserve">, V., </w:t>
      </w:r>
      <w:proofErr w:type="spellStart"/>
      <w:r w:rsidRPr="001D317F">
        <w:rPr>
          <w:rFonts w:ascii="Times New Roman" w:hAnsi="Times New Roman" w:cs="Times New Roman"/>
        </w:rPr>
        <w:t>Gerasyuk</w:t>
      </w:r>
      <w:proofErr w:type="spellEnd"/>
      <w:r w:rsidRPr="001D317F">
        <w:rPr>
          <w:rFonts w:ascii="Times New Roman" w:hAnsi="Times New Roman" w:cs="Times New Roman"/>
        </w:rPr>
        <w:t xml:space="preserve">, V., </w:t>
      </w:r>
      <w:proofErr w:type="spellStart"/>
      <w:r w:rsidRPr="001D317F">
        <w:rPr>
          <w:rFonts w:ascii="Times New Roman" w:hAnsi="Times New Roman" w:cs="Times New Roman"/>
        </w:rPr>
        <w:t>Povazhnyy</w:t>
      </w:r>
      <w:proofErr w:type="spellEnd"/>
      <w:r w:rsidRPr="001D317F">
        <w:rPr>
          <w:rFonts w:ascii="Times New Roman" w:hAnsi="Times New Roman" w:cs="Times New Roman"/>
        </w:rPr>
        <w:t xml:space="preserve">, V., </w:t>
      </w:r>
      <w:proofErr w:type="spellStart"/>
      <w:r w:rsidRPr="001D317F">
        <w:rPr>
          <w:rFonts w:ascii="Times New Roman" w:hAnsi="Times New Roman" w:cs="Times New Roman"/>
        </w:rPr>
        <w:t>Berdnikov</w:t>
      </w:r>
      <w:proofErr w:type="spellEnd"/>
      <w:r w:rsidRPr="001D317F">
        <w:rPr>
          <w:rFonts w:ascii="Times New Roman" w:hAnsi="Times New Roman" w:cs="Times New Roman"/>
        </w:rPr>
        <w:t xml:space="preserve">, S., </w:t>
      </w:r>
      <w:proofErr w:type="spellStart"/>
      <w:r w:rsidRPr="001D317F">
        <w:rPr>
          <w:rFonts w:ascii="Times New Roman" w:hAnsi="Times New Roman" w:cs="Times New Roman"/>
        </w:rPr>
        <w:t>Gitelson</w:t>
      </w:r>
      <w:proofErr w:type="spellEnd"/>
      <w:r w:rsidRPr="001D317F">
        <w:rPr>
          <w:rFonts w:ascii="Times New Roman" w:hAnsi="Times New Roman" w:cs="Times New Roman"/>
        </w:rPr>
        <w:t xml:space="preserve">, A.A., 2019. </w:t>
      </w:r>
      <w:proofErr w:type="spellStart"/>
      <w:r w:rsidRPr="001D317F">
        <w:rPr>
          <w:rFonts w:ascii="Times New Roman" w:hAnsi="Times New Roman" w:cs="Times New Roman"/>
        </w:rPr>
        <w:t>Olci</w:t>
      </w:r>
      <w:proofErr w:type="spellEnd"/>
      <w:r w:rsidRPr="001D317F">
        <w:rPr>
          <w:rFonts w:ascii="Times New Roman" w:hAnsi="Times New Roman" w:cs="Times New Roman"/>
        </w:rPr>
        <w:t xml:space="preserve">-based </w:t>
      </w:r>
      <w:proofErr w:type="spellStart"/>
      <w:r w:rsidRPr="001D317F">
        <w:rPr>
          <w:rFonts w:ascii="Times New Roman" w:hAnsi="Times New Roman" w:cs="Times New Roman"/>
        </w:rPr>
        <w:t>nir</w:t>
      </w:r>
      <w:proofErr w:type="spellEnd"/>
      <w:r w:rsidRPr="001D317F">
        <w:rPr>
          <w:rFonts w:ascii="Times New Roman" w:hAnsi="Times New Roman" w:cs="Times New Roman"/>
        </w:rPr>
        <w:t xml:space="preserve">-red models for estimating chlorophyll-a concentration in productive coastal waters—a preliminary evaluation. Environ. Res. </w:t>
      </w:r>
      <w:proofErr w:type="spellStart"/>
      <w:r w:rsidRPr="001D317F">
        <w:rPr>
          <w:rFonts w:ascii="Times New Roman" w:hAnsi="Times New Roman" w:cs="Times New Roman"/>
        </w:rPr>
        <w:t>Commun</w:t>
      </w:r>
      <w:proofErr w:type="spellEnd"/>
      <w:r w:rsidRPr="001D317F">
        <w:rPr>
          <w:rFonts w:ascii="Times New Roman" w:hAnsi="Times New Roman" w:cs="Times New Roman"/>
        </w:rPr>
        <w:t>. 1. https://doi.org/10.1088/2515-7620/aaf53c</w:t>
      </w:r>
    </w:p>
    <w:p w14:paraId="7AA408A7" w14:textId="77777777" w:rsidR="008238F9" w:rsidRPr="001D317F" w:rsidRDefault="008238F9" w:rsidP="008238F9">
      <w:pPr>
        <w:spacing w:line="240" w:lineRule="auto"/>
        <w:rPr>
          <w:rFonts w:ascii="Times New Roman" w:hAnsi="Times New Roman" w:cs="Times New Roman"/>
        </w:rPr>
      </w:pPr>
      <w:proofErr w:type="spellStart"/>
      <w:r w:rsidRPr="001D317F">
        <w:rPr>
          <w:rFonts w:ascii="Times New Roman" w:hAnsi="Times New Roman" w:cs="Times New Roman"/>
        </w:rPr>
        <w:t>Olmanson</w:t>
      </w:r>
      <w:proofErr w:type="spellEnd"/>
      <w:r w:rsidRPr="001D317F">
        <w:rPr>
          <w:rFonts w:ascii="Times New Roman" w:hAnsi="Times New Roman" w:cs="Times New Roman"/>
        </w:rPr>
        <w:t xml:space="preserve">, L.G., </w:t>
      </w:r>
      <w:proofErr w:type="spellStart"/>
      <w:r w:rsidRPr="001D317F">
        <w:rPr>
          <w:rFonts w:ascii="Times New Roman" w:hAnsi="Times New Roman" w:cs="Times New Roman"/>
        </w:rPr>
        <w:t>Brezonik</w:t>
      </w:r>
      <w:proofErr w:type="spellEnd"/>
      <w:r w:rsidRPr="001D317F">
        <w:rPr>
          <w:rFonts w:ascii="Times New Roman" w:hAnsi="Times New Roman" w:cs="Times New Roman"/>
        </w:rPr>
        <w:t>, P.L., Finlay, J.C., Bauer, M.E., 2016. Comparison of Landsat 8 and Landsat 7 for regional measurements of CDOM and water clarity in lakes. Remote Sens. Environ. 185, 119–128. https://doi.org/10.1016/j.rse.2016.01.007</w:t>
      </w:r>
    </w:p>
    <w:p w14:paraId="01ECDCF7" w14:textId="77777777" w:rsidR="008238F9" w:rsidRPr="001D317F" w:rsidRDefault="008238F9" w:rsidP="008238F9">
      <w:pPr>
        <w:spacing w:line="240" w:lineRule="auto"/>
        <w:rPr>
          <w:rFonts w:ascii="Times New Roman" w:hAnsi="Times New Roman" w:cs="Times New Roman"/>
        </w:rPr>
      </w:pPr>
      <w:r w:rsidRPr="001D317F">
        <w:rPr>
          <w:rFonts w:ascii="Times New Roman" w:hAnsi="Times New Roman" w:cs="Times New Roman"/>
        </w:rPr>
        <w:t xml:space="preserve">Qing, S., Cui, T., Lai, Q., Bao, Y., </w:t>
      </w:r>
      <w:proofErr w:type="spellStart"/>
      <w:r w:rsidRPr="001D317F">
        <w:rPr>
          <w:rFonts w:ascii="Times New Roman" w:hAnsi="Times New Roman" w:cs="Times New Roman"/>
        </w:rPr>
        <w:t>Diao</w:t>
      </w:r>
      <w:proofErr w:type="spellEnd"/>
      <w:r w:rsidRPr="001D317F">
        <w:rPr>
          <w:rFonts w:ascii="Times New Roman" w:hAnsi="Times New Roman" w:cs="Times New Roman"/>
        </w:rPr>
        <w:t xml:space="preserve">, R., Yue, Y., Hao, Y., 2021. Improving remote sensing retrieval of water clarity in complex coastal and inland waters with modified absorption estimation and optical water classification using Sentinel-2 MSI. Int. J. Appl. Earth Obs. </w:t>
      </w:r>
      <w:proofErr w:type="spellStart"/>
      <w:r w:rsidRPr="001D317F">
        <w:rPr>
          <w:rFonts w:ascii="Times New Roman" w:hAnsi="Times New Roman" w:cs="Times New Roman"/>
        </w:rPr>
        <w:t>Geoinf</w:t>
      </w:r>
      <w:proofErr w:type="spellEnd"/>
      <w:r w:rsidRPr="001D317F">
        <w:rPr>
          <w:rFonts w:ascii="Times New Roman" w:hAnsi="Times New Roman" w:cs="Times New Roman"/>
        </w:rPr>
        <w:t>. 102, 102377. https://doi.org/10.1016/j.jag.2021.102377</w:t>
      </w:r>
    </w:p>
    <w:p w14:paraId="76E5B197" w14:textId="77777777" w:rsidR="008238F9" w:rsidRPr="001D317F" w:rsidRDefault="008238F9" w:rsidP="008238F9">
      <w:pPr>
        <w:spacing w:line="240" w:lineRule="auto"/>
        <w:rPr>
          <w:rFonts w:ascii="Times New Roman" w:hAnsi="Times New Roman" w:cs="Times New Roman"/>
        </w:rPr>
      </w:pPr>
      <w:r w:rsidRPr="001D317F">
        <w:rPr>
          <w:rFonts w:ascii="Times New Roman" w:hAnsi="Times New Roman" w:cs="Times New Roman"/>
        </w:rPr>
        <w:t xml:space="preserve">Richardson, L.L., </w:t>
      </w:r>
      <w:proofErr w:type="spellStart"/>
      <w:r w:rsidRPr="001D317F">
        <w:rPr>
          <w:rFonts w:ascii="Times New Roman" w:hAnsi="Times New Roman" w:cs="Times New Roman"/>
        </w:rPr>
        <w:t>Ledrew</w:t>
      </w:r>
      <w:proofErr w:type="spellEnd"/>
      <w:r w:rsidRPr="001D317F">
        <w:rPr>
          <w:rFonts w:ascii="Times New Roman" w:hAnsi="Times New Roman" w:cs="Times New Roman"/>
        </w:rPr>
        <w:t>, E.F., 2006. Remote sensing of aquatic coastal ecosystem processes, Libro. https://doi.org/10.1007/1-4020-3968-9</w:t>
      </w:r>
    </w:p>
    <w:p w14:paraId="64DAE118" w14:textId="77777777" w:rsidR="008238F9" w:rsidRPr="001D317F" w:rsidRDefault="008238F9" w:rsidP="008238F9">
      <w:pPr>
        <w:spacing w:line="240" w:lineRule="auto"/>
        <w:rPr>
          <w:rFonts w:ascii="Times New Roman" w:hAnsi="Times New Roman" w:cs="Times New Roman"/>
        </w:rPr>
      </w:pPr>
      <w:r w:rsidRPr="001D317F">
        <w:rPr>
          <w:rFonts w:ascii="Times New Roman" w:hAnsi="Times New Roman" w:cs="Times New Roman"/>
        </w:rPr>
        <w:t xml:space="preserve">Ritchie, J.C., Zimba, P. V., Everitt, J.H., 2003. Remote Sensing Techniques to Assess Water Quality. </w:t>
      </w:r>
      <w:proofErr w:type="spellStart"/>
      <w:r w:rsidRPr="001D317F">
        <w:rPr>
          <w:rFonts w:ascii="Times New Roman" w:hAnsi="Times New Roman" w:cs="Times New Roman"/>
        </w:rPr>
        <w:t>Photogramm</w:t>
      </w:r>
      <w:proofErr w:type="spellEnd"/>
      <w:r w:rsidRPr="001D317F">
        <w:rPr>
          <w:rFonts w:ascii="Times New Roman" w:hAnsi="Times New Roman" w:cs="Times New Roman"/>
        </w:rPr>
        <w:t>. Eng. Remote Sens. 69, 695–704. https://doi.org/10.14358/PERS.69.6.695</w:t>
      </w:r>
    </w:p>
    <w:p w14:paraId="3BFA5493" w14:textId="77777777" w:rsidR="008238F9" w:rsidRPr="001D317F" w:rsidRDefault="008238F9" w:rsidP="008238F9">
      <w:pPr>
        <w:spacing w:line="240" w:lineRule="auto"/>
        <w:rPr>
          <w:rFonts w:ascii="Times New Roman" w:hAnsi="Times New Roman" w:cs="Times New Roman"/>
        </w:rPr>
      </w:pPr>
      <w:proofErr w:type="spellStart"/>
      <w:r w:rsidRPr="001D317F">
        <w:rPr>
          <w:rFonts w:ascii="Times New Roman" w:hAnsi="Times New Roman" w:cs="Times New Roman"/>
        </w:rPr>
        <w:t>Slonecker</w:t>
      </w:r>
      <w:proofErr w:type="spellEnd"/>
      <w:r w:rsidRPr="001D317F">
        <w:rPr>
          <w:rFonts w:ascii="Times New Roman" w:hAnsi="Times New Roman" w:cs="Times New Roman"/>
        </w:rPr>
        <w:t xml:space="preserve">, E.T., Jones, D.K., Pellerin, B.A., 2016. The new Landsat </w:t>
      </w:r>
      <w:proofErr w:type="gramStart"/>
      <w:r w:rsidRPr="001D317F">
        <w:rPr>
          <w:rFonts w:ascii="Times New Roman" w:hAnsi="Times New Roman" w:cs="Times New Roman"/>
        </w:rPr>
        <w:t>8 potential</w:t>
      </w:r>
      <w:proofErr w:type="gramEnd"/>
      <w:r w:rsidRPr="001D317F">
        <w:rPr>
          <w:rFonts w:ascii="Times New Roman" w:hAnsi="Times New Roman" w:cs="Times New Roman"/>
        </w:rPr>
        <w:t xml:space="preserve"> for remote sensing of colored dissolved organic matter (CDOM). Mar. </w:t>
      </w:r>
      <w:proofErr w:type="spellStart"/>
      <w:r w:rsidRPr="001D317F">
        <w:rPr>
          <w:rFonts w:ascii="Times New Roman" w:hAnsi="Times New Roman" w:cs="Times New Roman"/>
        </w:rPr>
        <w:t>Pollut</w:t>
      </w:r>
      <w:proofErr w:type="spellEnd"/>
      <w:r w:rsidRPr="001D317F">
        <w:rPr>
          <w:rFonts w:ascii="Times New Roman" w:hAnsi="Times New Roman" w:cs="Times New Roman"/>
        </w:rPr>
        <w:t>. Bull. 107, 518–527. https://doi.org/10.1016/j.marpolbul.2016.02.076</w:t>
      </w:r>
    </w:p>
    <w:p w14:paraId="0D8B52BD" w14:textId="77777777" w:rsidR="008238F9" w:rsidRPr="001D317F" w:rsidRDefault="008238F9" w:rsidP="008238F9">
      <w:pPr>
        <w:spacing w:line="240" w:lineRule="auto"/>
        <w:rPr>
          <w:rFonts w:ascii="Times New Roman" w:hAnsi="Times New Roman" w:cs="Times New Roman"/>
        </w:rPr>
      </w:pPr>
      <w:r w:rsidRPr="001D317F">
        <w:rPr>
          <w:rFonts w:ascii="Times New Roman" w:hAnsi="Times New Roman" w:cs="Times New Roman"/>
        </w:rPr>
        <w:t xml:space="preserve">Smith, L.M., Engle, V.D., Summers, J.K., 2006. Assessing Water Clarity as a Component of Water Quality in Gulf of Mexico Estuaries. Environ. </w:t>
      </w:r>
      <w:proofErr w:type="spellStart"/>
      <w:r w:rsidRPr="001D317F">
        <w:rPr>
          <w:rFonts w:ascii="Times New Roman" w:hAnsi="Times New Roman" w:cs="Times New Roman"/>
        </w:rPr>
        <w:t>Monit</w:t>
      </w:r>
      <w:proofErr w:type="spellEnd"/>
      <w:r w:rsidRPr="001D317F">
        <w:rPr>
          <w:rFonts w:ascii="Times New Roman" w:hAnsi="Times New Roman" w:cs="Times New Roman"/>
        </w:rPr>
        <w:t>. Assess. 115, 291–305. https://doi.org/10.1007/s10661-006-6555-3</w:t>
      </w:r>
    </w:p>
    <w:p w14:paraId="34F1CD24" w14:textId="77777777" w:rsidR="008238F9" w:rsidRPr="001D317F" w:rsidRDefault="008238F9" w:rsidP="008238F9">
      <w:pPr>
        <w:spacing w:line="240" w:lineRule="auto"/>
        <w:rPr>
          <w:rFonts w:ascii="Times New Roman" w:hAnsi="Times New Roman" w:cs="Times New Roman"/>
        </w:rPr>
      </w:pPr>
      <w:r w:rsidRPr="001D317F">
        <w:rPr>
          <w:rFonts w:ascii="Times New Roman" w:hAnsi="Times New Roman" w:cs="Times New Roman"/>
        </w:rPr>
        <w:t>South Florida Water Management District, 2020. DBHYDRO Browser User’s Guide. West Palm Beach, FL, USA.</w:t>
      </w:r>
    </w:p>
    <w:p w14:paraId="3B57A58F" w14:textId="77777777" w:rsidR="008238F9" w:rsidRPr="001D317F" w:rsidRDefault="008238F9" w:rsidP="008238F9">
      <w:pPr>
        <w:spacing w:line="240" w:lineRule="auto"/>
        <w:rPr>
          <w:rFonts w:ascii="Times New Roman" w:hAnsi="Times New Roman" w:cs="Times New Roman"/>
        </w:rPr>
      </w:pPr>
      <w:r w:rsidRPr="001D317F">
        <w:rPr>
          <w:rFonts w:ascii="Times New Roman" w:hAnsi="Times New Roman" w:cs="Times New Roman"/>
        </w:rPr>
        <w:t xml:space="preserve">Tan, J., </w:t>
      </w:r>
      <w:proofErr w:type="spellStart"/>
      <w:r w:rsidRPr="001D317F">
        <w:rPr>
          <w:rFonts w:ascii="Times New Roman" w:hAnsi="Times New Roman" w:cs="Times New Roman"/>
        </w:rPr>
        <w:t>Cherkauer</w:t>
      </w:r>
      <w:proofErr w:type="spellEnd"/>
      <w:r w:rsidRPr="001D317F">
        <w:rPr>
          <w:rFonts w:ascii="Times New Roman" w:hAnsi="Times New Roman" w:cs="Times New Roman"/>
        </w:rPr>
        <w:t xml:space="preserve">, K.A., </w:t>
      </w:r>
      <w:proofErr w:type="spellStart"/>
      <w:r w:rsidRPr="001D317F">
        <w:rPr>
          <w:rFonts w:ascii="Times New Roman" w:hAnsi="Times New Roman" w:cs="Times New Roman"/>
        </w:rPr>
        <w:t>Chaubey</w:t>
      </w:r>
      <w:proofErr w:type="spellEnd"/>
      <w:r w:rsidRPr="001D317F">
        <w:rPr>
          <w:rFonts w:ascii="Times New Roman" w:hAnsi="Times New Roman" w:cs="Times New Roman"/>
        </w:rPr>
        <w:t>, I., 2015. Using hyperspectral data to quantify water-quality parameters in the Wabash River and its tributaries, Indiana. Int. J. Remote Sens. 36, 5466–5484. https://doi.org/10.1080/01431161.2015.1101654</w:t>
      </w:r>
    </w:p>
    <w:p w14:paraId="2C7743BB" w14:textId="77777777" w:rsidR="008238F9" w:rsidRPr="001D317F" w:rsidRDefault="008238F9" w:rsidP="008238F9">
      <w:pPr>
        <w:spacing w:line="240" w:lineRule="auto"/>
        <w:rPr>
          <w:rFonts w:ascii="Times New Roman" w:hAnsi="Times New Roman" w:cs="Times New Roman"/>
        </w:rPr>
      </w:pPr>
      <w:proofErr w:type="spellStart"/>
      <w:r w:rsidRPr="001D317F">
        <w:rPr>
          <w:rFonts w:ascii="Times New Roman" w:hAnsi="Times New Roman" w:cs="Times New Roman"/>
        </w:rPr>
        <w:t>Vahtmäe</w:t>
      </w:r>
      <w:proofErr w:type="spellEnd"/>
      <w:r w:rsidRPr="001D317F">
        <w:rPr>
          <w:rFonts w:ascii="Times New Roman" w:hAnsi="Times New Roman" w:cs="Times New Roman"/>
        </w:rPr>
        <w:t xml:space="preserve">, E., </w:t>
      </w:r>
      <w:proofErr w:type="spellStart"/>
      <w:r w:rsidRPr="001D317F">
        <w:rPr>
          <w:rFonts w:ascii="Times New Roman" w:hAnsi="Times New Roman" w:cs="Times New Roman"/>
        </w:rPr>
        <w:t>Kutser</w:t>
      </w:r>
      <w:proofErr w:type="spellEnd"/>
      <w:r w:rsidRPr="001D317F">
        <w:rPr>
          <w:rFonts w:ascii="Times New Roman" w:hAnsi="Times New Roman" w:cs="Times New Roman"/>
        </w:rPr>
        <w:t xml:space="preserve">, T., 2013. Classifying the </w:t>
      </w:r>
      <w:proofErr w:type="spellStart"/>
      <w:r w:rsidRPr="001D317F">
        <w:rPr>
          <w:rFonts w:ascii="Times New Roman" w:hAnsi="Times New Roman" w:cs="Times New Roman"/>
        </w:rPr>
        <w:t>baltic</w:t>
      </w:r>
      <w:proofErr w:type="spellEnd"/>
      <w:r w:rsidRPr="001D317F">
        <w:rPr>
          <w:rFonts w:ascii="Times New Roman" w:hAnsi="Times New Roman" w:cs="Times New Roman"/>
        </w:rPr>
        <w:t xml:space="preserve"> sea shallow water habitats using image-based and spectral library methods. Remote Sens. 5, 2451–2474. https://doi.org/10.3390/rs5052451</w:t>
      </w:r>
    </w:p>
    <w:p w14:paraId="766E1C2C" w14:textId="77777777" w:rsidR="008238F9" w:rsidRPr="001D317F" w:rsidRDefault="008238F9" w:rsidP="008238F9">
      <w:pPr>
        <w:spacing w:line="240" w:lineRule="auto"/>
        <w:rPr>
          <w:rFonts w:ascii="Times New Roman" w:hAnsi="Times New Roman" w:cs="Times New Roman"/>
        </w:rPr>
      </w:pPr>
      <w:proofErr w:type="spellStart"/>
      <w:r w:rsidRPr="001D317F">
        <w:rPr>
          <w:rFonts w:ascii="Times New Roman" w:hAnsi="Times New Roman" w:cs="Times New Roman"/>
        </w:rPr>
        <w:t>Vanhellemont</w:t>
      </w:r>
      <w:proofErr w:type="spellEnd"/>
      <w:r w:rsidRPr="001D317F">
        <w:rPr>
          <w:rFonts w:ascii="Times New Roman" w:hAnsi="Times New Roman" w:cs="Times New Roman"/>
        </w:rPr>
        <w:t xml:space="preserve">, Q., 2020. Sensitivity analysis of the dark spectrum fitting atmospheric correction for </w:t>
      </w:r>
      <w:proofErr w:type="spellStart"/>
      <w:r w:rsidRPr="001D317F">
        <w:rPr>
          <w:rFonts w:ascii="Times New Roman" w:hAnsi="Times New Roman" w:cs="Times New Roman"/>
        </w:rPr>
        <w:t>metre</w:t>
      </w:r>
      <w:proofErr w:type="spellEnd"/>
      <w:r w:rsidRPr="001D317F">
        <w:rPr>
          <w:rFonts w:ascii="Times New Roman" w:hAnsi="Times New Roman" w:cs="Times New Roman"/>
        </w:rPr>
        <w:t xml:space="preserve">- and </w:t>
      </w:r>
      <w:proofErr w:type="spellStart"/>
      <w:r w:rsidRPr="001D317F">
        <w:rPr>
          <w:rFonts w:ascii="Times New Roman" w:hAnsi="Times New Roman" w:cs="Times New Roman"/>
        </w:rPr>
        <w:t>decametre</w:t>
      </w:r>
      <w:proofErr w:type="spellEnd"/>
      <w:r w:rsidRPr="001D317F">
        <w:rPr>
          <w:rFonts w:ascii="Times New Roman" w:hAnsi="Times New Roman" w:cs="Times New Roman"/>
        </w:rPr>
        <w:t>-scale satellite imagery using autonomous hyperspectral radiometry. Opt. Express 28, 29948. https://doi.org/10.1364/OE.397456</w:t>
      </w:r>
    </w:p>
    <w:p w14:paraId="793BA982" w14:textId="77777777" w:rsidR="008238F9" w:rsidRPr="001D317F" w:rsidRDefault="008238F9" w:rsidP="008238F9">
      <w:pPr>
        <w:spacing w:line="240" w:lineRule="auto"/>
        <w:rPr>
          <w:rFonts w:ascii="Times New Roman" w:hAnsi="Times New Roman" w:cs="Times New Roman"/>
        </w:rPr>
      </w:pPr>
      <w:r w:rsidRPr="001D317F">
        <w:rPr>
          <w:rFonts w:ascii="Times New Roman" w:hAnsi="Times New Roman" w:cs="Times New Roman"/>
        </w:rPr>
        <w:t xml:space="preserve">Wang, X., Gong, Z., Pu, R., 2018. Estimation of chlorophyll a content in inland turbidity waters using WorldView-2 imagery: a case study of the </w:t>
      </w:r>
      <w:proofErr w:type="spellStart"/>
      <w:r w:rsidRPr="001D317F">
        <w:rPr>
          <w:rFonts w:ascii="Times New Roman" w:hAnsi="Times New Roman" w:cs="Times New Roman"/>
        </w:rPr>
        <w:t>Guanting</w:t>
      </w:r>
      <w:proofErr w:type="spellEnd"/>
      <w:r w:rsidRPr="001D317F">
        <w:rPr>
          <w:rFonts w:ascii="Times New Roman" w:hAnsi="Times New Roman" w:cs="Times New Roman"/>
        </w:rPr>
        <w:t xml:space="preserve"> Reservoir, Beijing, China. Environ. </w:t>
      </w:r>
      <w:proofErr w:type="spellStart"/>
      <w:r w:rsidRPr="001D317F">
        <w:rPr>
          <w:rFonts w:ascii="Times New Roman" w:hAnsi="Times New Roman" w:cs="Times New Roman"/>
        </w:rPr>
        <w:t>Monit</w:t>
      </w:r>
      <w:proofErr w:type="spellEnd"/>
      <w:r w:rsidRPr="001D317F">
        <w:rPr>
          <w:rFonts w:ascii="Times New Roman" w:hAnsi="Times New Roman" w:cs="Times New Roman"/>
        </w:rPr>
        <w:t>. Assess. 190, 620. https://doi.org/10.1007/s10661-018-6978-7</w:t>
      </w:r>
    </w:p>
    <w:p w14:paraId="00E2E53A" w14:textId="77777777" w:rsidR="008238F9" w:rsidRPr="001D317F" w:rsidRDefault="008238F9" w:rsidP="008238F9">
      <w:pPr>
        <w:spacing w:line="240" w:lineRule="auto"/>
        <w:rPr>
          <w:rFonts w:ascii="Times New Roman" w:hAnsi="Times New Roman" w:cs="Times New Roman"/>
        </w:rPr>
      </w:pPr>
      <w:r w:rsidRPr="001D317F">
        <w:rPr>
          <w:rFonts w:ascii="Times New Roman" w:hAnsi="Times New Roman" w:cs="Times New Roman"/>
        </w:rPr>
        <w:t>Wei, J., Yu, X., Lee, Z., Wang, M., Jiang, L., 2020. Improving low-quality satellite remote sensing reflectance at blue bands over coastal and inland waters. Remote Sens. Environ. 250, 112029. https://doi.org/10.1016/j.rse.2020.112029</w:t>
      </w:r>
    </w:p>
    <w:p w14:paraId="1B80A56F" w14:textId="77777777" w:rsidR="008238F9" w:rsidRPr="001D317F" w:rsidRDefault="008238F9" w:rsidP="008238F9">
      <w:pPr>
        <w:spacing w:line="240" w:lineRule="auto"/>
        <w:rPr>
          <w:rFonts w:ascii="Times New Roman" w:hAnsi="Times New Roman" w:cs="Times New Roman"/>
        </w:rPr>
      </w:pPr>
      <w:r w:rsidRPr="001D317F">
        <w:rPr>
          <w:rFonts w:ascii="Times New Roman" w:hAnsi="Times New Roman" w:cs="Times New Roman"/>
        </w:rPr>
        <w:lastRenderedPageBreak/>
        <w:t>Xu, H., Wei, Y., Li, X., Zhao, Y., Cheng, Q., 2021. A novel automatic method on pseudo-invariant features extraction for enhancing the relative radiometric normalization of high-resolution images. Int. J. Remote Sens. 42, 6155–6186. https://doi.org/10.1080/01431161.2021.1934912</w:t>
      </w:r>
    </w:p>
    <w:p w14:paraId="3157521E" w14:textId="77777777" w:rsidR="008238F9" w:rsidRPr="001D317F" w:rsidRDefault="008238F9" w:rsidP="008238F9">
      <w:pPr>
        <w:spacing w:line="240" w:lineRule="auto"/>
        <w:rPr>
          <w:rFonts w:ascii="Times New Roman" w:hAnsi="Times New Roman" w:cs="Times New Roman"/>
        </w:rPr>
      </w:pPr>
      <w:r w:rsidRPr="001D317F">
        <w:rPr>
          <w:rFonts w:ascii="Times New Roman" w:hAnsi="Times New Roman" w:cs="Times New Roman"/>
        </w:rPr>
        <w:t>Yang, H., Kong, J., Hu, H., Du, Y., Gao, M., Chen, F., 2022. A Review of Remote Sensing for Water Quality Retrieval: Progress and Challenges. Remote Sens. 14. https://doi.org/10.3390/rs14081770</w:t>
      </w:r>
    </w:p>
    <w:p w14:paraId="7DF6101D" w14:textId="77777777" w:rsidR="008238F9" w:rsidRPr="001D317F" w:rsidRDefault="008238F9" w:rsidP="008238F9">
      <w:pPr>
        <w:spacing w:line="240" w:lineRule="auto"/>
        <w:rPr>
          <w:rFonts w:ascii="Times New Roman" w:hAnsi="Times New Roman" w:cs="Times New Roman"/>
        </w:rPr>
      </w:pPr>
      <w:r w:rsidRPr="001D317F">
        <w:rPr>
          <w:rFonts w:ascii="Times New Roman" w:hAnsi="Times New Roman" w:cs="Times New Roman"/>
        </w:rPr>
        <w:t xml:space="preserve">Yigit </w:t>
      </w:r>
      <w:proofErr w:type="spellStart"/>
      <w:r w:rsidRPr="001D317F">
        <w:rPr>
          <w:rFonts w:ascii="Times New Roman" w:hAnsi="Times New Roman" w:cs="Times New Roman"/>
        </w:rPr>
        <w:t>Avdan</w:t>
      </w:r>
      <w:proofErr w:type="spellEnd"/>
      <w:r w:rsidRPr="001D317F">
        <w:rPr>
          <w:rFonts w:ascii="Times New Roman" w:hAnsi="Times New Roman" w:cs="Times New Roman"/>
        </w:rPr>
        <w:t xml:space="preserve">, Z., Kaplan, G., </w:t>
      </w:r>
      <w:proofErr w:type="spellStart"/>
      <w:r w:rsidRPr="001D317F">
        <w:rPr>
          <w:rFonts w:ascii="Times New Roman" w:hAnsi="Times New Roman" w:cs="Times New Roman"/>
        </w:rPr>
        <w:t>Goncu</w:t>
      </w:r>
      <w:proofErr w:type="spellEnd"/>
      <w:r w:rsidRPr="001D317F">
        <w:rPr>
          <w:rFonts w:ascii="Times New Roman" w:hAnsi="Times New Roman" w:cs="Times New Roman"/>
        </w:rPr>
        <w:t xml:space="preserve">, S., </w:t>
      </w:r>
      <w:proofErr w:type="spellStart"/>
      <w:r w:rsidRPr="001D317F">
        <w:rPr>
          <w:rFonts w:ascii="Times New Roman" w:hAnsi="Times New Roman" w:cs="Times New Roman"/>
        </w:rPr>
        <w:t>Avdan</w:t>
      </w:r>
      <w:proofErr w:type="spellEnd"/>
      <w:r w:rsidRPr="001D317F">
        <w:rPr>
          <w:rFonts w:ascii="Times New Roman" w:hAnsi="Times New Roman" w:cs="Times New Roman"/>
        </w:rPr>
        <w:t>, U., 2019. Monitoring the Water Quality of Small Water Bodies Using High-Resolution Remote Sensing Data. ISPRS Int. J. Geo-Information 8, 553. https://doi.org/10.3390/ijgi8120553</w:t>
      </w:r>
    </w:p>
    <w:p w14:paraId="63D52E78" w14:textId="77777777" w:rsidR="008238F9" w:rsidRPr="001D317F" w:rsidRDefault="008238F9" w:rsidP="008238F9">
      <w:pPr>
        <w:spacing w:line="240" w:lineRule="auto"/>
        <w:rPr>
          <w:rFonts w:ascii="Times New Roman" w:hAnsi="Times New Roman" w:cs="Times New Roman"/>
        </w:rPr>
      </w:pPr>
      <w:r w:rsidRPr="001D317F">
        <w:rPr>
          <w:rFonts w:ascii="Times New Roman" w:hAnsi="Times New Roman" w:cs="Times New Roman"/>
        </w:rPr>
        <w:t>Yu, Z., Wang, J., Li, Y., Shum, C.K., Wang, B., He, X., Xu, H., Xu, Y., Zhou, B., 2022. Remote sensing of suspended sediment in high turbid estuary from sentinel-3A/OLCI: A case study of Hangzhou Bay. Front. Mar. Sci. 9, 1–17. https://doi.org/10.3389/fmars.2022.1008070</w:t>
      </w:r>
    </w:p>
    <w:p w14:paraId="0464927B" w14:textId="77777777" w:rsidR="008238F9" w:rsidRPr="001D317F" w:rsidRDefault="008238F9" w:rsidP="008238F9">
      <w:pPr>
        <w:spacing w:line="240" w:lineRule="auto"/>
        <w:rPr>
          <w:rFonts w:ascii="Times New Roman" w:hAnsi="Times New Roman" w:cs="Times New Roman"/>
        </w:rPr>
      </w:pPr>
      <w:r w:rsidRPr="001D317F">
        <w:rPr>
          <w:rFonts w:ascii="Times New Roman" w:hAnsi="Times New Roman" w:cs="Times New Roman"/>
        </w:rPr>
        <w:t xml:space="preserve">Zhang, X., He, S., </w:t>
      </w:r>
      <w:proofErr w:type="spellStart"/>
      <w:r w:rsidRPr="001D317F">
        <w:rPr>
          <w:rFonts w:ascii="Times New Roman" w:hAnsi="Times New Roman" w:cs="Times New Roman"/>
        </w:rPr>
        <w:t>Shabani</w:t>
      </w:r>
      <w:proofErr w:type="spellEnd"/>
      <w:r w:rsidRPr="001D317F">
        <w:rPr>
          <w:rFonts w:ascii="Times New Roman" w:hAnsi="Times New Roman" w:cs="Times New Roman"/>
        </w:rPr>
        <w:t xml:space="preserve">, A., </w:t>
      </w:r>
      <w:proofErr w:type="spellStart"/>
      <w:r w:rsidRPr="001D317F">
        <w:rPr>
          <w:rFonts w:ascii="Times New Roman" w:hAnsi="Times New Roman" w:cs="Times New Roman"/>
        </w:rPr>
        <w:t>Zhai</w:t>
      </w:r>
      <w:proofErr w:type="spellEnd"/>
      <w:r w:rsidRPr="001D317F">
        <w:rPr>
          <w:rFonts w:ascii="Times New Roman" w:hAnsi="Times New Roman" w:cs="Times New Roman"/>
        </w:rPr>
        <w:t>, P.-W., Du, K., 2017. Spectral sea surface reflectance of skylight. Opt. Express 25, A1. https://doi.org/10.1364/oe.25.0000a1</w:t>
      </w:r>
    </w:p>
    <w:p w14:paraId="6B0AC614" w14:textId="77777777" w:rsidR="004D7F16" w:rsidRPr="001D317F" w:rsidRDefault="004D7F16" w:rsidP="004D7F16">
      <w:pPr>
        <w:spacing w:line="259" w:lineRule="auto"/>
        <w:rPr>
          <w:rFonts w:ascii="Times New Roman" w:hAnsi="Times New Roman" w:cs="Times New Roman"/>
        </w:rPr>
      </w:pPr>
    </w:p>
    <w:p w14:paraId="433FF727" w14:textId="73EFF6AB" w:rsidR="0075747B" w:rsidRPr="001D317F" w:rsidRDefault="0075747B">
      <w:pPr>
        <w:spacing w:line="259" w:lineRule="auto"/>
        <w:rPr>
          <w:rFonts w:ascii="Times New Roman" w:hAnsi="Times New Roman" w:cs="Times New Roman"/>
        </w:rPr>
      </w:pPr>
      <w:r w:rsidRPr="001D317F">
        <w:rPr>
          <w:rFonts w:ascii="Times New Roman" w:hAnsi="Times New Roman" w:cs="Times New Roman"/>
        </w:rPr>
        <w:br w:type="page"/>
      </w:r>
    </w:p>
    <w:p w14:paraId="43D6D9E5" w14:textId="77777777" w:rsidR="003E1C2B" w:rsidRPr="001D317F" w:rsidRDefault="0075747B" w:rsidP="001B7277">
      <w:pPr>
        <w:pStyle w:val="Heading1"/>
        <w:spacing w:line="240" w:lineRule="auto"/>
        <w:rPr>
          <w:rFonts w:ascii="Times New Roman" w:hAnsi="Times New Roman" w:cs="Times New Roman"/>
          <w:color w:val="auto"/>
          <w:sz w:val="22"/>
          <w:szCs w:val="22"/>
        </w:rPr>
      </w:pPr>
      <w:bookmarkStart w:id="139" w:name="_Toc131757483"/>
      <w:r w:rsidRPr="001D317F">
        <w:rPr>
          <w:rFonts w:ascii="Times New Roman" w:hAnsi="Times New Roman" w:cs="Times New Roman"/>
          <w:color w:val="auto"/>
          <w:sz w:val="22"/>
          <w:szCs w:val="22"/>
        </w:rPr>
        <w:lastRenderedPageBreak/>
        <w:t xml:space="preserve">Chapter IV: </w:t>
      </w:r>
      <w:r w:rsidR="00443089" w:rsidRPr="001D317F">
        <w:rPr>
          <w:rFonts w:ascii="Times New Roman" w:hAnsi="Times New Roman" w:cs="Times New Roman"/>
          <w:color w:val="auto"/>
          <w:sz w:val="22"/>
          <w:szCs w:val="22"/>
        </w:rPr>
        <w:t>Using Real-Time Sensors to Establish a Relationship Between Colored Dissolved Organic Carbon and Landsat-8 Reflectance in an Optically Complex Waterbody</w:t>
      </w:r>
      <w:bookmarkEnd w:id="139"/>
      <w:r w:rsidR="00443089" w:rsidRPr="001D317F">
        <w:rPr>
          <w:rFonts w:ascii="Times New Roman" w:hAnsi="Times New Roman" w:cs="Times New Roman"/>
          <w:color w:val="auto"/>
          <w:sz w:val="22"/>
          <w:szCs w:val="22"/>
        </w:rPr>
        <w:t xml:space="preserve"> </w:t>
      </w:r>
    </w:p>
    <w:p w14:paraId="62402194" w14:textId="77777777" w:rsidR="001B7277" w:rsidRPr="001D317F" w:rsidRDefault="001B7277" w:rsidP="00C55BC3">
      <w:pPr>
        <w:pStyle w:val="Heading2"/>
        <w:numPr>
          <w:ilvl w:val="0"/>
          <w:numId w:val="0"/>
        </w:numPr>
        <w:rPr>
          <w:rFonts w:ascii="Times New Roman" w:eastAsia="Times New Roman" w:hAnsi="Times New Roman" w:cs="Times New Roman"/>
          <w:color w:val="auto"/>
          <w:sz w:val="22"/>
          <w:szCs w:val="22"/>
        </w:rPr>
      </w:pPr>
    </w:p>
    <w:p w14:paraId="33126485" w14:textId="58C6EB5D" w:rsidR="0075747B" w:rsidRPr="001D317F" w:rsidRDefault="0075747B" w:rsidP="00C55BC3">
      <w:pPr>
        <w:pStyle w:val="Heading2"/>
        <w:numPr>
          <w:ilvl w:val="0"/>
          <w:numId w:val="0"/>
        </w:numPr>
        <w:rPr>
          <w:rFonts w:ascii="Times New Roman" w:eastAsia="Times New Roman" w:hAnsi="Times New Roman" w:cs="Times New Roman"/>
          <w:color w:val="auto"/>
          <w:sz w:val="22"/>
          <w:szCs w:val="22"/>
        </w:rPr>
      </w:pPr>
      <w:bookmarkStart w:id="140" w:name="_Toc131757484"/>
      <w:r w:rsidRPr="001D317F">
        <w:rPr>
          <w:rFonts w:ascii="Times New Roman" w:eastAsia="Times New Roman" w:hAnsi="Times New Roman" w:cs="Times New Roman"/>
          <w:color w:val="auto"/>
          <w:sz w:val="22"/>
          <w:szCs w:val="22"/>
        </w:rPr>
        <w:t>Abstract</w:t>
      </w:r>
      <w:bookmarkEnd w:id="140"/>
    </w:p>
    <w:p w14:paraId="3C82A4B0" w14:textId="18AF089F" w:rsidR="00376014" w:rsidRPr="001D317F" w:rsidRDefault="00376014" w:rsidP="00376014">
      <w:pPr>
        <w:rPr>
          <w:rFonts w:ascii="Times New Roman" w:hAnsi="Times New Roman" w:cs="Times New Roman"/>
        </w:rPr>
      </w:pPr>
      <w:r w:rsidRPr="001D317F">
        <w:rPr>
          <w:rFonts w:ascii="Times New Roman" w:hAnsi="Times New Roman" w:cs="Times New Roman"/>
        </w:rPr>
        <w:t>Monitoring</w:t>
      </w:r>
      <w:r w:rsidR="002E2945" w:rsidRPr="001D317F">
        <w:rPr>
          <w:rFonts w:ascii="Times New Roman" w:hAnsi="Times New Roman" w:cs="Times New Roman"/>
        </w:rPr>
        <w:t xml:space="preserve"> colored dissolved organic matter (</w:t>
      </w:r>
      <w:r w:rsidRPr="001D317F">
        <w:rPr>
          <w:rFonts w:ascii="Times New Roman" w:hAnsi="Times New Roman" w:cs="Times New Roman"/>
        </w:rPr>
        <w:t>CDOM</w:t>
      </w:r>
      <w:r w:rsidR="002E2945" w:rsidRPr="001D317F">
        <w:rPr>
          <w:rFonts w:ascii="Times New Roman" w:hAnsi="Times New Roman" w:cs="Times New Roman"/>
        </w:rPr>
        <w:t>)</w:t>
      </w:r>
      <w:r w:rsidRPr="001D317F">
        <w:rPr>
          <w:rFonts w:ascii="Times New Roman" w:hAnsi="Times New Roman" w:cs="Times New Roman"/>
        </w:rPr>
        <w:t xml:space="preserve"> is essential for assessing water quality because its optical properties affect underwater sunlight penetration and limit primary productivity. Additionally, the dissolved organic carbon pool has been found to comprise most of the organic carbon in the oceans, which, if released in the form of CO2, can have severe consequences for </w:t>
      </w:r>
      <w:r w:rsidR="00112FAB" w:rsidRPr="001D317F">
        <w:rPr>
          <w:rFonts w:ascii="Times New Roman" w:hAnsi="Times New Roman" w:cs="Times New Roman"/>
        </w:rPr>
        <w:t xml:space="preserve">the </w:t>
      </w:r>
      <w:r w:rsidRPr="001D317F">
        <w:rPr>
          <w:rFonts w:ascii="Times New Roman" w:hAnsi="Times New Roman" w:cs="Times New Roman"/>
        </w:rPr>
        <w:t xml:space="preserve">climate. Thus, monitoring this water quality constituent is of utmost importance. </w:t>
      </w:r>
      <w:r w:rsidR="00591893" w:rsidRPr="001D317F">
        <w:rPr>
          <w:rFonts w:ascii="Times New Roman" w:hAnsi="Times New Roman" w:cs="Times New Roman"/>
        </w:rPr>
        <w:t>Combined</w:t>
      </w:r>
      <w:r w:rsidR="00112FAB" w:rsidRPr="001D317F">
        <w:rPr>
          <w:rFonts w:ascii="Times New Roman" w:hAnsi="Times New Roman" w:cs="Times New Roman"/>
        </w:rPr>
        <w:t xml:space="preserve"> with satellite imagery, automated environmental monitoring sensors</w:t>
      </w:r>
      <w:r w:rsidRPr="001D317F">
        <w:rPr>
          <w:rFonts w:ascii="Times New Roman" w:hAnsi="Times New Roman" w:cs="Times New Roman"/>
        </w:rPr>
        <w:t xml:space="preserve"> are promising</w:t>
      </w:r>
      <w:r w:rsidR="00591893" w:rsidRPr="001D317F">
        <w:rPr>
          <w:rFonts w:ascii="Times New Roman" w:hAnsi="Times New Roman" w:cs="Times New Roman"/>
        </w:rPr>
        <w:t xml:space="preserve"> water quality monitoring tools</w:t>
      </w:r>
      <w:r w:rsidRPr="001D317F">
        <w:rPr>
          <w:rFonts w:ascii="Times New Roman" w:hAnsi="Times New Roman" w:cs="Times New Roman"/>
        </w:rPr>
        <w:t>. This study investigates the relationship between fluorescent dissolved organic matter (</w:t>
      </w:r>
      <w:proofErr w:type="spellStart"/>
      <w:r w:rsidRPr="001D317F">
        <w:rPr>
          <w:rFonts w:ascii="Times New Roman" w:hAnsi="Times New Roman" w:cs="Times New Roman"/>
        </w:rPr>
        <w:t>fDOM</w:t>
      </w:r>
      <w:proofErr w:type="spellEnd"/>
      <w:r w:rsidRPr="001D317F">
        <w:rPr>
          <w:rFonts w:ascii="Times New Roman" w:hAnsi="Times New Roman" w:cs="Times New Roman"/>
        </w:rPr>
        <w:t>) from automated sensors and reflectance from spaceborne medium spatial-resolution imagery bands and band ratios.</w:t>
      </w:r>
      <w:r w:rsidR="00E243D4" w:rsidRPr="001D317F">
        <w:rPr>
          <w:rFonts w:ascii="Times New Roman" w:hAnsi="Times New Roman" w:cs="Times New Roman"/>
        </w:rPr>
        <w:t xml:space="preserve"> The</w:t>
      </w:r>
      <w:r w:rsidRPr="001D317F">
        <w:rPr>
          <w:rFonts w:ascii="Times New Roman" w:hAnsi="Times New Roman" w:cs="Times New Roman"/>
        </w:rPr>
        <w:t xml:space="preserve"> Landsat-8 OLI </w:t>
      </w:r>
      <w:r w:rsidR="00E243D4" w:rsidRPr="001D317F">
        <w:rPr>
          <w:rFonts w:ascii="Times New Roman" w:hAnsi="Times New Roman" w:cs="Times New Roman"/>
        </w:rPr>
        <w:t>g</w:t>
      </w:r>
      <w:r w:rsidRPr="001D317F">
        <w:rPr>
          <w:rFonts w:ascii="Times New Roman" w:hAnsi="Times New Roman" w:cs="Times New Roman"/>
        </w:rPr>
        <w:t>reen/</w:t>
      </w:r>
      <w:r w:rsidR="00E243D4" w:rsidRPr="001D317F">
        <w:rPr>
          <w:rFonts w:ascii="Times New Roman" w:hAnsi="Times New Roman" w:cs="Times New Roman"/>
        </w:rPr>
        <w:t>r</w:t>
      </w:r>
      <w:r w:rsidRPr="001D317F">
        <w:rPr>
          <w:rFonts w:ascii="Times New Roman" w:hAnsi="Times New Roman" w:cs="Times New Roman"/>
        </w:rPr>
        <w:t>ed band ratio</w:t>
      </w:r>
      <w:r w:rsidR="00E243D4" w:rsidRPr="001D317F">
        <w:rPr>
          <w:rFonts w:ascii="Times New Roman" w:hAnsi="Times New Roman" w:cs="Times New Roman"/>
        </w:rPr>
        <w:t xml:space="preserve"> was</w:t>
      </w:r>
      <w:r w:rsidRPr="001D317F">
        <w:rPr>
          <w:rFonts w:ascii="Times New Roman" w:hAnsi="Times New Roman" w:cs="Times New Roman"/>
        </w:rPr>
        <w:t xml:space="preserve"> </w:t>
      </w:r>
      <w:r w:rsidR="00C55BC3" w:rsidRPr="001D317F">
        <w:rPr>
          <w:rFonts w:ascii="Times New Roman" w:hAnsi="Times New Roman" w:cs="Times New Roman"/>
        </w:rPr>
        <w:t xml:space="preserve">strongly correlated with salinity (R = 0.79) and </w:t>
      </w:r>
      <w:r w:rsidRPr="001D317F">
        <w:rPr>
          <w:rFonts w:ascii="Times New Roman" w:hAnsi="Times New Roman" w:cs="Times New Roman"/>
        </w:rPr>
        <w:t>invers</w:t>
      </w:r>
      <w:r w:rsidR="00C55BC3" w:rsidRPr="001D317F">
        <w:rPr>
          <w:rFonts w:ascii="Times New Roman" w:hAnsi="Times New Roman" w:cs="Times New Roman"/>
        </w:rPr>
        <w:t>ely</w:t>
      </w:r>
      <w:r w:rsidRPr="001D317F">
        <w:rPr>
          <w:rFonts w:ascii="Times New Roman" w:hAnsi="Times New Roman" w:cs="Times New Roman"/>
        </w:rPr>
        <w:t xml:space="preserve"> correlat</w:t>
      </w:r>
      <w:r w:rsidR="00C55BC3" w:rsidRPr="001D317F">
        <w:rPr>
          <w:rFonts w:ascii="Times New Roman" w:hAnsi="Times New Roman" w:cs="Times New Roman"/>
        </w:rPr>
        <w:t>ed</w:t>
      </w:r>
      <w:r w:rsidRPr="001D317F">
        <w:rPr>
          <w:rFonts w:ascii="Times New Roman" w:hAnsi="Times New Roman" w:cs="Times New Roman"/>
        </w:rPr>
        <w:t xml:space="preserve"> with </w:t>
      </w:r>
      <w:proofErr w:type="spellStart"/>
      <w:r w:rsidRPr="001D317F">
        <w:rPr>
          <w:rFonts w:ascii="Times New Roman" w:hAnsi="Times New Roman" w:cs="Times New Roman"/>
        </w:rPr>
        <w:t>fDOM</w:t>
      </w:r>
      <w:proofErr w:type="spellEnd"/>
      <w:r w:rsidRPr="001D317F">
        <w:rPr>
          <w:rFonts w:ascii="Times New Roman" w:hAnsi="Times New Roman" w:cs="Times New Roman"/>
        </w:rPr>
        <w:t xml:space="preserve"> (R = -0.76). No other correlation was found between Landsat-8 OLI bands or band ratios and </w:t>
      </w:r>
      <w:proofErr w:type="spellStart"/>
      <w:r w:rsidRPr="001D317F">
        <w:rPr>
          <w:rFonts w:ascii="Times New Roman" w:hAnsi="Times New Roman" w:cs="Times New Roman"/>
        </w:rPr>
        <w:t>fDOM</w:t>
      </w:r>
      <w:proofErr w:type="spellEnd"/>
      <w:r w:rsidRPr="001D317F">
        <w:rPr>
          <w:rFonts w:ascii="Times New Roman" w:hAnsi="Times New Roman" w:cs="Times New Roman"/>
        </w:rPr>
        <w:t>. A forward stepwise regression analysis showed the Landsat-8 B3(</w:t>
      </w:r>
      <w:r w:rsidR="00E243D4" w:rsidRPr="001D317F">
        <w:rPr>
          <w:rFonts w:ascii="Times New Roman" w:hAnsi="Times New Roman" w:cs="Times New Roman"/>
        </w:rPr>
        <w:t>g</w:t>
      </w:r>
      <w:r w:rsidRPr="001D317F">
        <w:rPr>
          <w:rFonts w:ascii="Times New Roman" w:hAnsi="Times New Roman" w:cs="Times New Roman"/>
        </w:rPr>
        <w:t>reen)/B4(</w:t>
      </w:r>
      <w:r w:rsidR="00E243D4" w:rsidRPr="001D317F">
        <w:rPr>
          <w:rFonts w:ascii="Times New Roman" w:hAnsi="Times New Roman" w:cs="Times New Roman"/>
        </w:rPr>
        <w:t>r</w:t>
      </w:r>
      <w:r w:rsidRPr="001D317F">
        <w:rPr>
          <w:rFonts w:ascii="Times New Roman" w:hAnsi="Times New Roman" w:cs="Times New Roman"/>
        </w:rPr>
        <w:t>ed) and B1(</w:t>
      </w:r>
      <w:r w:rsidR="00E243D4" w:rsidRPr="001D317F">
        <w:rPr>
          <w:rFonts w:ascii="Times New Roman" w:hAnsi="Times New Roman" w:cs="Times New Roman"/>
        </w:rPr>
        <w:t>c</w:t>
      </w:r>
      <w:r w:rsidRPr="001D317F">
        <w:rPr>
          <w:rFonts w:ascii="Times New Roman" w:hAnsi="Times New Roman" w:cs="Times New Roman"/>
        </w:rPr>
        <w:t>oastal)/B4(</w:t>
      </w:r>
      <w:r w:rsidR="00E243D4" w:rsidRPr="001D317F">
        <w:rPr>
          <w:rFonts w:ascii="Times New Roman" w:hAnsi="Times New Roman" w:cs="Times New Roman"/>
        </w:rPr>
        <w:t>r</w:t>
      </w:r>
      <w:r w:rsidRPr="001D317F">
        <w:rPr>
          <w:rFonts w:ascii="Times New Roman" w:hAnsi="Times New Roman" w:cs="Times New Roman"/>
        </w:rPr>
        <w:t xml:space="preserve">ed) band ratios as significant explanatory variables </w:t>
      </w:r>
      <w:proofErr w:type="spellStart"/>
      <w:r w:rsidRPr="001D317F">
        <w:rPr>
          <w:rFonts w:ascii="Times New Roman" w:hAnsi="Times New Roman" w:cs="Times New Roman"/>
        </w:rPr>
        <w:t>fDOM</w:t>
      </w:r>
      <w:proofErr w:type="spellEnd"/>
      <w:r w:rsidRPr="001D317F">
        <w:rPr>
          <w:rFonts w:ascii="Times New Roman" w:hAnsi="Times New Roman" w:cs="Times New Roman"/>
        </w:rPr>
        <w:t xml:space="preserve">. The best model with the highest R² (0.67) used the log-transformed coastal, blue, green, and red bands. The residual plots of the estimated values from the selected model with situ values showed various outliers at the lower and upper ends, suggesting </w:t>
      </w:r>
      <w:r w:rsidR="00E243D4" w:rsidRPr="001D317F">
        <w:rPr>
          <w:rFonts w:ascii="Times New Roman" w:hAnsi="Times New Roman" w:cs="Times New Roman"/>
        </w:rPr>
        <w:t xml:space="preserve">that </w:t>
      </w:r>
      <w:r w:rsidRPr="001D317F">
        <w:rPr>
          <w:rFonts w:ascii="Times New Roman" w:hAnsi="Times New Roman" w:cs="Times New Roman"/>
        </w:rPr>
        <w:t>the linear model may not be robust enough to estimate low and high values of colored dissolved organic matter. A larger sample of in situ-satellite matchups and exploration of nonlinear relationships could potentially improve the coefficient of determination of prediction models in this estuary.</w:t>
      </w:r>
    </w:p>
    <w:p w14:paraId="63A7170F" w14:textId="6369DFAA" w:rsidR="0075747B" w:rsidRPr="001D317F" w:rsidRDefault="0075747B" w:rsidP="0075747B">
      <w:pPr>
        <w:autoSpaceDE w:val="0"/>
        <w:autoSpaceDN w:val="0"/>
        <w:adjustRightInd w:val="0"/>
        <w:spacing w:after="0" w:line="240" w:lineRule="auto"/>
        <w:rPr>
          <w:rFonts w:ascii="Times New Roman" w:eastAsia="Calibri" w:hAnsi="Times New Roman" w:cs="Times New Roman"/>
        </w:rPr>
      </w:pPr>
      <w:r w:rsidRPr="001D317F">
        <w:rPr>
          <w:rFonts w:ascii="Times New Roman" w:eastAsia="Calibri" w:hAnsi="Times New Roman" w:cs="Times New Roman"/>
        </w:rPr>
        <w:t>Keywords</w:t>
      </w:r>
    </w:p>
    <w:p w14:paraId="6FB66C2C" w14:textId="77777777" w:rsidR="00376014" w:rsidRPr="001D317F" w:rsidRDefault="00376014" w:rsidP="0075747B">
      <w:pPr>
        <w:autoSpaceDE w:val="0"/>
        <w:autoSpaceDN w:val="0"/>
        <w:adjustRightInd w:val="0"/>
        <w:spacing w:after="0" w:line="240" w:lineRule="auto"/>
        <w:rPr>
          <w:rFonts w:ascii="Times New Roman" w:eastAsia="Calibri" w:hAnsi="Times New Roman" w:cs="Times New Roman"/>
        </w:rPr>
      </w:pPr>
    </w:p>
    <w:p w14:paraId="1C2C8500" w14:textId="4D3DA71C" w:rsidR="0075747B" w:rsidRPr="001D317F" w:rsidRDefault="00376014" w:rsidP="0075747B">
      <w:pPr>
        <w:autoSpaceDE w:val="0"/>
        <w:autoSpaceDN w:val="0"/>
        <w:adjustRightInd w:val="0"/>
        <w:spacing w:after="0" w:line="240" w:lineRule="auto"/>
        <w:rPr>
          <w:rFonts w:ascii="Times New Roman" w:eastAsia="Calibri" w:hAnsi="Times New Roman" w:cs="Times New Roman"/>
        </w:rPr>
      </w:pPr>
      <w:r w:rsidRPr="001D317F">
        <w:rPr>
          <w:rFonts w:ascii="Times New Roman" w:eastAsia="Calibri" w:hAnsi="Times New Roman" w:cs="Times New Roman"/>
        </w:rPr>
        <w:t xml:space="preserve">Landsat-8; </w:t>
      </w:r>
      <w:proofErr w:type="spellStart"/>
      <w:r w:rsidRPr="001D317F">
        <w:rPr>
          <w:rFonts w:ascii="Times New Roman" w:eastAsia="Calibri" w:hAnsi="Times New Roman" w:cs="Times New Roman"/>
        </w:rPr>
        <w:t>fDOM</w:t>
      </w:r>
      <w:proofErr w:type="spellEnd"/>
      <w:r w:rsidRPr="001D317F">
        <w:rPr>
          <w:rFonts w:ascii="Times New Roman" w:eastAsia="Calibri" w:hAnsi="Times New Roman" w:cs="Times New Roman"/>
        </w:rPr>
        <w:t>; band ratios; water quality.</w:t>
      </w:r>
    </w:p>
    <w:p w14:paraId="5140C04D" w14:textId="77777777" w:rsidR="002E2945" w:rsidRPr="001D317F" w:rsidRDefault="002E2945" w:rsidP="0075747B">
      <w:pPr>
        <w:autoSpaceDE w:val="0"/>
        <w:autoSpaceDN w:val="0"/>
        <w:adjustRightInd w:val="0"/>
        <w:spacing w:after="0" w:line="240" w:lineRule="auto"/>
        <w:rPr>
          <w:rFonts w:ascii="Times New Roman" w:eastAsia="Calibri" w:hAnsi="Times New Roman" w:cs="Times New Roman"/>
        </w:rPr>
      </w:pPr>
    </w:p>
    <w:p w14:paraId="72F70FB6" w14:textId="68A75DAA" w:rsidR="0075747B" w:rsidRPr="001D317F" w:rsidRDefault="0075747B" w:rsidP="003E1C2B">
      <w:pPr>
        <w:pStyle w:val="Heading2"/>
        <w:rPr>
          <w:rFonts w:ascii="Times New Roman" w:eastAsia="Times New Roman" w:hAnsi="Times New Roman" w:cs="Times New Roman"/>
          <w:color w:val="auto"/>
          <w:sz w:val="22"/>
          <w:szCs w:val="22"/>
        </w:rPr>
      </w:pPr>
      <w:bookmarkStart w:id="141" w:name="_Toc131757485"/>
      <w:r w:rsidRPr="001D317F">
        <w:rPr>
          <w:rFonts w:ascii="Times New Roman" w:eastAsia="Times New Roman" w:hAnsi="Times New Roman" w:cs="Times New Roman"/>
          <w:color w:val="auto"/>
          <w:sz w:val="22"/>
          <w:szCs w:val="22"/>
        </w:rPr>
        <w:lastRenderedPageBreak/>
        <w:t>Introduction</w:t>
      </w:r>
      <w:bookmarkEnd w:id="141"/>
    </w:p>
    <w:p w14:paraId="6BB8A67F" w14:textId="063F1138" w:rsidR="00466942" w:rsidRPr="001D317F" w:rsidRDefault="00466942" w:rsidP="00466942">
      <w:pPr>
        <w:ind w:firstLine="720"/>
        <w:rPr>
          <w:rFonts w:ascii="Times New Roman" w:hAnsi="Times New Roman" w:cs="Times New Roman"/>
        </w:rPr>
      </w:pPr>
      <w:r w:rsidRPr="001D317F">
        <w:rPr>
          <w:rFonts w:ascii="Times New Roman" w:hAnsi="Times New Roman" w:cs="Times New Roman"/>
        </w:rPr>
        <w:t>Monitoring colored dissolved organic matter (CDOM) is vital for comprehensive studies of water bodies. CDOM is a proxy for dissolved organic carbon (</w:t>
      </w:r>
      <w:proofErr w:type="spellStart"/>
      <w:r w:rsidRPr="001D317F">
        <w:rPr>
          <w:rFonts w:ascii="Times New Roman" w:hAnsi="Times New Roman" w:cs="Times New Roman"/>
        </w:rPr>
        <w:t>Kutser</w:t>
      </w:r>
      <w:proofErr w:type="spellEnd"/>
      <w:r w:rsidRPr="001D317F">
        <w:rPr>
          <w:rFonts w:ascii="Times New Roman" w:hAnsi="Times New Roman" w:cs="Times New Roman"/>
        </w:rPr>
        <w:t xml:space="preserve"> et al., 2015), and as such, estimating it has implications for carbon cycling studies. The dissolved organic carbon pool has been found to comprise the majority of the organic carbon in the oceans, which, if released in the form of CO</w:t>
      </w:r>
      <w:r w:rsidR="00664BC5" w:rsidRPr="001D317F">
        <w:rPr>
          <w:rFonts w:ascii="Times New Roman" w:hAnsi="Times New Roman" w:cs="Times New Roman"/>
          <w:vertAlign w:val="subscript"/>
        </w:rPr>
        <w:t>2</w:t>
      </w:r>
      <w:r w:rsidRPr="001D317F">
        <w:rPr>
          <w:rFonts w:ascii="Times New Roman" w:hAnsi="Times New Roman" w:cs="Times New Roman"/>
        </w:rPr>
        <w:t xml:space="preserve">, can have severe consequences for climate change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{"citationItems":[{"id":"ITEM-1","itemData":{"DOI":"10.3390/app8122687","ISSN":"20763417","abstract":"A Global Ocean Carbon Algorithm Database (GOCAD) has been developed from over 500 oceanographic field campaigns conducted worldwide over the past 30 years including in situ reflectances and coincident satellite imagery, multi- and hyperspectral Chromophoric Dissolved Organic Matter (CDOM) absorption coefficients from 245-715 nm, CDOM spectral slopes in eight visible and ultraviolet wavebands, dissolved and particulate organic carbon (DOC and POC, respectively), and inherent optical, physical, and biogeochemical properties. From field optical and radiometric data and satellite measurements, several semi-analytical, empirical, and machine learning algorithms for retrieving global DOC, CDOM, and CDOM slope were developed, optimized for global retrieval, and validated. Global climatologies of satellite-retrieved CDOM absorption coefficient and spectral slope based on the most robust of these algorithms lag seasonal patterns of phytoplankton biomass belying Case 1 assumptions, and track terrestrial runoff on ocean basin scales. Variability in satellite retrievals of CDOM absorption and spectral slope anomalies are tightly coupled to changes in atmospheric and oceanographic conditions associated with El Niño Southern Oscillation (ENSO), strongly covary with the multivariate ENSO index in a large region of the tropical Pacific, and provide insights into the potential evolution and feedbacks related to sea surface dissolved carbon in a warming climate. Further validation of the DOC algorithm developed here is warranted to better characterize its limitations, particularly in mid-ocean gyres and the southern oceans.","author":[{"dropping-particle":"","family":"Aurin","given":"Dirk","non-dropping-particle":"","parse-names":false,"suffix":""},{"dropping-particle":"","family":"Mannino","given":"Antonio","non-dropping-particle":"","parse-names":false,"suffix":""},{"dropping-particle":"","family":"Lary","given":"David J.","non-dropping-particle":"","parse-names":false,"suffix":""}],"container-title":"Applied Sciences (Switzerland)","id":"ITEM-1","issue":"12","issued":{"date-parts":[["2018"]]},"title":"Remote sensing of CDOM, CDOM spectral slope, and dissolved organic carbon in the global ocean","type":"article-journal","volume":"8"},"uris":["http://www.mendeley.com/documents/?uuid=7ddbaf45-eb03-4329-b34e-ec088d421e7f"]}],"mendeley":{"formattedCitation":"(Aurin et al., 2018)","plainTextFormattedCitation":"(Aurin et al., 2018)","previouslyFormattedCitation":"(Aurin et al., 2018)"},"properties":{"noteIndex":0},"schema":"https://github.com/citation-style-language/schema/raw/master/csl-citation.json"}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(Aurin et al., 2018)</w:t>
      </w:r>
      <w:r w:rsidRPr="001D317F">
        <w:rPr>
          <w:rFonts w:ascii="Times New Roman" w:hAnsi="Times New Roman" w:cs="Times New Roman"/>
        </w:rPr>
        <w:fldChar w:fldCharType="end"/>
      </w:r>
      <w:r w:rsidRPr="001D317F">
        <w:rPr>
          <w:rFonts w:ascii="Times New Roman" w:hAnsi="Times New Roman" w:cs="Times New Roman"/>
        </w:rPr>
        <w:t>. Monitoring CDOM is also essential for assessing water quality because its optical properties affect underwater sunlight penetration, limiting primary productivity. CDOM absorbs light in the ultraviolet to blue wavelengths, while pure water absorbs red light. Pure water appears blue, while murky coastal water range</w:t>
      </w:r>
      <w:r w:rsidR="00E243D4" w:rsidRPr="001D317F">
        <w:rPr>
          <w:rFonts w:ascii="Times New Roman" w:hAnsi="Times New Roman" w:cs="Times New Roman"/>
        </w:rPr>
        <w:t>s</w:t>
      </w:r>
      <w:r w:rsidRPr="001D317F">
        <w:rPr>
          <w:rFonts w:ascii="Times New Roman" w:hAnsi="Times New Roman" w:cs="Times New Roman"/>
        </w:rPr>
        <w:t xml:space="preserve"> from yellow </w:t>
      </w:r>
      <w:r w:rsidR="00E243D4" w:rsidRPr="001D317F">
        <w:rPr>
          <w:rFonts w:ascii="Times New Roman" w:hAnsi="Times New Roman" w:cs="Times New Roman"/>
        </w:rPr>
        <w:t>to</w:t>
      </w:r>
      <w:r w:rsidRPr="001D317F">
        <w:rPr>
          <w:rFonts w:ascii="Times New Roman" w:hAnsi="Times New Roman" w:cs="Times New Roman"/>
        </w:rPr>
        <w:t xml:space="preserve"> brown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{"citationItems":[{"id":"ITEM-1","itemData":{"DOI":"10.1016/j.marpolbul.2016.02.076","ISSN":"18793363","PMID":"27004998","abstract":"Due to a combination of factors, such as a new coastal/aerosol band and improved radiometric sensitivity of the Operational Land Imager aboard Landsat 8, the atmospherically-corrected Surface Reflectance product for Landsat data, and the growing availability of corrected fDOM data from U.S. Geological Survey gaging stations, moderate-resolution remote sensing of fDOM may now be achievable. This paper explores the background of previous efforts and shows preliminary examples of the remote sensing and data relationships between corrected fDOM and Landsat 8 reflectance values. Although preliminary results before and after Hurricane Sandy are encouraging, more research is needed to explore the full potential of Landsat 8 to continuously map fDOM in a number of water profiles.","author":[{"dropping-particle":"","family":"Slonecker","given":"E. Terrence","non-dropping-particle":"","parse-names":false,"suffix":""},{"dropping-particle":"","family":"Jones","given":"Daniel K.","non-dropping-particle":"","parse-names":false,"suffix":""},{"dropping-particle":"","family":"Pellerin","given":"Brian A.","non-dropping-particle":"","parse-names":false,"suffix":""}],"container-title":"Marine Pollution Bulletin","id":"ITEM-1","issue":"2","issued":{"date-parts":[["2016"]]},"page":"518-527","publisher":"Elsevier B.V.","title":"The new Landsat 8 potential for remote sensing of colored dissolved organic matter (CDOM)","type":"article-journal","volume":"107"},"uris":["http://www.mendeley.com/documents/?uuid=502bc264-d283-46e0-87fd-0c716ee06107"]}],"mendeley":{"formattedCitation":"(Slonecker et al., 2016)","plainTextFormattedCitation":"(Slonecker et al., 2016)","previouslyFormattedCitation":"(Slonecker et al., 2016)"},"properties":{"noteIndex":0},"schema":"https://github.com/citation-style-language/schema/raw/master/csl-citation.json"}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(Slonecker et al., 2016)</w:t>
      </w:r>
      <w:r w:rsidRPr="001D317F">
        <w:rPr>
          <w:rFonts w:ascii="Times New Roman" w:hAnsi="Times New Roman" w:cs="Times New Roman"/>
        </w:rPr>
        <w:fldChar w:fldCharType="end"/>
      </w:r>
      <w:r w:rsidRPr="001D317F">
        <w:rPr>
          <w:rFonts w:ascii="Times New Roman" w:hAnsi="Times New Roman" w:cs="Times New Roman"/>
        </w:rPr>
        <w:t xml:space="preserve">. The fluorescence property of CDOM translates to incoming energy being absorbed and longer wavelength energy emitted, reducing the amount of blue light available for reflection out of the water column and the amount of green light reaching bottom communities. </w:t>
      </w:r>
    </w:p>
    <w:p w14:paraId="25D843FC" w14:textId="77777777" w:rsidR="00466942" w:rsidRPr="001D317F" w:rsidRDefault="00466942" w:rsidP="00466942">
      <w:pPr>
        <w:ind w:firstLine="720"/>
        <w:rPr>
          <w:rFonts w:ascii="Times New Roman" w:hAnsi="Times New Roman" w:cs="Times New Roman"/>
        </w:rPr>
      </w:pPr>
      <w:r w:rsidRPr="001D317F">
        <w:rPr>
          <w:rFonts w:ascii="Times New Roman" w:hAnsi="Times New Roman" w:cs="Times New Roman"/>
        </w:rPr>
        <w:t xml:space="preserve">Traditionally, CDOM has been estimated from in situ grab samples, but remote sensing technology has become a promising tool for detecting changes with good results. CDOM concentrations have been estimated using satellite images in optically complex water with varied results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{"citationItems":[{"id":"ITEM-1","itemData":{"DOI":"10.1016/j.rse.2004.11.009","ISSN":"00344257","abstract":"Given the importance of coloured dissolved organic matter (CDOM) for the structure and function of lake ecosystems, a method to estimate the amount of CDOM in lake waters over large geographic areas would be highly desirable. Advanced Land Imager (ALI) images were acquired in southern Finland (in 2002) and southern Sweden (in 2003) together with in situ measurements of bio-optical properties of 34 lakes (39 measuring stations). Based on this dataset, a band-ratio type algorithm was developed using ALI band 2 and band 3 for estimating CDOM content (absorption of filtrated water at 420 nm) in lakes. Correlation between in situ measured CDOM and the remote sensing estimate of CDOM was high, r2=0.73. The CDOM retrieval algorithm obtained on the basis of two images and in situ data was validated on a third ALI image (eastern Finland, 2002) that was available in the ALI image archive. In situ water-colour monitoring data from 22 lakes (27 measuring stations) in the third image were available in a database of the Finnish Environment Administration. The water-colour data were converted to CDOM absorption values, which were then compared to the results from a third ALI image. The correlation between remotely estimated and in situ CDOM values in the algorithm validation image was high, r2=0.83. These results support the conclusion that CDOM content in lakes over a wide range of concentrations (aCDOM(420) between 0.68 and 11.13 m-1) can be mapped using Advanced Land Imager data. © 2005 Elsevier Inc. All rights reserved.","author":[{"dropping-particle":"","family":"Kutser","given":"Tiit","non-dropping-particle":"","parse-names":false,"suffix":""},{"dropping-particle":"","family":"Pierson","given":"Donald C.","non-dropping-particle":"","parse-names":false,"suffix":""},{"dropping-particle":"","family":"Kallio","given":"Kari Y.","non-dropping-particle":"","parse-names":false,"suffix":""},{"dropping-particle":"","family":"Reinart","given":"Anu","non-dropping-particle":"","parse-names":false,"suffix":""},{"dropping-particle":"","family":"Sobek","given":"Sebastian","non-dropping-particle":"","parse-names":false,"suffix":""}],"container-title":"Remote Sensing of Environment","id":"ITEM-1","issue":"4","issued":{"date-parts":[["2005"]]},"page":"535-540","title":"Mapping lake CDOM by satellite remote sensing","type":"article-journal","volume":"94"},"uris":["http://www.mendeley.com/documents/?uuid=7ced9176-4bfa-4b3d-83bc-2cf27c9c07d3"]},{"id":"ITEM-2","itemData":{"DOI":"10.1029/2010JG001634","ISSN":"0148-0227","abstract":"The Kolyma River basin in northeastern Siberia, the sixth largest river basin draining to the Arctic Ocean, contains vast reserves of carbon in Pleistocene-aged permafrost soils. Permafrost degradation, as a result of climate change, may cause shifts in riverine biogeochemistry as this old source of organic matter is exposed. Satellite remote sensing offers an opportunity to complement and extrapolate field sampling of dissolved organic matter in this expansive and remote region. We develop empirically based algorithms that estimate chromophoric dissolved organic matter (CDOM) and dissolved organic carbon (DOC) in the Kolyma River and its major tributaries in the vicinity of Cherskiy, Russia. Field samples from July 2008 and 2009 were regressed against spectral data from the Landsat 5 Thematic Mapper and Landsat 7 Enhanced Thematic Mapper-Plus. A combination of Landsat band 3 and bands 2:1 resulted in an R2 of 0.78 between measured CDOM and satellite-derived predictions. Owing to the strong correlation between CDOM and DOC, the resulting maps of the region show strong interannual variability of both CDOM and DOC, and important spatial patterns such as mixing zones at river confluences and downstream loading of DOC. Such variability was previously unobserved through field-based point observations and suggests that current calculations of DOC flux from the Kolyma River to the Arctic Ocean may be underestimates. In this era of rapid climate change, permafrost degradation, and shifts in river discharge, remote sensing of CDOM and DOC offers a powerful, reliable tool to enhance our understanding of carbon cycling in major arctic river systems. Copyright 2011 by the American Geophysical Union.","author":[{"dropping-particle":"","family":"Griffin","given":"Claire G.","non-dropping-particle":"","parse-names":false,"suffix":""},{"dropping-particle":"","family":"Frey","given":"Karen E.","non-dropping-particle":"","parse-names":false,"suffix":""},{"dropping-particle":"","family":"Rogan","given":"John","non-dropping-particle":"","parse-names":false,"suffix":""},{"dropping-particle":"","family":"Holmes","given":"Robert M.","non-dropping-particle":"","parse-names":false,"suffix":""}],"container-title":"Journal of Geophysical Research","id":"ITEM-2","issue":"G3","issued":{"date-parts":[["2011","8","10"]]},"page":"G03018","title":"Spatial and interannual variability of dissolved organic matter in the Kolyma River, East Siberia, observed using satellite imagery","type":"article-journal","volume":"116"},"uris":["http://www.mendeley.com/documents/?uuid=2e1a1c5d-1907-4568-8a96-ca72770a88c4"]},{"id":"ITEM-3","itemData":{"DOI":"10.1016/j.rse.2016.01.007","ISSN":"00344257","abstract":"The potential strengths and limitations of the Landsat systems for water clarity and colored dissolved organic matter (CDOM) measurement were evaluated in Minnesota in the summers of 2013 and 2014. Optical water quality characteristics, including chlorophyll a, total suspended solids (TSS), dissolved organic carbon (DOC), and CDOM were collected along with imagery from Landsats 7 and 8. Sites represented a wide range of concentrations of CDOM, chlorophyll, and mineral suspended solids (MSS), the primary factors that affect reflectance. Clear images from September 24, 2013 (Landsat 7) and September 16, 2013 (Landsat 8) acquired for northern Minnesota eight days apart allowed comparison of the respective ETM + and OLI sensors for CDOM measurements. We examined a wide variety of potential band and band ratio models and found some two-variable models that included the NIR band worked well for Landsat 8 (R2 = 0.82) and reasonably well for Landsat 7 (R2 = 0.74). The commonly used green/red model had a poor fit for both sensors (R2 = 0.24, 0.25), and five sites with high MSS were clear outliers. Exclusion of these sites and other sites not included with the Landsat 7 dataset yielded a less optically complex subset of 20 coincident lakes. For this subset strong models were found for many band and band ratio models, including the commonly used green/red model with R2 = 0.79 for Landsat 7 and R2 = 0.81 for Landsat 8. The less optically complex subset may explain why the green/red model has worked well in other areas. For optically complex waters CDOM models that used the new Landsat 8 ultra-blue and narrower NIR band worked best for the full dataset indicating that the new bands and other Landsat 8 characteristics, such as higher radiometric sensitivity and improved signal-to-noise ratios, improve CDOM measurements. For water clarity measured as Secchi depth (SD), we compared September 1, 2008 Landsat 7 and August 22, 2013 Landsat 8 images from path 28 using stepwise regression to identify the best model using all bands and band ratios including the new blue and narrower NIR band. The best water clarity model for Landsat 8 used the OLI 2/4 band ratio plus OLI band 1 and was nearly identical with a model using the OLI 2/4 band ratio plus OLI band 2. The latter model is similar to the model used for previous Landsat water clarity assessments, which used the ETM + 1/3 band ratio plus ETM + band 1. For SD measurements we found strong relationships with both sensors, …","author":[{"dropping-particle":"","family":"Olmanson","given":"Leif G.","non-dropping-particle":"","parse-names":false,"suffix":""},{"dropping-particle":"","family":"Brezonik","given":"Patrick L.","non-dropping-particle":"","parse-names":false,"suffix":""},{"dropping-particle":"","family":"Finlay","given":"Jacques C.","non-dropping-particle":"","parse-names":false,"suffix":""},{"dropping-particle":"","family":"Bauer","given":"Marvin E.","non-dropping-particle":"","parse-names":false,"suffix":""}],"container-title":"Remote Sensing of Environment","id":"ITEM-3","issued":{"date-parts":[["2016"]]},"page":"119-128","publisher":"Elsevier Inc.","title":"Comparison of Landsat 8 and Landsat 7 for regional measurements of CDOM and water clarity in lakes","type":"article-journal","volume":"185"},"uris":["http://www.mendeley.com/documents/?uuid=14a73fea-1796-4ad0-b6e6-1d0232028f9c"]},{"id":"ITEM-4","itemData":{"DOI":"10.1016/j.rse.2014.04.033","ISSN":"00344257","abstract":"A combination of new measurements and analysis of historical data from several geographic regions was used to address four issues that affect the reliability and interpretation of colored dissolved organic matter (CDOM) measured by remote sensing of inland waters. First, high variability of CDOM levels in lakes and rivers was found at seasonal and multi-year time scales and at shorter intervals in some rivers and lakes. Coefficients of variation (CVs) of 30%-50% for absorptivity at 440nm (a440) were common in historical and new data sets we examined. CDOM values used to calibrate imagery thus should be measured close to the image acquisition date, preferably within 1-2 months in lakes and a few days in large rivers, unless it can be shown that CDOM levels are temporally stable over longer (or shorter) time periods in a given aquatic system. Second, spectral slopes (S) for CDOM in the visible range vary little over time (even over multi-year periods) within sites. Substantial variation was found between sites, however, and most spectra showed a change in slope near 460nm. Values of S400-460 for waters with moderate to high CDOM levels generally were within a narrow range (~0.014-0.018) and similar to reported S values in the near UV. Values of S400-460 for waters with low CDOM generally were smaller and more variable, as were values for S460-650 for all waters. Overall, the variability of spectral slopes in the visible range should not have a large effect on the reliability of a440 estimates made from remote sensing, which in many models involve reflectance measurements at wavelengths&gt;500nm. Third, although a strong correlation (r2=0.925) was found between CDOM levels and DOC concentrations in 34 surface waters sampled in 2013, the standard error of estimate suggests an uncertainty of~±20% in predicting DOC at a440=5m-1 (a moderate CDOM level). Moreover, CDOM-DOC relationships for unpublished data sets we analyzed and those reported in the literature indicate that both the fraction of DOC that is colored and slopes of regressions between CDOM and DOC are highly variable in space and time. Prediction of DOC concentrations in water bodies from CDOM levels (whether measured in the laboratory or by remote sensing) thus is associated with considerable uncertainty. For the present, this implies that field sampling is required to verify</w:instrText>
      </w:r>
      <w:r w:rsidRPr="001D317F">
        <w:rPr>
          <w:rFonts w:ascii="Times New Roman" w:hAnsi="Times New Roman" w:cs="Times New Roman"/>
          <w:lang w:val="es-CO"/>
        </w:rPr>
        <w:instrText xml:space="preserve"> DOC concentrations predicted from remotely sensed CDOM measurements until we have a better understanding of variations in DOC-…","author":[{"dropping-particle":"","family":"Brezonik","given":"Patrick L.","non-dropping-particle":"","parse-names":false,"suffix":""},{"dropping-particle":"","family":"Olmanson","given":"Leif G.","non-dropping-particle":"","parse-names":false,"suffix":""},{"dropping-particle":"","family":"Finlay","given":"Jacques C.","non-dropping-particle":"","parse-names":false,"suffix":""},{"dropping-particle":"","family":"Bauer","given":"Marvin E.","non-dropping-particle":"","parse-names":false,"suffix":""}],"container-title":"Remote Sensing of Environment","id":"ITEM-4","issued":{"date-parts":[["2015"]]},"page":"199-215","publisher":"Elsevier Inc.","title":"Factors affecting the measurement of CDOM by remote sensing of optically complex inland waters","type":"article-journal","volume":"157"},"uris":["http://www.mendeley.com/documents/?uuid=399ea141-78ad-41e5-81a8-571d24cd82a3"]}],"mendeley":{"formattedCitation":"(Brezonik et al., 2015; Griffin et al., 2011; Kutser et al., 2005; Olmanson et al., 2016)","plainTextFormattedCitation":"(Brezonik et al., 2015; Griffin et al., 2011; Kutser et al., 2005; Olmanson et al., 2016)","previouslyFormattedCitation":"(Brezonik et al., 2015; Griffin et al., 2011; Kutser et al., 2005; Olmanson et al., 2016)"},"properties":{"noteIndex":0},"schema":"https://github.com/citation-style-language/schema/raw/master/csl-citation.json"}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lang w:val="es-CO"/>
        </w:rPr>
        <w:t>(Brezonik et al., 2015; Griffin et al., 2011; Kutser et al., 2005; Olmanson et al., 2016)</w:t>
      </w:r>
      <w:r w:rsidRPr="001D317F">
        <w:rPr>
          <w:rFonts w:ascii="Times New Roman" w:hAnsi="Times New Roman" w:cs="Times New Roman"/>
        </w:rPr>
        <w:fldChar w:fldCharType="end"/>
      </w:r>
      <w:r w:rsidRPr="001D317F">
        <w:rPr>
          <w:rFonts w:ascii="Times New Roman" w:hAnsi="Times New Roman" w:cs="Times New Roman"/>
          <w:lang w:val="es-CO"/>
        </w:rPr>
        <w:t xml:space="preserve">. </w:t>
      </w:r>
      <w:r w:rsidRPr="001D317F">
        <w:rPr>
          <w:rFonts w:ascii="Times New Roman" w:hAnsi="Times New Roman" w:cs="Times New Roman"/>
        </w:rPr>
        <w:t xml:space="preserve">Authors have reported medium-strong correlations between CDOM and Red/Green, Green/Yellow, and Blue/Red. For example, </w:t>
      </w:r>
      <w:r w:rsidRPr="001D317F">
        <w:rPr>
          <w:rFonts w:ascii="Times New Roman" w:hAnsi="Times New Roman" w:cs="Times New Roman"/>
        </w:rPr>
        <w:fldChar w:fldCharType="begin" w:fldLock="1"/>
      </w:r>
      <w:r w:rsidRPr="001D317F">
        <w:rPr>
          <w:rFonts w:ascii="Times New Roman" w:hAnsi="Times New Roman" w:cs="Times New Roman"/>
        </w:rPr>
        <w:instrText xml:space="preserve">ADDIN CSL_CITATION {"citationItems":[{"id":"ITEM-1","itemData":{"DOI":"10.1080/07438140509354442","ISSN":"1040-2381","abstract":"Ground-based measurements on 15 Minnesota lakes with wide ranges of optical properties and Landsat TM data from the same lakes were used to evaluate the effect of humic color on satellite-inferred water quality conditions. Color (C 440), as measured by absorbance at 440 nm, causes only small biases in estimates of Secchi disk transparency (SDT) from Landsat TM data, except at very high values (&gt; </w:instrText>
      </w:r>
      <w:r w:rsidRPr="001D317F">
        <w:rPr>
          <w:rFonts w:ascii="Cambria Math" w:hAnsi="Cambria Math" w:cs="Cambria Math"/>
        </w:rPr>
        <w:instrText>∼</w:instrText>
      </w:r>
      <w:r w:rsidRPr="001D317F">
        <w:rPr>
          <w:rFonts w:ascii="Times New Roman" w:hAnsi="Times New Roman" w:cs="Times New Roman"/>
        </w:rPr>
        <w:instrText xml:space="preserve"> 300 chloroplatinate units, CPU). Similarly, when chlorophyll a (chl a) levels are moderate or high (&gt; 10 μg/L), low-to-moderate levels of humic color have only a small influence on the relationship between SDT and chl a concentration, but it has a pronounced influence at high levels of C 440 (e.g., &gt; </w:instrText>
      </w:r>
      <w:r w:rsidRPr="001D317F">
        <w:rPr>
          <w:rFonts w:ascii="Cambria Math" w:hAnsi="Cambria Math" w:cs="Cambria Math"/>
        </w:rPr>
        <w:instrText>∼</w:instrText>
      </w:r>
      <w:r w:rsidRPr="001D317F">
        <w:rPr>
          <w:rFonts w:ascii="Times New Roman" w:hAnsi="Times New Roman" w:cs="Times New Roman"/>
        </w:rPr>
        <w:instrText>200 CPU). However, deviations from the general chl a-SDT relationship occur at much lower C 440 values (</w:instrText>
      </w:r>
      <w:r w:rsidRPr="001D317F">
        <w:rPr>
          <w:rFonts w:ascii="Cambria Math" w:hAnsi="Cambria Math" w:cs="Cambria Math"/>
        </w:rPr>
        <w:instrText>∼</w:instrText>
      </w:r>
      <w:r w:rsidRPr="001D317F">
        <w:rPr>
          <w:rFonts w:ascii="Times New Roman" w:hAnsi="Times New Roman" w:cs="Times New Roman"/>
        </w:rPr>
        <w:instrText xml:space="preserve"> 60 CPU) when chl a levels are low. Good statistical relationships were found between optical properties of lake water generally associated with algal abundance (SDT, chl a, turbidity) and measured brightness of various Landsat TM bands. The best relationships for chl a (based on R 2 and absence of statistical outliers or lakes with large leverage) were combinations of bands 1, 2, or 4 with the band ratio 1:3 (R 2 = 0.88). Although TM bands 1-4 individually or as simple ratios were poor predictors of C 440, multiple regression analyses between ln(C 440) and combinations of bands 1-4 and band ratios yielded several relationships with R 2 ≥ 0.70, suggesting that C 440 can be estimated with fair reliability from Landsat TM data. © Copyright by the North American Lake Management Society 2005.","author":[{"dropping-particle":"","family":"Brezonik","given":"Patrick","non-dropping-particle":"","parse-names":false,"suffix":""},{"dropping-particle":"","family":"Menken","given":"Kevin D.","non-dropping-particle":"","parse-names":false,"suffix":""},{"dropping-particle":"","family":"Bauer","given":"Marvin","non-dropping-particle":"","parse-names":false,"suffix":""}],"container-title":"Lake and Reservoir Management","id":"ITEM-1","issue":"4","issued":{"date-parts":[["2005","12"]]},"page":"373-382","title":"Landsat-based Remote Sensing of Lake Water Quality Characteristics, Including Chlorophyll and Colored Dissolved Organic Matter (CDOM)","type":"article-journal","volume":"21"},"uris":["http://www.mendeley.com/documents/?uuid=68cbe26b-8a87-45fc-b5f4-e8c1c51af17d"]}],"mendeley":{"formattedCitation":"(Brezonik et al., 2005)","manualFormatting":"Brezonik et al., 2005","plainTextFormattedCitation":"(Brezonik et al., 2005)","previouslyFormattedCitation":"(Brezonik et al., 2005)"},"properties":{"noteIndex":0},"schema":"https://github.com/citation-style-language/schema/raw/master/csl-citation.json"}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Brezonik et al., 2005</w:t>
      </w:r>
      <w:r w:rsidRPr="001D317F">
        <w:rPr>
          <w:rFonts w:ascii="Times New Roman" w:hAnsi="Times New Roman" w:cs="Times New Roman"/>
        </w:rPr>
        <w:fldChar w:fldCharType="end"/>
      </w:r>
      <w:r w:rsidRPr="001D317F">
        <w:rPr>
          <w:rFonts w:ascii="Times New Roman" w:hAnsi="Times New Roman" w:cs="Times New Roman"/>
        </w:rPr>
        <w:t xml:space="preserve"> reported a strong relationship between Landsat-5 blue and near-infrared bands with CDOM at 15 Minnesota lakes, and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{"citationItems":[{"id":"ITEM-1","itemData":{"DOI":"10.1080/01431160410001720270","ISSN":"01431161","abstract":"Coloured dissolved organic matter (CDOM), also know as yellow substances, dissolved in Baltic Sea waters is a dominant constituent, absorbing light in the blue and green parts of the spectrum. The relative share of CDOM absorption in the total absorption of blue light can reach 80%. This causes a high correlation between the CDOM absorption coefficient ay(400) and irradiance diffuse attenuation coefficient Kd(412). The seasonal variations of CDOM and particulate absorption have a combined effect on the magnitude and shape of the irradiance diffuse attenuation coefficient spectra, which is represented by a shift of the maximum transmission wavelength towards the red part of the spectrum. Such an effect has been observed in the Gulf of Gdansk during recent experiments. CDOM absorption also influences the shape of remote sensing reflectance spectra. Appropriate spectral bands for the construction of a local, empirical, remote sensing algorithm for quantification of CDOM absorption are proposed, based on the seasonal variability of remote sensing reflectance spectra. The empirical relationships between CDOM absorption and downwelling irradiance diffuse attenuation coefficient and spectral reflectance are presented and their potential for quantifying CDOM absorption is explored. The CDOM absorption coefficient is highly correlated with downwelling irradiance diffuse attenuation coefficient in the blue. The estimation of CDOM absorption using the downwelling irradiance measurements can be achieved with low errors: -4.6% systematic and 25.3% random. The estimation of CDOM absorption from empirical relationships between absorption and remote sensing reflectance suffers lower accuracy: 4% for systematic and 32% for random errors of estimates. © 2005 Taylor &amp; Francis Ltd.","author":[{"dropping-particle":"","family":"Kowalczuk","given":"P.","non-dropping-particle":"","parse-names":false,"suffix":""},{"dropping-particle":"","family":"Olszewski","given":"J.","non-dropping-particle":"","parse-names":false,"suffix":""},{"dropping-particle":"","family":"Darecki","given":"M.","non-dropping-particle":"","parse-names":false,"suffix":""},{"dropping-particle":"","family":"Kaczmarek","given":"S.","non-dropping-particle":"","parse-names":false,"suffix":""}],"container-title":"International Journal of Remote Sensing","id":"ITEM-1","issue":"2","issued":{"date-parts":[["2005"]]},"page":"345-370","title":"Empirical relationships between coloured dissolved organic matter (CDOM) absorption and apparent optical properties in Baltic Sea waters","type":"article-journal","volume":"26"},"uris":["http://www.mendeley.com/documents/?uuid=48663687-e8fa-45cb-988a-e5272c26e6a5"]}],"mendeley":{"formattedCitation":"(Kowalczuk et al., 2005)","manualFormatting":"Kowalczuk et al., 2005","plainTextFormattedCitation":"(Kowalczuk et al., 2005)","previouslyFormattedCitation":"(Kowalczuk et al., 2005)"},"properties":{"noteIndex":0},"schema":"https://github.com/citation-style-language/schema/raw/master/csl-citation.json"}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Kowalczuk et al., 2005</w:t>
      </w:r>
      <w:r w:rsidRPr="001D317F">
        <w:rPr>
          <w:rFonts w:ascii="Times New Roman" w:hAnsi="Times New Roman" w:cs="Times New Roman"/>
        </w:rPr>
        <w:fldChar w:fldCharType="end"/>
      </w:r>
      <w:r w:rsidRPr="001D317F">
        <w:rPr>
          <w:rFonts w:ascii="Times New Roman" w:hAnsi="Times New Roman" w:cs="Times New Roman"/>
        </w:rPr>
        <w:t xml:space="preserve"> found a coefficient of determination of 0.63 between in situ and estimated CDOM values from a Blue/Green ratio using field spectroscopy in the Baltic Sea. Due to the lack of a universal CDOM estimation algorithm or index, these analyses are still necessary at the local level.</w:t>
      </w:r>
    </w:p>
    <w:p w14:paraId="74B4E480" w14:textId="31A3E7B5" w:rsidR="00466942" w:rsidRPr="001D317F" w:rsidRDefault="00466942" w:rsidP="00466942">
      <w:pPr>
        <w:ind w:firstLine="720"/>
        <w:rPr>
          <w:rFonts w:ascii="Times New Roman" w:hAnsi="Times New Roman" w:cs="Times New Roman"/>
          <w:color w:val="000000"/>
        </w:rPr>
      </w:pPr>
      <w:r w:rsidRPr="001D317F">
        <w:rPr>
          <w:rFonts w:ascii="Times New Roman" w:hAnsi="Times New Roman" w:cs="Times New Roman"/>
        </w:rPr>
        <w:lastRenderedPageBreak/>
        <w:t>The availability of in situ-satellite pairs and good-quality satellite data is crucial for accurate assessments. Satellite images need to be paired with in situ data within hours or days, depending on the waterbody, and satellite data need to be radiometrically and atmospherically calibrated. While water quality data availability has been on the rise, a challenge remains for CDOM datasets: the variety of names and techniques used to report it. Depending on the entity, CDOM may be expressed as a function of color at 440 nm, measured by absorbance at 240 to 800 nm, or expressed as color</w:t>
      </w:r>
      <w:r w:rsidR="00C55BC3" w:rsidRPr="001D317F">
        <w:rPr>
          <w:rFonts w:ascii="Times New Roman" w:hAnsi="Times New Roman" w:cs="Times New Roman"/>
        </w:rPr>
        <w:t xml:space="preserve"> PCU</w:t>
      </w:r>
      <w:r w:rsidRPr="001D317F">
        <w:rPr>
          <w:rFonts w:ascii="Times New Roman" w:hAnsi="Times New Roman" w:cs="Times New Roman"/>
        </w:rPr>
        <w:t xml:space="preserve">, among others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{"citationItems":[{"id":"ITEM-1","itemData":{"DOI":"10.1016/j.marpolbul.2016.02.076","ISSN":"18793363","PMID":"27004998","abstract":"Due to a combination of factors, such as a new coastal/aerosol band and improved radiometric sensitivity of the Operational Land Imager aboard Landsat 8, the atmospherically-corrected Surface Reflectance product for Landsat data, and the growing availability of corrected fDOM data from U.S. Geological Survey gaging stations, moderate-resolution remote sensing of fDOM may now be achievable. This paper explores the background of previous efforts and shows preliminary examples of the remote sensing and data relationships between corrected fDOM and Landsat 8 reflectance values. Although preliminary results before and after Hurricane Sandy are encouraging, more research is needed to explore the full potential of Landsat 8 to continuously map fDOM in a number of water profiles.","author":[{"dropping-particle":"","family":"Slonecker","given":"E. Terrence","non-dropping-particle":"","parse-names":false,"suffix":""},{"dropping-particle":"","family":"Jones","given":"Daniel K.","non-dropping-particle":"","parse-names":false,"suffix":""},{"dropping-particle":"","family":"Pellerin","given":"Brian A.","non-dropping-particle":"","parse-names":false,"suffix":""}],"container-title":"Marine Pollution Bulletin","id":"ITEM-1","issue":"2","issued":{"date-parts":[["2016"]]},"page":"518-527","publisher":"Elsevier B.V.","title":"The new Landsat 8 potential for remote sensing of colored dissolved organic matter (CDOM)","type":"article-journal","volume":"107"},"uris":["http://www.mendeley.com/documents/?uuid=502bc264-d283-46e0-87fd-0c716ee06107"]}],"mendeley":{"formattedCitation":"(Slonecker et al., 2016)","manualFormatting":"(Downing et al., 2012; Slonecker et al., 2016)","plainTextFormattedCitation":"(Slonecker et al., 2016)","previouslyFormattedCitation":"(Slonecker et al., 2016)"},"properties":{"noteIndex":0},"schema":"https://github.com/citation-style-language/schema/raw/master/csl-citation.json"}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(Downing et al., 2012; Slonecker et al., 2016)</w:t>
      </w:r>
      <w:r w:rsidRPr="001D317F">
        <w:rPr>
          <w:rFonts w:ascii="Times New Roman" w:hAnsi="Times New Roman" w:cs="Times New Roman"/>
        </w:rPr>
        <w:fldChar w:fldCharType="end"/>
      </w:r>
      <w:r w:rsidRPr="001D317F">
        <w:rPr>
          <w:rFonts w:ascii="Times New Roman" w:hAnsi="Times New Roman" w:cs="Times New Roman"/>
        </w:rPr>
        <w:t xml:space="preserve">. Combining in situ datasets of the same area may not always be feasible, so in situ-satellite pairs cannot be gathered for accuracy assessments. </w:t>
      </w:r>
      <w:r w:rsidRPr="001D317F">
        <w:rPr>
          <w:rFonts w:ascii="Times New Roman" w:hAnsi="Times New Roman" w:cs="Times New Roman"/>
          <w:color w:val="000000"/>
        </w:rPr>
        <w:t xml:space="preserve">In addition to uniformity in reporting data, CDOM monitoring through satellite images also depends on good-quality satellite data availability. Cloud cover, atmospheric effects, aerosols, and other light scattering variables can limit data use </w:t>
      </w:r>
      <w:r w:rsidRPr="001D317F">
        <w:rPr>
          <w:rFonts w:ascii="Times New Roman" w:eastAsia="Calibri" w:hAnsi="Times New Roman" w:cs="Times New Roman"/>
          <w:color w:val="000000"/>
        </w:rPr>
        <w:t>because</w:t>
      </w:r>
      <w:r w:rsidRPr="001D317F">
        <w:rPr>
          <w:rFonts w:ascii="Times New Roman" w:hAnsi="Times New Roman" w:cs="Times New Roman"/>
          <w:color w:val="000000"/>
        </w:rPr>
        <w:t xml:space="preserve"> they interfere with reflectance signals reaching the sensors. Even when variables are rectified with image </w:t>
      </w:r>
      <w:r w:rsidR="005A3BCC" w:rsidRPr="001D317F">
        <w:rPr>
          <w:rFonts w:ascii="Times New Roman" w:hAnsi="Times New Roman" w:cs="Times New Roman"/>
          <w:color w:val="000000"/>
        </w:rPr>
        <w:t>post-</w:t>
      </w:r>
      <w:r w:rsidRPr="001D317F">
        <w:rPr>
          <w:rFonts w:ascii="Times New Roman" w:hAnsi="Times New Roman" w:cs="Times New Roman"/>
          <w:color w:val="000000"/>
        </w:rPr>
        <w:t xml:space="preserve">processing tools, </w:t>
      </w:r>
      <w:r w:rsidR="00E243D4" w:rsidRPr="001D317F">
        <w:rPr>
          <w:rFonts w:ascii="Times New Roman" w:hAnsi="Times New Roman" w:cs="Times New Roman"/>
          <w:color w:val="000000"/>
        </w:rPr>
        <w:t xml:space="preserve">the </w:t>
      </w:r>
      <w:r w:rsidRPr="001D317F">
        <w:rPr>
          <w:rFonts w:ascii="Times New Roman" w:eastAsia="Calibri" w:hAnsi="Times New Roman" w:cs="Times New Roman"/>
          <w:color w:val="000000"/>
        </w:rPr>
        <w:t>temporal and spatial resolutions</w:t>
      </w:r>
      <w:r w:rsidR="00E243D4" w:rsidRPr="001D317F">
        <w:rPr>
          <w:rFonts w:ascii="Times New Roman" w:eastAsia="Calibri" w:hAnsi="Times New Roman" w:cs="Times New Roman"/>
          <w:color w:val="000000"/>
        </w:rPr>
        <w:t xml:space="preserve"> of satellite data</w:t>
      </w:r>
      <w:r w:rsidRPr="001D317F">
        <w:rPr>
          <w:rFonts w:ascii="Times New Roman" w:hAnsi="Times New Roman" w:cs="Times New Roman"/>
          <w:color w:val="000000"/>
        </w:rPr>
        <w:t xml:space="preserve"> need to </w:t>
      </w:r>
      <w:r w:rsidRPr="001D317F">
        <w:rPr>
          <w:rFonts w:ascii="Times New Roman" w:eastAsia="Calibri" w:hAnsi="Times New Roman" w:cs="Times New Roman"/>
          <w:color w:val="000000"/>
        </w:rPr>
        <w:t>be aligned</w:t>
      </w:r>
      <w:r w:rsidRPr="001D317F">
        <w:rPr>
          <w:rFonts w:ascii="Times New Roman" w:hAnsi="Times New Roman" w:cs="Times New Roman"/>
          <w:color w:val="000000"/>
        </w:rPr>
        <w:t xml:space="preserve"> to meet the needs of the study. The spatial resolution of imagery may need to be higher for small study areas, for example, or a weekly return interval may not capture phenomena spanning only a few days.</w:t>
      </w:r>
    </w:p>
    <w:p w14:paraId="5AAEE70D" w14:textId="22312520" w:rsidR="00466942" w:rsidRPr="001D317F" w:rsidRDefault="00466942" w:rsidP="00C31D9B">
      <w:r w:rsidRPr="001D317F">
        <w:rPr>
          <w:rFonts w:ascii="Times New Roman" w:hAnsi="Times New Roman" w:cs="Times New Roman"/>
          <w:color w:val="000000"/>
        </w:rPr>
        <w:t xml:space="preserve">Automated environmental monitoring sensors, </w:t>
      </w:r>
      <w:r w:rsidR="007B25C3" w:rsidRPr="001D317F">
        <w:rPr>
          <w:rFonts w:ascii="Times New Roman" w:hAnsi="Times New Roman" w:cs="Times New Roman"/>
          <w:color w:val="000000"/>
        </w:rPr>
        <w:t xml:space="preserve">combined with satellite imagery, are a promising </w:t>
      </w:r>
      <w:r w:rsidR="005A3BCC" w:rsidRPr="001D317F">
        <w:rPr>
          <w:rFonts w:ascii="Times New Roman" w:hAnsi="Times New Roman" w:cs="Times New Roman"/>
          <w:color w:val="000000"/>
        </w:rPr>
        <w:t>combination</w:t>
      </w:r>
      <w:r w:rsidR="007B25C3" w:rsidRPr="001D317F">
        <w:rPr>
          <w:rFonts w:ascii="Times New Roman" w:hAnsi="Times New Roman" w:cs="Times New Roman"/>
          <w:color w:val="000000"/>
        </w:rPr>
        <w:t xml:space="preserve"> that can alleviate previously discussed data challenges</w:t>
      </w:r>
      <w:r w:rsidRPr="001D317F">
        <w:rPr>
          <w:rFonts w:ascii="Times New Roman" w:hAnsi="Times New Roman" w:cs="Times New Roman"/>
          <w:color w:val="000000"/>
        </w:rPr>
        <w:t xml:space="preserve">. With more data, the application of remote sensing technologies will increase along with our understanding of CDOM distribution and the environmental factors affecting aquatic DOM. In </w:t>
      </w:r>
      <w:r w:rsidRPr="001D317F">
        <w:rPr>
          <w:rFonts w:ascii="Times New Roman" w:hAnsi="Times New Roman" w:cs="Times New Roman"/>
        </w:rPr>
        <w:t>recent years, fluorescent dissolved organic matter (</w:t>
      </w:r>
      <w:proofErr w:type="spellStart"/>
      <w:r w:rsidRPr="001D317F">
        <w:rPr>
          <w:rFonts w:ascii="Times New Roman" w:hAnsi="Times New Roman" w:cs="Times New Roman"/>
        </w:rPr>
        <w:t>fDOM</w:t>
      </w:r>
      <w:proofErr w:type="spellEnd"/>
      <w:r w:rsidRPr="001D317F">
        <w:rPr>
          <w:rFonts w:ascii="Times New Roman" w:hAnsi="Times New Roman" w:cs="Times New Roman"/>
        </w:rPr>
        <w:t xml:space="preserve">) data </w:t>
      </w:r>
      <w:r w:rsidRPr="001D317F">
        <w:rPr>
          <w:rFonts w:ascii="Times New Roman" w:eastAsia="Calibri" w:hAnsi="Times New Roman" w:cs="Times New Roman"/>
        </w:rPr>
        <w:t>have</w:t>
      </w:r>
      <w:r w:rsidRPr="001D317F">
        <w:rPr>
          <w:rFonts w:ascii="Times New Roman" w:hAnsi="Times New Roman" w:cs="Times New Roman"/>
        </w:rPr>
        <w:t xml:space="preserve"> become a proxy for CDOM grab sampling and a promising tool for advancing water quality monitoring through remote sensing. The collection of </w:t>
      </w:r>
      <w:proofErr w:type="spellStart"/>
      <w:r w:rsidRPr="001D317F">
        <w:rPr>
          <w:rFonts w:ascii="Times New Roman" w:hAnsi="Times New Roman" w:cs="Times New Roman"/>
        </w:rPr>
        <w:t>fDOM</w:t>
      </w:r>
      <w:proofErr w:type="spellEnd"/>
      <w:r w:rsidRPr="001D317F">
        <w:rPr>
          <w:rFonts w:ascii="Times New Roman" w:hAnsi="Times New Roman" w:cs="Times New Roman"/>
        </w:rPr>
        <w:t xml:space="preserve"> data has boomed due to automated sensor networks for monitoring purposes</w:t>
      </w:r>
      <w:r w:rsidR="005A3BCC" w:rsidRPr="001D317F">
        <w:rPr>
          <w:rFonts w:ascii="Times New Roman" w:hAnsi="Times New Roman" w:cs="Times New Roman"/>
        </w:rPr>
        <w:t xml:space="preserve"> (</w:t>
      </w:r>
      <w:r w:rsidR="00C31D9B" w:rsidRPr="001D317F">
        <w:rPr>
          <w:rFonts w:ascii="Times New Roman" w:hAnsi="Times New Roman" w:cs="Times New Roman"/>
        </w:rPr>
        <w:t xml:space="preserve">Mukhopadhyay and Mason, 2013; </w:t>
      </w:r>
      <w:proofErr w:type="spellStart"/>
      <w:r w:rsidR="00C31D9B" w:rsidRPr="001D317F">
        <w:rPr>
          <w:rFonts w:ascii="Times New Roman" w:hAnsi="Times New Roman" w:cs="Times New Roman"/>
        </w:rPr>
        <w:t>Yaroshenko</w:t>
      </w:r>
      <w:proofErr w:type="spellEnd"/>
      <w:r w:rsidR="00C31D9B" w:rsidRPr="001D317F">
        <w:rPr>
          <w:rFonts w:ascii="Times New Roman" w:hAnsi="Times New Roman" w:cs="Times New Roman"/>
        </w:rPr>
        <w:t xml:space="preserve"> et al., 2020)</w:t>
      </w:r>
      <w:r w:rsidRPr="001D317F">
        <w:rPr>
          <w:rFonts w:ascii="Times New Roman" w:hAnsi="Times New Roman" w:cs="Times New Roman"/>
        </w:rPr>
        <w:t xml:space="preserve">. These sensors are generally less resource intensive than grab samples, and their technologies can be as accurate as discrete </w:t>
      </w:r>
      <w:r w:rsidRPr="001D317F">
        <w:rPr>
          <w:rFonts w:ascii="Times New Roman" w:hAnsi="Times New Roman" w:cs="Times New Roman"/>
        </w:rPr>
        <w:lastRenderedPageBreak/>
        <w:t>sampling. One of the most significant advantages of the sensors is their temporal resolution. A</w:t>
      </w:r>
      <w:r w:rsidRPr="001D317F">
        <w:rPr>
          <w:rFonts w:ascii="Times New Roman" w:hAnsi="Times New Roman" w:cs="Times New Roman"/>
          <w:color w:val="000000"/>
        </w:rPr>
        <w:t xml:space="preserve">s more data from automated sensors </w:t>
      </w:r>
      <w:r w:rsidRPr="001D317F">
        <w:rPr>
          <w:rFonts w:ascii="Times New Roman" w:eastAsia="Calibri" w:hAnsi="Times New Roman" w:cs="Times New Roman"/>
          <w:color w:val="000000"/>
        </w:rPr>
        <w:t>become</w:t>
      </w:r>
      <w:r w:rsidRPr="001D317F">
        <w:rPr>
          <w:rFonts w:ascii="Times New Roman" w:hAnsi="Times New Roman" w:cs="Times New Roman"/>
          <w:color w:val="000000"/>
        </w:rPr>
        <w:t xml:space="preserve"> available, the opportunities for in</w:t>
      </w:r>
      <w:r w:rsidRPr="001D317F">
        <w:rPr>
          <w:rFonts w:ascii="Times New Roman" w:eastAsia="Calibri" w:hAnsi="Times New Roman" w:cs="Times New Roman"/>
          <w:color w:val="000000"/>
        </w:rPr>
        <w:t xml:space="preserve"> </w:t>
      </w:r>
      <w:r w:rsidRPr="001D317F">
        <w:rPr>
          <w:rFonts w:ascii="Times New Roman" w:hAnsi="Times New Roman" w:cs="Times New Roman"/>
          <w:color w:val="000000"/>
        </w:rPr>
        <w:t>situ</w:t>
      </w:r>
      <w:r w:rsidRPr="001D317F">
        <w:rPr>
          <w:rFonts w:ascii="Times New Roman" w:eastAsia="Calibri" w:hAnsi="Times New Roman" w:cs="Times New Roman"/>
          <w:color w:val="000000"/>
        </w:rPr>
        <w:t xml:space="preserve"> </w:t>
      </w:r>
      <w:r w:rsidRPr="001D317F">
        <w:rPr>
          <w:rFonts w:ascii="Times New Roman" w:hAnsi="Times New Roman" w:cs="Times New Roman"/>
          <w:color w:val="000000"/>
        </w:rPr>
        <w:t>satellite pairings increase.</w:t>
      </w:r>
    </w:p>
    <w:p w14:paraId="02E2D4F0" w14:textId="5DC82D84" w:rsidR="00466942" w:rsidRPr="001D317F" w:rsidRDefault="00466942" w:rsidP="00466942">
      <w:pPr>
        <w:ind w:firstLine="720"/>
        <w:rPr>
          <w:rFonts w:ascii="Times New Roman" w:hAnsi="Times New Roman" w:cs="Times New Roman"/>
        </w:rPr>
      </w:pPr>
      <w:r w:rsidRPr="001D317F">
        <w:rPr>
          <w:rFonts w:ascii="Times New Roman" w:hAnsi="Times New Roman" w:cs="Times New Roman"/>
          <w:color w:val="000000"/>
        </w:rPr>
        <w:t xml:space="preserve">This study investigates the relationship between </w:t>
      </w:r>
      <w:proofErr w:type="spellStart"/>
      <w:r w:rsidRPr="001D317F">
        <w:rPr>
          <w:rFonts w:ascii="Times New Roman" w:hAnsi="Times New Roman" w:cs="Times New Roman"/>
          <w:color w:val="000000"/>
        </w:rPr>
        <w:t>fDOM</w:t>
      </w:r>
      <w:proofErr w:type="spellEnd"/>
      <w:r w:rsidRPr="001D317F">
        <w:rPr>
          <w:rFonts w:ascii="Times New Roman" w:hAnsi="Times New Roman" w:cs="Times New Roman"/>
          <w:color w:val="000000"/>
        </w:rPr>
        <w:t xml:space="preserve"> from automated sensors and reflectance from spaceborne medium spatial-resolution imagery </w:t>
      </w:r>
      <w:r w:rsidRPr="001D317F">
        <w:rPr>
          <w:rFonts w:ascii="Times New Roman" w:hAnsi="Times New Roman" w:cs="Times New Roman"/>
        </w:rPr>
        <w:t xml:space="preserve">bands and band ratios. The study has three objectives: 1) determine if the relationship between reflectance and optically active water quality constituents decreased as </w:t>
      </w:r>
      <w:r w:rsidR="00142E07" w:rsidRPr="001D317F">
        <w:rPr>
          <w:rFonts w:ascii="Times New Roman" w:hAnsi="Times New Roman" w:cs="Times New Roman"/>
        </w:rPr>
        <w:t xml:space="preserve">the </w:t>
      </w:r>
      <w:r w:rsidRPr="001D317F">
        <w:rPr>
          <w:rFonts w:ascii="Times New Roman" w:hAnsi="Times New Roman" w:cs="Times New Roman"/>
        </w:rPr>
        <w:t>time between in situ and image collection increased</w:t>
      </w:r>
      <w:r w:rsidR="00142E07" w:rsidRPr="001D317F">
        <w:rPr>
          <w:rFonts w:ascii="Times New Roman" w:hAnsi="Times New Roman" w:cs="Times New Roman"/>
        </w:rPr>
        <w:t>,</w:t>
      </w:r>
      <w:r w:rsidRPr="001D317F">
        <w:rPr>
          <w:rFonts w:ascii="Times New Roman" w:hAnsi="Times New Roman" w:cs="Times New Roman"/>
        </w:rPr>
        <w:t xml:space="preserve"> 2) determine which Landsat-8 bands are related to </w:t>
      </w:r>
      <w:proofErr w:type="spellStart"/>
      <w:r w:rsidRPr="001D317F">
        <w:rPr>
          <w:rFonts w:ascii="Times New Roman" w:hAnsi="Times New Roman" w:cs="Times New Roman"/>
        </w:rPr>
        <w:t>fDOM</w:t>
      </w:r>
      <w:proofErr w:type="spellEnd"/>
      <w:r w:rsidRPr="001D317F">
        <w:rPr>
          <w:rFonts w:ascii="Times New Roman" w:hAnsi="Times New Roman" w:cs="Times New Roman"/>
        </w:rPr>
        <w:t xml:space="preserve">, and 3) </w:t>
      </w:r>
      <w:r w:rsidR="005A3BCC" w:rsidRPr="001D317F">
        <w:rPr>
          <w:rFonts w:ascii="Times New Roman" w:hAnsi="Times New Roman" w:cs="Times New Roman"/>
        </w:rPr>
        <w:t xml:space="preserve">evaluate the model-derived data from Landsat-8 imagery against </w:t>
      </w:r>
      <w:r w:rsidRPr="001D317F">
        <w:rPr>
          <w:rFonts w:ascii="Times New Roman" w:hAnsi="Times New Roman" w:cs="Times New Roman"/>
        </w:rPr>
        <w:t xml:space="preserve">in situ </w:t>
      </w:r>
      <w:proofErr w:type="spellStart"/>
      <w:r w:rsidRPr="001D317F">
        <w:rPr>
          <w:rFonts w:ascii="Times New Roman" w:hAnsi="Times New Roman" w:cs="Times New Roman"/>
        </w:rPr>
        <w:t>fDOM</w:t>
      </w:r>
      <w:proofErr w:type="spellEnd"/>
      <w:r w:rsidRPr="001D317F">
        <w:rPr>
          <w:rFonts w:ascii="Times New Roman" w:hAnsi="Times New Roman" w:cs="Times New Roman"/>
        </w:rPr>
        <w:t>.</w:t>
      </w:r>
    </w:p>
    <w:p w14:paraId="27B7655C" w14:textId="13448A17" w:rsidR="00466942" w:rsidRPr="001D317F" w:rsidRDefault="00466942" w:rsidP="00466942">
      <w:pPr>
        <w:pStyle w:val="Heading3"/>
        <w:rPr>
          <w:rFonts w:ascii="Times New Roman" w:hAnsi="Times New Roman" w:cs="Times New Roman"/>
          <w:color w:val="auto"/>
          <w:sz w:val="22"/>
          <w:szCs w:val="22"/>
        </w:rPr>
      </w:pPr>
      <w:bookmarkStart w:id="142" w:name="_Toc131757486"/>
      <w:r w:rsidRPr="001D317F">
        <w:rPr>
          <w:rFonts w:ascii="Times New Roman" w:hAnsi="Times New Roman" w:cs="Times New Roman"/>
          <w:color w:val="auto"/>
          <w:sz w:val="22"/>
          <w:szCs w:val="22"/>
        </w:rPr>
        <w:t xml:space="preserve">Landsat 8 for </w:t>
      </w:r>
      <w:proofErr w:type="spellStart"/>
      <w:r w:rsidRPr="001D317F">
        <w:rPr>
          <w:rFonts w:ascii="Times New Roman" w:hAnsi="Times New Roman" w:cs="Times New Roman"/>
          <w:color w:val="auto"/>
          <w:sz w:val="22"/>
          <w:szCs w:val="22"/>
        </w:rPr>
        <w:t>fDOM</w:t>
      </w:r>
      <w:proofErr w:type="spellEnd"/>
      <w:r w:rsidRPr="001D317F">
        <w:rPr>
          <w:rFonts w:ascii="Times New Roman" w:hAnsi="Times New Roman" w:cs="Times New Roman"/>
          <w:color w:val="auto"/>
          <w:sz w:val="22"/>
          <w:szCs w:val="22"/>
        </w:rPr>
        <w:t xml:space="preserve"> detection</w:t>
      </w:r>
      <w:bookmarkEnd w:id="142"/>
    </w:p>
    <w:p w14:paraId="47723FE4" w14:textId="73E33640" w:rsidR="00466942" w:rsidRPr="001D317F" w:rsidRDefault="00466942" w:rsidP="00466942">
      <w:pPr>
        <w:ind w:firstLine="720"/>
      </w:pPr>
      <w:r w:rsidRPr="001D317F">
        <w:rPr>
          <w:rFonts w:ascii="Times New Roman" w:hAnsi="Times New Roman" w:cs="Times New Roman"/>
        </w:rPr>
        <w:t xml:space="preserve">The spatial, temporal, and radiometric resolutions of Landsat-8 make it a good candidate for estimating CDOM in medium-sized water bodies. Landsat-8 was launched in </w:t>
      </w:r>
      <w:r w:rsidRPr="001D317F">
        <w:rPr>
          <w:rFonts w:ascii="Times New Roman" w:eastAsia="Calibri" w:hAnsi="Times New Roman" w:cs="Times New Roman"/>
        </w:rPr>
        <w:t>2013 with two passive sensors: the Operational Land Imager (OLI) and the Thermal InfraRed Sensor (TIRS). The OLI has seven bands (Table 4.1) ranging from ~440</w:t>
      </w:r>
      <w:r w:rsidR="00E243D4" w:rsidRPr="001D317F">
        <w:rPr>
          <w:rFonts w:ascii="Times New Roman" w:eastAsia="Calibri" w:hAnsi="Times New Roman" w:cs="Times New Roman"/>
        </w:rPr>
        <w:t xml:space="preserve"> </w:t>
      </w:r>
      <w:r w:rsidRPr="001D317F">
        <w:rPr>
          <w:rFonts w:ascii="Times New Roman" w:eastAsia="Calibri" w:hAnsi="Times New Roman" w:cs="Times New Roman"/>
        </w:rPr>
        <w:t>nm to ~2200</w:t>
      </w:r>
      <w:r w:rsidR="00E243D4" w:rsidRPr="001D317F">
        <w:rPr>
          <w:rFonts w:ascii="Times New Roman" w:eastAsia="Calibri" w:hAnsi="Times New Roman" w:cs="Times New Roman"/>
        </w:rPr>
        <w:t xml:space="preserve"> </w:t>
      </w:r>
      <w:r w:rsidRPr="001D317F">
        <w:rPr>
          <w:rFonts w:ascii="Times New Roman" w:eastAsia="Calibri" w:hAnsi="Times New Roman" w:cs="Times New Roman"/>
        </w:rPr>
        <w:t>nm, of which four have been correlated with CDOM in previous studies</w:t>
      </w:r>
      <w:r w:rsidR="00722CEF" w:rsidRPr="001D317F">
        <w:rPr>
          <w:rFonts w:ascii="Times New Roman" w:eastAsia="Calibri" w:hAnsi="Times New Roman" w:cs="Times New Roman"/>
        </w:rPr>
        <w:t xml:space="preserve"> (</w:t>
      </w:r>
      <w:proofErr w:type="spellStart"/>
      <w:r w:rsidR="00722CEF" w:rsidRPr="001D317F">
        <w:rPr>
          <w:rFonts w:ascii="Times New Roman" w:eastAsia="Calibri" w:hAnsi="Times New Roman" w:cs="Times New Roman"/>
        </w:rPr>
        <w:t>Gholizadeh</w:t>
      </w:r>
      <w:proofErr w:type="spellEnd"/>
      <w:r w:rsidR="00722CEF" w:rsidRPr="001D317F">
        <w:rPr>
          <w:rFonts w:ascii="Times New Roman" w:eastAsia="Calibri" w:hAnsi="Times New Roman" w:cs="Times New Roman"/>
        </w:rPr>
        <w:t xml:space="preserve"> et al., 2016;</w:t>
      </w:r>
      <w:r w:rsidR="00722CEF" w:rsidRPr="001D317F">
        <w:t xml:space="preserve"> </w:t>
      </w:r>
      <w:proofErr w:type="spellStart"/>
      <w:r w:rsidR="00722CEF" w:rsidRPr="001D317F">
        <w:rPr>
          <w:rFonts w:ascii="Times New Roman" w:eastAsia="Calibri" w:hAnsi="Times New Roman" w:cs="Times New Roman"/>
        </w:rPr>
        <w:t>Olmanson</w:t>
      </w:r>
      <w:proofErr w:type="spellEnd"/>
      <w:r w:rsidR="00722CEF" w:rsidRPr="001D317F">
        <w:rPr>
          <w:rFonts w:ascii="Times New Roman" w:eastAsia="Calibri" w:hAnsi="Times New Roman" w:cs="Times New Roman"/>
        </w:rPr>
        <w:t xml:space="preserve"> et al., 2016; </w:t>
      </w:r>
      <w:proofErr w:type="spellStart"/>
      <w:r w:rsidR="00722CEF" w:rsidRPr="001D317F">
        <w:rPr>
          <w:rFonts w:ascii="Times New Roman" w:eastAsia="Calibri" w:hAnsi="Times New Roman" w:cs="Times New Roman"/>
        </w:rPr>
        <w:t>Slonecker</w:t>
      </w:r>
      <w:proofErr w:type="spellEnd"/>
      <w:r w:rsidR="00722CEF" w:rsidRPr="001D317F">
        <w:rPr>
          <w:rFonts w:ascii="Times New Roman" w:eastAsia="Calibri" w:hAnsi="Times New Roman" w:cs="Times New Roman"/>
        </w:rPr>
        <w:t xml:space="preserve"> et al., 2016)</w:t>
      </w:r>
      <w:r w:rsidRPr="001D317F">
        <w:rPr>
          <w:rFonts w:ascii="Times New Roman" w:eastAsia="Calibri" w:hAnsi="Times New Roman" w:cs="Times New Roman"/>
        </w:rPr>
        <w:t>. Its 16-day temporal resolution is appropriate for monitoring CDOM, as the variability of this constituent is small within a 14-day window</w:t>
      </w:r>
      <w:r w:rsidR="005A3BCC" w:rsidRPr="001D317F">
        <w:rPr>
          <w:rFonts w:ascii="Times New Roman" w:eastAsia="Calibri" w:hAnsi="Times New Roman" w:cs="Times New Roman"/>
        </w:rPr>
        <w:t xml:space="preserve"> (C</w:t>
      </w:r>
      <w:r w:rsidRPr="001D317F">
        <w:rPr>
          <w:rFonts w:ascii="Times New Roman" w:eastAsia="Calibri" w:hAnsi="Times New Roman" w:cs="Times New Roman"/>
        </w:rPr>
        <w:t>hapter 3</w:t>
      </w:r>
      <w:r w:rsidR="005A3BCC" w:rsidRPr="001D317F">
        <w:rPr>
          <w:rFonts w:ascii="Times New Roman" w:eastAsia="Calibri" w:hAnsi="Times New Roman" w:cs="Times New Roman"/>
        </w:rPr>
        <w:t xml:space="preserve"> of this dissertation)</w:t>
      </w:r>
      <w:r w:rsidRPr="001D317F">
        <w:rPr>
          <w:rFonts w:ascii="Times New Roman" w:eastAsia="Calibri" w:hAnsi="Times New Roman" w:cs="Times New Roman"/>
        </w:rPr>
        <w:t xml:space="preserve">. </w:t>
      </w:r>
      <w:r w:rsidR="00E243D4" w:rsidRPr="001D317F">
        <w:rPr>
          <w:rFonts w:ascii="Times New Roman" w:eastAsia="Calibri" w:hAnsi="Times New Roman" w:cs="Times New Roman"/>
        </w:rPr>
        <w:t>Additionally</w:t>
      </w:r>
      <w:r w:rsidRPr="001D317F">
        <w:rPr>
          <w:rFonts w:ascii="Times New Roman" w:eastAsia="Calibri" w:hAnsi="Times New Roman" w:cs="Times New Roman"/>
        </w:rPr>
        <w:t xml:space="preserve">, the 16-bit radiometric resolution of OLI has improved the CDOM estimation in a wide range of water conditions compared with previous 8-bit images by preceding Landsat sensors </w:t>
      </w:r>
      <w:r w:rsidRPr="001D317F">
        <w:rPr>
          <w:rFonts w:ascii="Times New Roman" w:eastAsia="Calibri" w:hAnsi="Times New Roman" w:cs="Times New Roman"/>
        </w:rPr>
        <w:fldChar w:fldCharType="begin" w:fldLock="1"/>
      </w:r>
      <w:r w:rsidRPr="001D317F">
        <w:rPr>
          <w:rFonts w:ascii="Times New Roman" w:eastAsia="Calibri" w:hAnsi="Times New Roman" w:cs="Times New Roman"/>
        </w:rPr>
        <w:instrText>ADDIN CSL_CITATION {"citationItems":[{"id":"ITEM-1","itemData":{"DOI":"10.1016/j.rse.2004.11.009","ISSN":"00344257","abstract":"Given the importance of coloured dissolved organic matter (CDOM) for the structure and function of lake ecosystems, a method to estimate the amount of CDOM in lake waters over large geographic areas would be highly desirable. Advanced Land Imager (ALI) images were acquired in southern Finland (in 2002) and southern Sweden (in 2003) together with in situ measurements of bio-optical properties of 34 lakes (39 measuring stations). Based on this dataset, a band-ratio type algorithm was developed using ALI band 2 and band 3 for estimating CDOM content (absorption of filtrated water at 420 nm) in lakes. Correlation between in situ measured CDOM and the remote sensing estimate of CDOM was high, r2=0.73. The CDOM retrieval algorithm obtained on the basis of two images and in situ data was validated on a third ALI image (eastern Finland, 2002) that was available in the ALI image archive. In situ water-colour monitoring data from 22 lakes (27 measuring stations) in the third image were available in a database of the Finnish Environment Administration. The water-colour data were converted to CDOM absorption values, which were then compared to the results from a third ALI image. The correlation between remotely estimated and in situ CDOM values in the algorithm validation image was high, r2=0.83. These results support the conclusion that CDOM content in lakes over a wide range of concentrations (aCDOM(420) between 0.68 and 11.13 m-1) can be mapped using Advanced Land Imager data. © 2005 Elsevier Inc. All rights reserved.","author":[{"dropping-particle":"","family":"Kutser","given":"Tiit","non-dropping-particle":"","parse-names":false,"suffix":""},{"dropping-particle":"","family":"Pierson","given":"Donald C.","non-dropping-particle":"","parse-names":false,"suffix":""},{"dropping-particle":"","family":"Kallio","given":"Kari Y.","non-dropping-particle":"","parse-names":false,"suffix":""},{"dropping-particle":"","family":"Reinart","given":"Anu","non-dropping-particle":"","parse-names":false,"suffix":""},{"dropping-particle":"","family":"Sobek","given":"Sebastian","non-dropping-particle":"","parse-names":false,"suffix":""}],"container-title":"Remote Sensing of Environment","id":"ITEM-1","issue":"4","issued":{"date-parts":[["2005"]]},"page":"535-540","title":"Mapping lake CDOM by satellite remote sensing","type":"article-journal","volume":"94"},"uris":["http://www.mendeley.com/documents/?uuid=7ced9176-4bfa-4b3d-83bc-2cf27c9c07d3"]}],"mendeley":{"formattedCitation":"(Kutser et al., 2005)","plainTextFormattedCitation":"(Kutser et al., 2005)","previouslyFormattedCitation":"(Kutser et al., 2005)"},"properties":{"noteIndex":0},"schema":"https://github.com/citation-style-language/schema/raw/master/csl-citation.json"}</w:instrText>
      </w:r>
      <w:r w:rsidRPr="001D317F">
        <w:rPr>
          <w:rFonts w:ascii="Times New Roman" w:eastAsia="Calibri" w:hAnsi="Times New Roman" w:cs="Times New Roman"/>
        </w:rPr>
        <w:fldChar w:fldCharType="separate"/>
      </w:r>
      <w:r w:rsidRPr="001D317F">
        <w:rPr>
          <w:rFonts w:ascii="Times New Roman" w:eastAsia="Calibri" w:hAnsi="Times New Roman" w:cs="Times New Roman"/>
          <w:noProof/>
        </w:rPr>
        <w:t>(Kutser et al., 2005)</w:t>
      </w:r>
      <w:r w:rsidRPr="001D317F">
        <w:rPr>
          <w:rFonts w:ascii="Times New Roman" w:eastAsia="Calibri" w:hAnsi="Times New Roman" w:cs="Times New Roman"/>
        </w:rPr>
        <w:fldChar w:fldCharType="end"/>
      </w:r>
      <w:r w:rsidRPr="001D317F">
        <w:rPr>
          <w:rFonts w:ascii="Times New Roman" w:eastAsia="Calibri" w:hAnsi="Times New Roman" w:cs="Times New Roman"/>
        </w:rPr>
        <w:t xml:space="preserve">. In addition, Landsat-8 surface reflectance data available for download from the USGS repository, </w:t>
      </w:r>
      <w:proofErr w:type="spellStart"/>
      <w:r w:rsidRPr="001D317F">
        <w:rPr>
          <w:rFonts w:ascii="Times New Roman" w:eastAsia="Calibri" w:hAnsi="Times New Roman" w:cs="Times New Roman"/>
        </w:rPr>
        <w:t>EarthExplorer</w:t>
      </w:r>
      <w:proofErr w:type="spellEnd"/>
      <w:r w:rsidRPr="001D317F">
        <w:rPr>
          <w:rFonts w:ascii="Times New Roman" w:eastAsia="Calibri" w:hAnsi="Times New Roman" w:cs="Times New Roman"/>
        </w:rPr>
        <w:t xml:space="preserve">, have been preprocessed with a newly developed atmospheric correction model </w:t>
      </w:r>
      <w:r w:rsidRPr="001D317F">
        <w:rPr>
          <w:rFonts w:ascii="Times New Roman" w:eastAsia="Calibri" w:hAnsi="Times New Roman" w:cs="Times New Roman"/>
        </w:rPr>
        <w:fldChar w:fldCharType="begin" w:fldLock="1"/>
      </w:r>
      <w:r w:rsidRPr="001D317F">
        <w:rPr>
          <w:rFonts w:ascii="Times New Roman" w:eastAsia="Calibri" w:hAnsi="Times New Roman" w:cs="Times New Roman"/>
        </w:rPr>
        <w:instrText>ADDIN CSL_CITATION {"citationItems":[{"id":"ITEM-1","itemData":{"DOI":"10.3133/fs20213002","ISSN":"2327-6932","abstract":"Landsat Collections ensure that all Landsat Level-1 data are consistently calibrated and processed and retain traceability of data quality provenance. Landsat Collection 2 introduces improvements that harness recent advancements in data processing, algorithm development, data access, and distribution capabilities. Collection 2 includes Landsat Level-1 data for all sensors since 1972 and global Level-2 surface reflectance and surface temperature scene-based products for data acquired since 1982 starting with the Landsat Thematic Mapper sensor era.","author":[{"dropping-particle":"","family":"U.S. Geological Survey","given":"","non-dropping-particle":"","parse-names":false,"suffix":""}],"container-title":"Landsat collection 2","id":"ITEM-1","issued":{"date-parts":[["2021"]]},"number":"fs20213002","publisher":"Earth Resources Observation and Science (EROS) Center","title":"Landsat collection 2","type":"report","volume":"2021-3002"},"uris":["http://www.mendeley.com/documents/?uuid=c6cd9ed2-caeb-437f-8531-cca3db1b0472"]}],"mendeley":{"formattedCitation":"(U.S. Geological Survey, 2021)","plainTextFormattedCitation":"(U.S. Geological Survey, 2021)","previouslyFormattedCitation":"(U.S. Geological Survey, 2021)"},"properties":{"noteIndex":0},"schema":"https://github.com/citation-style-language/schema/raw/master/csl-citation.json"}</w:instrText>
      </w:r>
      <w:r w:rsidRPr="001D317F">
        <w:rPr>
          <w:rFonts w:ascii="Times New Roman" w:eastAsia="Calibri" w:hAnsi="Times New Roman" w:cs="Times New Roman"/>
        </w:rPr>
        <w:fldChar w:fldCharType="separate"/>
      </w:r>
      <w:r w:rsidRPr="001D317F">
        <w:rPr>
          <w:rFonts w:ascii="Times New Roman" w:eastAsia="Calibri" w:hAnsi="Times New Roman" w:cs="Times New Roman"/>
          <w:noProof/>
        </w:rPr>
        <w:t>(U.S. Geological Survey, 2021)</w:t>
      </w:r>
      <w:r w:rsidRPr="001D317F">
        <w:rPr>
          <w:rFonts w:ascii="Times New Roman" w:eastAsia="Calibri" w:hAnsi="Times New Roman" w:cs="Times New Roman"/>
        </w:rPr>
        <w:fldChar w:fldCharType="end"/>
      </w:r>
      <w:r w:rsidRPr="001D317F">
        <w:rPr>
          <w:rFonts w:ascii="Times New Roman" w:eastAsia="Calibri" w:hAnsi="Times New Roman" w:cs="Times New Roman"/>
        </w:rPr>
        <w:t>.</w:t>
      </w:r>
    </w:p>
    <w:p w14:paraId="24080B28" w14:textId="4409E786" w:rsidR="00466942" w:rsidRPr="001D317F" w:rsidRDefault="00466942" w:rsidP="00466942">
      <w:pPr>
        <w:pStyle w:val="Caption"/>
        <w:keepNext/>
        <w:rPr>
          <w:rFonts w:ascii="Times New Roman" w:hAnsi="Times New Roman" w:cs="Times New Roman"/>
          <w:i w:val="0"/>
          <w:iCs w:val="0"/>
          <w:sz w:val="20"/>
          <w:szCs w:val="20"/>
        </w:rPr>
      </w:pPr>
      <w:bookmarkStart w:id="143" w:name="_Toc131757763"/>
      <w:r w:rsidRPr="001D317F">
        <w:rPr>
          <w:rFonts w:ascii="Times New Roman" w:hAnsi="Times New Roman" w:cs="Times New Roman"/>
          <w:i w:val="0"/>
          <w:iCs w:val="0"/>
          <w:color w:val="auto"/>
          <w:sz w:val="20"/>
          <w:szCs w:val="20"/>
        </w:rPr>
        <w:t xml:space="preserve">Table </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STYLEREF 1 \s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4</w:t>
      </w:r>
      <w:r w:rsidR="009654B5" w:rsidRPr="001D317F">
        <w:rPr>
          <w:rFonts w:ascii="Times New Roman" w:hAnsi="Times New Roman" w:cs="Times New Roman"/>
          <w:i w:val="0"/>
          <w:iCs w:val="0"/>
          <w:color w:val="auto"/>
          <w:sz w:val="20"/>
          <w:szCs w:val="20"/>
        </w:rPr>
        <w:fldChar w:fldCharType="end"/>
      </w:r>
      <w:r w:rsidR="009654B5" w:rsidRPr="001D317F">
        <w:rPr>
          <w:rFonts w:ascii="Times New Roman" w:hAnsi="Times New Roman" w:cs="Times New Roman"/>
          <w:i w:val="0"/>
          <w:iCs w:val="0"/>
          <w:color w:val="auto"/>
          <w:sz w:val="20"/>
          <w:szCs w:val="20"/>
        </w:rPr>
        <w:t>.</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SEQ Table \* ARABIC \s 1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1</w:t>
      </w:r>
      <w:r w:rsidR="009654B5" w:rsidRPr="001D317F">
        <w:rPr>
          <w:rFonts w:ascii="Times New Roman" w:hAnsi="Times New Roman" w:cs="Times New Roman"/>
          <w:i w:val="0"/>
          <w:iCs w:val="0"/>
          <w:color w:val="auto"/>
          <w:sz w:val="20"/>
          <w:szCs w:val="20"/>
        </w:rPr>
        <w:fldChar w:fldCharType="end"/>
      </w:r>
      <w:r w:rsidRPr="001D317F">
        <w:rPr>
          <w:rFonts w:ascii="Times New Roman" w:hAnsi="Times New Roman" w:cs="Times New Roman"/>
          <w:i w:val="0"/>
          <w:iCs w:val="0"/>
          <w:color w:val="auto"/>
          <w:sz w:val="20"/>
          <w:szCs w:val="20"/>
        </w:rPr>
        <w:t xml:space="preserve"> Landsat-8 specifications</w:t>
      </w:r>
      <w:bookmarkEnd w:id="143"/>
    </w:p>
    <w:tbl>
      <w:tblPr>
        <w:tblStyle w:val="TableGrid"/>
        <w:tblW w:w="0" w:type="auto"/>
        <w:tblLook w:val="04A0" w:firstRow="1" w:lastRow="0" w:firstColumn="1" w:lastColumn="0" w:noHBand="0" w:noVBand="1"/>
      </w:tblPr>
      <w:tblGrid>
        <w:gridCol w:w="2316"/>
        <w:gridCol w:w="1736"/>
        <w:gridCol w:w="2106"/>
        <w:gridCol w:w="1353"/>
        <w:gridCol w:w="17"/>
      </w:tblGrid>
      <w:tr w:rsidR="00ED790B" w:rsidRPr="001D317F" w14:paraId="50B1DBB8" w14:textId="77777777" w:rsidTr="00591893">
        <w:tc>
          <w:tcPr>
            <w:tcW w:w="7528" w:type="dxa"/>
            <w:gridSpan w:val="5"/>
          </w:tcPr>
          <w:p w14:paraId="61C1539F" w14:textId="77777777" w:rsidR="00ED790B" w:rsidRPr="001D317F" w:rsidRDefault="00ED790B" w:rsidP="00E003CF">
            <w:pPr>
              <w:spacing w:line="240" w:lineRule="auto"/>
              <w:rPr>
                <w:rFonts w:ascii="Times New Roman" w:hAnsi="Times New Roman" w:cs="Times New Roman"/>
                <w:sz w:val="20"/>
                <w:szCs w:val="20"/>
              </w:rPr>
            </w:pPr>
            <w:r w:rsidRPr="001D317F">
              <w:rPr>
                <w:rFonts w:ascii="Times New Roman" w:hAnsi="Times New Roman" w:cs="Times New Roman"/>
                <w:sz w:val="20"/>
                <w:szCs w:val="20"/>
              </w:rPr>
              <w:t>Landsat-8</w:t>
            </w:r>
          </w:p>
        </w:tc>
      </w:tr>
      <w:tr w:rsidR="00ED790B" w:rsidRPr="001D317F" w14:paraId="22BDB3B0" w14:textId="77777777" w:rsidTr="00591893">
        <w:trPr>
          <w:gridAfter w:val="1"/>
          <w:wAfter w:w="17" w:type="dxa"/>
        </w:trPr>
        <w:tc>
          <w:tcPr>
            <w:tcW w:w="2316" w:type="dxa"/>
            <w:vAlign w:val="center"/>
          </w:tcPr>
          <w:p w14:paraId="5246FD55" w14:textId="51C8BCB7" w:rsidR="00ED790B" w:rsidRPr="001D317F" w:rsidRDefault="00ED790B" w:rsidP="00591893">
            <w:pPr>
              <w:spacing w:line="240" w:lineRule="auto"/>
              <w:rPr>
                <w:rFonts w:ascii="Times New Roman" w:hAnsi="Times New Roman" w:cs="Times New Roman"/>
                <w:sz w:val="20"/>
                <w:szCs w:val="20"/>
              </w:rPr>
            </w:pPr>
            <w:r w:rsidRPr="001D317F">
              <w:rPr>
                <w:rFonts w:ascii="Times New Roman" w:hAnsi="Times New Roman" w:cs="Times New Roman"/>
                <w:sz w:val="20"/>
                <w:szCs w:val="20"/>
              </w:rPr>
              <w:lastRenderedPageBreak/>
              <w:t>Bands</w:t>
            </w:r>
          </w:p>
        </w:tc>
        <w:tc>
          <w:tcPr>
            <w:tcW w:w="1736" w:type="dxa"/>
          </w:tcPr>
          <w:p w14:paraId="08717768" w14:textId="77777777" w:rsidR="00ED790B" w:rsidRPr="001D317F" w:rsidRDefault="00ED790B" w:rsidP="00ED790B">
            <w:pPr>
              <w:spacing w:line="240" w:lineRule="auto"/>
              <w:rPr>
                <w:rFonts w:ascii="Times New Roman" w:hAnsi="Times New Roman" w:cs="Times New Roman"/>
                <w:sz w:val="20"/>
                <w:szCs w:val="20"/>
              </w:rPr>
            </w:pPr>
            <w:r w:rsidRPr="001D317F">
              <w:rPr>
                <w:rFonts w:ascii="Times New Roman" w:eastAsia="Calibri" w:hAnsi="Times New Roman" w:cs="Times New Roman"/>
                <w:sz w:val="20"/>
                <w:szCs w:val="20"/>
              </w:rPr>
              <w:t>Spectral range (nm)</w:t>
            </w:r>
          </w:p>
        </w:tc>
        <w:tc>
          <w:tcPr>
            <w:tcW w:w="2106" w:type="dxa"/>
          </w:tcPr>
          <w:p w14:paraId="03FE75E0" w14:textId="77777777" w:rsidR="00ED790B" w:rsidRPr="001D317F" w:rsidRDefault="00ED790B" w:rsidP="00ED790B">
            <w:pPr>
              <w:spacing w:line="240" w:lineRule="auto"/>
              <w:rPr>
                <w:rFonts w:ascii="Times New Roman" w:hAnsi="Times New Roman" w:cs="Times New Roman"/>
                <w:sz w:val="20"/>
                <w:szCs w:val="20"/>
              </w:rPr>
            </w:pPr>
            <w:r w:rsidRPr="001D317F">
              <w:rPr>
                <w:rFonts w:ascii="Times New Roman" w:hAnsi="Times New Roman" w:cs="Times New Roman"/>
                <w:sz w:val="20"/>
                <w:szCs w:val="20"/>
              </w:rPr>
              <w:t>Central wavelength (nm)</w:t>
            </w:r>
          </w:p>
        </w:tc>
        <w:tc>
          <w:tcPr>
            <w:tcW w:w="1353" w:type="dxa"/>
          </w:tcPr>
          <w:p w14:paraId="53FCC27A" w14:textId="77777777" w:rsidR="00ED790B" w:rsidRPr="001D317F" w:rsidRDefault="00ED790B" w:rsidP="00ED790B">
            <w:pPr>
              <w:spacing w:line="240" w:lineRule="auto"/>
              <w:rPr>
                <w:rFonts w:ascii="Times New Roman" w:hAnsi="Times New Roman" w:cs="Times New Roman"/>
                <w:sz w:val="20"/>
                <w:szCs w:val="20"/>
              </w:rPr>
            </w:pPr>
            <w:r w:rsidRPr="001D317F">
              <w:rPr>
                <w:rFonts w:ascii="Times New Roman" w:hAnsi="Times New Roman" w:cs="Times New Roman"/>
                <w:sz w:val="20"/>
                <w:szCs w:val="20"/>
              </w:rPr>
              <w:t>Pixel size (m)</w:t>
            </w:r>
          </w:p>
        </w:tc>
      </w:tr>
      <w:tr w:rsidR="00ED790B" w:rsidRPr="001D317F" w14:paraId="1FDFB396" w14:textId="77777777" w:rsidTr="00591893">
        <w:trPr>
          <w:gridAfter w:val="1"/>
          <w:wAfter w:w="17" w:type="dxa"/>
        </w:trPr>
        <w:tc>
          <w:tcPr>
            <w:tcW w:w="2316" w:type="dxa"/>
          </w:tcPr>
          <w:p w14:paraId="62A339F5" w14:textId="77777777" w:rsidR="00ED790B" w:rsidRPr="001D317F" w:rsidRDefault="00ED790B" w:rsidP="00E003CF">
            <w:pPr>
              <w:spacing w:line="240" w:lineRule="auto"/>
              <w:rPr>
                <w:rFonts w:ascii="Times New Roman" w:hAnsi="Times New Roman" w:cs="Times New Roman"/>
                <w:sz w:val="20"/>
                <w:szCs w:val="20"/>
              </w:rPr>
            </w:pPr>
            <w:r w:rsidRPr="001D317F">
              <w:rPr>
                <w:rFonts w:ascii="Times New Roman" w:hAnsi="Times New Roman" w:cs="Times New Roman"/>
                <w:sz w:val="20"/>
                <w:szCs w:val="20"/>
              </w:rPr>
              <w:t>Band 1 – Coastal aerosol</w:t>
            </w:r>
          </w:p>
        </w:tc>
        <w:tc>
          <w:tcPr>
            <w:tcW w:w="1736" w:type="dxa"/>
          </w:tcPr>
          <w:p w14:paraId="2AF34FBC" w14:textId="77777777" w:rsidR="00ED790B" w:rsidRPr="001D317F" w:rsidRDefault="00ED790B" w:rsidP="00ED790B">
            <w:pPr>
              <w:spacing w:line="240" w:lineRule="auto"/>
              <w:rPr>
                <w:rFonts w:ascii="Times New Roman" w:hAnsi="Times New Roman" w:cs="Times New Roman"/>
                <w:sz w:val="20"/>
                <w:szCs w:val="20"/>
              </w:rPr>
            </w:pPr>
            <w:r w:rsidRPr="001D317F">
              <w:rPr>
                <w:rFonts w:ascii="Times New Roman" w:hAnsi="Times New Roman" w:cs="Times New Roman"/>
                <w:sz w:val="20"/>
                <w:szCs w:val="20"/>
              </w:rPr>
              <w:t>430 - 450</w:t>
            </w:r>
          </w:p>
        </w:tc>
        <w:tc>
          <w:tcPr>
            <w:tcW w:w="2106" w:type="dxa"/>
          </w:tcPr>
          <w:p w14:paraId="5346B012" w14:textId="77777777" w:rsidR="00ED790B" w:rsidRPr="001D317F" w:rsidRDefault="00ED790B" w:rsidP="00ED790B">
            <w:pPr>
              <w:spacing w:line="240" w:lineRule="auto"/>
              <w:rPr>
                <w:rFonts w:ascii="Times New Roman" w:hAnsi="Times New Roman" w:cs="Times New Roman"/>
                <w:sz w:val="20"/>
                <w:szCs w:val="20"/>
              </w:rPr>
            </w:pPr>
            <w:r w:rsidRPr="001D317F">
              <w:rPr>
                <w:rFonts w:ascii="Times New Roman" w:hAnsi="Times New Roman" w:cs="Times New Roman"/>
                <w:sz w:val="20"/>
                <w:szCs w:val="20"/>
              </w:rPr>
              <w:t>440</w:t>
            </w:r>
          </w:p>
        </w:tc>
        <w:tc>
          <w:tcPr>
            <w:tcW w:w="1353" w:type="dxa"/>
          </w:tcPr>
          <w:p w14:paraId="59DD7509" w14:textId="77777777" w:rsidR="00ED790B" w:rsidRPr="001D317F" w:rsidRDefault="00ED790B" w:rsidP="00ED790B">
            <w:pPr>
              <w:spacing w:line="240" w:lineRule="auto"/>
              <w:rPr>
                <w:rFonts w:ascii="Times New Roman" w:hAnsi="Times New Roman" w:cs="Times New Roman"/>
                <w:sz w:val="20"/>
                <w:szCs w:val="20"/>
              </w:rPr>
            </w:pPr>
            <w:r w:rsidRPr="001D317F">
              <w:rPr>
                <w:rFonts w:ascii="Times New Roman" w:hAnsi="Times New Roman" w:cs="Times New Roman"/>
                <w:sz w:val="20"/>
                <w:szCs w:val="20"/>
              </w:rPr>
              <w:t>30</w:t>
            </w:r>
          </w:p>
        </w:tc>
      </w:tr>
      <w:tr w:rsidR="00ED790B" w:rsidRPr="001D317F" w14:paraId="33F94E74" w14:textId="77777777" w:rsidTr="00591893">
        <w:trPr>
          <w:gridAfter w:val="1"/>
          <w:wAfter w:w="17" w:type="dxa"/>
        </w:trPr>
        <w:tc>
          <w:tcPr>
            <w:tcW w:w="2316" w:type="dxa"/>
          </w:tcPr>
          <w:p w14:paraId="63F948BF" w14:textId="77777777" w:rsidR="00ED790B" w:rsidRPr="001D317F" w:rsidRDefault="00ED790B" w:rsidP="00E003CF">
            <w:pPr>
              <w:spacing w:line="240" w:lineRule="auto"/>
              <w:rPr>
                <w:rFonts w:ascii="Times New Roman" w:hAnsi="Times New Roman" w:cs="Times New Roman"/>
                <w:sz w:val="20"/>
                <w:szCs w:val="20"/>
              </w:rPr>
            </w:pPr>
            <w:r w:rsidRPr="001D317F">
              <w:rPr>
                <w:rFonts w:ascii="Times New Roman" w:hAnsi="Times New Roman" w:cs="Times New Roman"/>
                <w:sz w:val="20"/>
                <w:szCs w:val="20"/>
              </w:rPr>
              <w:t>Band 2 - Blue</w:t>
            </w:r>
          </w:p>
        </w:tc>
        <w:tc>
          <w:tcPr>
            <w:tcW w:w="1736" w:type="dxa"/>
          </w:tcPr>
          <w:p w14:paraId="6D68BD9F" w14:textId="77777777" w:rsidR="00ED790B" w:rsidRPr="001D317F" w:rsidRDefault="00ED790B" w:rsidP="00ED790B">
            <w:pPr>
              <w:spacing w:line="240" w:lineRule="auto"/>
              <w:rPr>
                <w:rFonts w:ascii="Times New Roman" w:hAnsi="Times New Roman" w:cs="Times New Roman"/>
                <w:sz w:val="20"/>
                <w:szCs w:val="20"/>
              </w:rPr>
            </w:pPr>
            <w:r w:rsidRPr="001D317F">
              <w:rPr>
                <w:rFonts w:ascii="Times New Roman" w:hAnsi="Times New Roman" w:cs="Times New Roman"/>
                <w:sz w:val="20"/>
                <w:szCs w:val="20"/>
              </w:rPr>
              <w:t>450 - 510</w:t>
            </w:r>
          </w:p>
        </w:tc>
        <w:tc>
          <w:tcPr>
            <w:tcW w:w="2106" w:type="dxa"/>
          </w:tcPr>
          <w:p w14:paraId="663F6EBA" w14:textId="77777777" w:rsidR="00ED790B" w:rsidRPr="001D317F" w:rsidRDefault="00ED790B" w:rsidP="00ED790B">
            <w:pPr>
              <w:spacing w:line="240" w:lineRule="auto"/>
              <w:rPr>
                <w:rFonts w:ascii="Times New Roman" w:hAnsi="Times New Roman" w:cs="Times New Roman"/>
                <w:sz w:val="20"/>
                <w:szCs w:val="20"/>
              </w:rPr>
            </w:pPr>
            <w:r w:rsidRPr="001D317F">
              <w:rPr>
                <w:rFonts w:ascii="Times New Roman" w:hAnsi="Times New Roman" w:cs="Times New Roman"/>
                <w:sz w:val="20"/>
                <w:szCs w:val="20"/>
              </w:rPr>
              <w:t>480</w:t>
            </w:r>
          </w:p>
        </w:tc>
        <w:tc>
          <w:tcPr>
            <w:tcW w:w="1353" w:type="dxa"/>
          </w:tcPr>
          <w:p w14:paraId="2A87BA0D" w14:textId="77777777" w:rsidR="00ED790B" w:rsidRPr="001D317F" w:rsidRDefault="00ED790B" w:rsidP="00ED790B">
            <w:pPr>
              <w:spacing w:line="240" w:lineRule="auto"/>
              <w:rPr>
                <w:rFonts w:ascii="Times New Roman" w:hAnsi="Times New Roman" w:cs="Times New Roman"/>
                <w:sz w:val="20"/>
                <w:szCs w:val="20"/>
              </w:rPr>
            </w:pPr>
            <w:r w:rsidRPr="001D317F">
              <w:rPr>
                <w:rFonts w:ascii="Times New Roman" w:hAnsi="Times New Roman" w:cs="Times New Roman"/>
                <w:sz w:val="20"/>
                <w:szCs w:val="20"/>
              </w:rPr>
              <w:t>30</w:t>
            </w:r>
          </w:p>
        </w:tc>
      </w:tr>
      <w:tr w:rsidR="00ED790B" w:rsidRPr="001D317F" w14:paraId="0137C317" w14:textId="77777777" w:rsidTr="00591893">
        <w:trPr>
          <w:gridAfter w:val="1"/>
          <w:wAfter w:w="17" w:type="dxa"/>
        </w:trPr>
        <w:tc>
          <w:tcPr>
            <w:tcW w:w="2316" w:type="dxa"/>
          </w:tcPr>
          <w:p w14:paraId="7E4387C9" w14:textId="77777777" w:rsidR="00ED790B" w:rsidRPr="001D317F" w:rsidRDefault="00ED790B" w:rsidP="00E003CF">
            <w:pPr>
              <w:spacing w:line="240" w:lineRule="auto"/>
              <w:rPr>
                <w:rFonts w:ascii="Times New Roman" w:hAnsi="Times New Roman" w:cs="Times New Roman"/>
                <w:sz w:val="20"/>
                <w:szCs w:val="20"/>
              </w:rPr>
            </w:pPr>
            <w:r w:rsidRPr="001D317F">
              <w:rPr>
                <w:rFonts w:ascii="Times New Roman" w:hAnsi="Times New Roman" w:cs="Times New Roman"/>
                <w:sz w:val="20"/>
                <w:szCs w:val="20"/>
              </w:rPr>
              <w:t>Band 3 - Green</w:t>
            </w:r>
          </w:p>
        </w:tc>
        <w:tc>
          <w:tcPr>
            <w:tcW w:w="1736" w:type="dxa"/>
          </w:tcPr>
          <w:p w14:paraId="7FBD2D71" w14:textId="77777777" w:rsidR="00ED790B" w:rsidRPr="001D317F" w:rsidRDefault="00ED790B" w:rsidP="00ED790B">
            <w:pPr>
              <w:spacing w:line="240" w:lineRule="auto"/>
              <w:rPr>
                <w:rFonts w:ascii="Times New Roman" w:hAnsi="Times New Roman" w:cs="Times New Roman"/>
                <w:sz w:val="20"/>
                <w:szCs w:val="20"/>
              </w:rPr>
            </w:pPr>
            <w:r w:rsidRPr="001D317F">
              <w:rPr>
                <w:rFonts w:ascii="Times New Roman" w:hAnsi="Times New Roman" w:cs="Times New Roman"/>
                <w:sz w:val="20"/>
                <w:szCs w:val="20"/>
              </w:rPr>
              <w:t>530 - 590</w:t>
            </w:r>
          </w:p>
        </w:tc>
        <w:tc>
          <w:tcPr>
            <w:tcW w:w="2106" w:type="dxa"/>
          </w:tcPr>
          <w:p w14:paraId="178538F8" w14:textId="77777777" w:rsidR="00ED790B" w:rsidRPr="001D317F" w:rsidRDefault="00ED790B" w:rsidP="00ED790B">
            <w:pPr>
              <w:spacing w:line="240" w:lineRule="auto"/>
              <w:rPr>
                <w:rFonts w:ascii="Times New Roman" w:hAnsi="Times New Roman" w:cs="Times New Roman"/>
                <w:sz w:val="20"/>
                <w:szCs w:val="20"/>
              </w:rPr>
            </w:pPr>
            <w:r w:rsidRPr="001D317F">
              <w:rPr>
                <w:rFonts w:ascii="Times New Roman" w:hAnsi="Times New Roman" w:cs="Times New Roman"/>
                <w:sz w:val="20"/>
                <w:szCs w:val="20"/>
              </w:rPr>
              <w:t>560</w:t>
            </w:r>
          </w:p>
        </w:tc>
        <w:tc>
          <w:tcPr>
            <w:tcW w:w="1353" w:type="dxa"/>
          </w:tcPr>
          <w:p w14:paraId="6CE751BD" w14:textId="77777777" w:rsidR="00ED790B" w:rsidRPr="001D317F" w:rsidRDefault="00ED790B" w:rsidP="00ED790B">
            <w:pPr>
              <w:spacing w:line="240" w:lineRule="auto"/>
              <w:rPr>
                <w:rFonts w:ascii="Times New Roman" w:hAnsi="Times New Roman" w:cs="Times New Roman"/>
                <w:sz w:val="20"/>
                <w:szCs w:val="20"/>
              </w:rPr>
            </w:pPr>
            <w:r w:rsidRPr="001D317F">
              <w:rPr>
                <w:rFonts w:ascii="Times New Roman" w:hAnsi="Times New Roman" w:cs="Times New Roman"/>
                <w:sz w:val="20"/>
                <w:szCs w:val="20"/>
              </w:rPr>
              <w:t>30</w:t>
            </w:r>
          </w:p>
        </w:tc>
      </w:tr>
      <w:tr w:rsidR="00ED790B" w:rsidRPr="001D317F" w14:paraId="129ED555" w14:textId="77777777" w:rsidTr="00591893">
        <w:trPr>
          <w:gridAfter w:val="1"/>
          <w:wAfter w:w="17" w:type="dxa"/>
        </w:trPr>
        <w:tc>
          <w:tcPr>
            <w:tcW w:w="2316" w:type="dxa"/>
          </w:tcPr>
          <w:p w14:paraId="5343ED8C" w14:textId="77777777" w:rsidR="00ED790B" w:rsidRPr="001D317F" w:rsidRDefault="00ED790B" w:rsidP="00E003CF">
            <w:pPr>
              <w:spacing w:line="240" w:lineRule="auto"/>
              <w:rPr>
                <w:rFonts w:ascii="Times New Roman" w:hAnsi="Times New Roman" w:cs="Times New Roman"/>
                <w:sz w:val="20"/>
                <w:szCs w:val="20"/>
              </w:rPr>
            </w:pPr>
            <w:r w:rsidRPr="001D317F">
              <w:rPr>
                <w:rFonts w:ascii="Times New Roman" w:hAnsi="Times New Roman" w:cs="Times New Roman"/>
                <w:sz w:val="20"/>
                <w:szCs w:val="20"/>
              </w:rPr>
              <w:t>Band 4 -Red</w:t>
            </w:r>
          </w:p>
        </w:tc>
        <w:tc>
          <w:tcPr>
            <w:tcW w:w="1736" w:type="dxa"/>
          </w:tcPr>
          <w:p w14:paraId="6FFCE36F" w14:textId="77777777" w:rsidR="00ED790B" w:rsidRPr="001D317F" w:rsidRDefault="00ED790B" w:rsidP="00ED790B">
            <w:pPr>
              <w:spacing w:line="240" w:lineRule="auto"/>
              <w:rPr>
                <w:rFonts w:ascii="Times New Roman" w:hAnsi="Times New Roman" w:cs="Times New Roman"/>
                <w:sz w:val="20"/>
                <w:szCs w:val="20"/>
              </w:rPr>
            </w:pPr>
            <w:r w:rsidRPr="001D317F">
              <w:rPr>
                <w:rFonts w:ascii="Times New Roman" w:hAnsi="Times New Roman" w:cs="Times New Roman"/>
                <w:sz w:val="20"/>
                <w:szCs w:val="20"/>
              </w:rPr>
              <w:t>640 - 670</w:t>
            </w:r>
          </w:p>
        </w:tc>
        <w:tc>
          <w:tcPr>
            <w:tcW w:w="2106" w:type="dxa"/>
          </w:tcPr>
          <w:p w14:paraId="53ADFAE1" w14:textId="77777777" w:rsidR="00ED790B" w:rsidRPr="001D317F" w:rsidRDefault="00ED790B" w:rsidP="00ED790B">
            <w:pPr>
              <w:spacing w:line="240" w:lineRule="auto"/>
              <w:rPr>
                <w:rFonts w:ascii="Times New Roman" w:hAnsi="Times New Roman" w:cs="Times New Roman"/>
                <w:sz w:val="20"/>
                <w:szCs w:val="20"/>
              </w:rPr>
            </w:pPr>
            <w:r w:rsidRPr="001D317F">
              <w:rPr>
                <w:rFonts w:ascii="Times New Roman" w:hAnsi="Times New Roman" w:cs="Times New Roman"/>
                <w:sz w:val="20"/>
                <w:szCs w:val="20"/>
              </w:rPr>
              <w:t>655</w:t>
            </w:r>
          </w:p>
        </w:tc>
        <w:tc>
          <w:tcPr>
            <w:tcW w:w="1353" w:type="dxa"/>
          </w:tcPr>
          <w:p w14:paraId="547E76C2" w14:textId="77777777" w:rsidR="00ED790B" w:rsidRPr="001D317F" w:rsidRDefault="00ED790B" w:rsidP="00ED790B">
            <w:pPr>
              <w:spacing w:line="240" w:lineRule="auto"/>
              <w:rPr>
                <w:rFonts w:ascii="Times New Roman" w:hAnsi="Times New Roman" w:cs="Times New Roman"/>
                <w:sz w:val="20"/>
                <w:szCs w:val="20"/>
              </w:rPr>
            </w:pPr>
            <w:r w:rsidRPr="001D317F">
              <w:rPr>
                <w:rFonts w:ascii="Times New Roman" w:hAnsi="Times New Roman" w:cs="Times New Roman"/>
                <w:sz w:val="20"/>
                <w:szCs w:val="20"/>
              </w:rPr>
              <w:t>30</w:t>
            </w:r>
          </w:p>
        </w:tc>
      </w:tr>
      <w:tr w:rsidR="00ED790B" w:rsidRPr="001D317F" w14:paraId="5DB7293D" w14:textId="77777777" w:rsidTr="00591893">
        <w:trPr>
          <w:gridAfter w:val="1"/>
          <w:wAfter w:w="17" w:type="dxa"/>
        </w:trPr>
        <w:tc>
          <w:tcPr>
            <w:tcW w:w="2316" w:type="dxa"/>
          </w:tcPr>
          <w:p w14:paraId="726AE415" w14:textId="77777777" w:rsidR="00ED790B" w:rsidRPr="001D317F" w:rsidRDefault="00ED790B" w:rsidP="00E003CF">
            <w:pPr>
              <w:spacing w:line="240" w:lineRule="auto"/>
              <w:rPr>
                <w:rFonts w:ascii="Times New Roman" w:hAnsi="Times New Roman" w:cs="Times New Roman"/>
                <w:sz w:val="20"/>
                <w:szCs w:val="20"/>
              </w:rPr>
            </w:pPr>
            <w:r w:rsidRPr="001D317F">
              <w:rPr>
                <w:rFonts w:ascii="Times New Roman" w:hAnsi="Times New Roman" w:cs="Times New Roman"/>
                <w:sz w:val="20"/>
                <w:szCs w:val="20"/>
              </w:rPr>
              <w:t>Band 5 - NIR</w:t>
            </w:r>
          </w:p>
        </w:tc>
        <w:tc>
          <w:tcPr>
            <w:tcW w:w="1736" w:type="dxa"/>
          </w:tcPr>
          <w:p w14:paraId="09BD0167" w14:textId="77777777" w:rsidR="00ED790B" w:rsidRPr="001D317F" w:rsidRDefault="00ED790B" w:rsidP="00ED790B">
            <w:pPr>
              <w:spacing w:line="240" w:lineRule="auto"/>
              <w:rPr>
                <w:rFonts w:ascii="Times New Roman" w:hAnsi="Times New Roman" w:cs="Times New Roman"/>
                <w:sz w:val="20"/>
                <w:szCs w:val="20"/>
              </w:rPr>
            </w:pPr>
            <w:r w:rsidRPr="001D317F">
              <w:rPr>
                <w:rFonts w:ascii="Times New Roman" w:hAnsi="Times New Roman" w:cs="Times New Roman"/>
                <w:sz w:val="20"/>
                <w:szCs w:val="20"/>
              </w:rPr>
              <w:t>850 - 880</w:t>
            </w:r>
          </w:p>
        </w:tc>
        <w:tc>
          <w:tcPr>
            <w:tcW w:w="2106" w:type="dxa"/>
          </w:tcPr>
          <w:p w14:paraId="32EB84FD" w14:textId="77777777" w:rsidR="00ED790B" w:rsidRPr="001D317F" w:rsidRDefault="00ED790B" w:rsidP="00ED790B">
            <w:pPr>
              <w:spacing w:line="240" w:lineRule="auto"/>
              <w:rPr>
                <w:rFonts w:ascii="Times New Roman" w:hAnsi="Times New Roman" w:cs="Times New Roman"/>
                <w:sz w:val="20"/>
                <w:szCs w:val="20"/>
              </w:rPr>
            </w:pPr>
            <w:r w:rsidRPr="001D317F">
              <w:rPr>
                <w:rFonts w:ascii="Times New Roman" w:hAnsi="Times New Roman" w:cs="Times New Roman"/>
                <w:sz w:val="20"/>
                <w:szCs w:val="20"/>
              </w:rPr>
              <w:t>865</w:t>
            </w:r>
          </w:p>
        </w:tc>
        <w:tc>
          <w:tcPr>
            <w:tcW w:w="1353" w:type="dxa"/>
          </w:tcPr>
          <w:p w14:paraId="1059BD13" w14:textId="77777777" w:rsidR="00ED790B" w:rsidRPr="001D317F" w:rsidRDefault="00ED790B" w:rsidP="00ED790B">
            <w:pPr>
              <w:spacing w:line="240" w:lineRule="auto"/>
              <w:rPr>
                <w:rFonts w:ascii="Times New Roman" w:hAnsi="Times New Roman" w:cs="Times New Roman"/>
                <w:sz w:val="20"/>
                <w:szCs w:val="20"/>
              </w:rPr>
            </w:pPr>
            <w:r w:rsidRPr="001D317F">
              <w:rPr>
                <w:rFonts w:ascii="Times New Roman" w:hAnsi="Times New Roman" w:cs="Times New Roman"/>
                <w:sz w:val="20"/>
                <w:szCs w:val="20"/>
              </w:rPr>
              <w:t>30</w:t>
            </w:r>
          </w:p>
        </w:tc>
      </w:tr>
      <w:tr w:rsidR="00ED790B" w:rsidRPr="001D317F" w14:paraId="436344F6" w14:textId="77777777" w:rsidTr="00591893">
        <w:trPr>
          <w:gridAfter w:val="1"/>
          <w:wAfter w:w="17" w:type="dxa"/>
        </w:trPr>
        <w:tc>
          <w:tcPr>
            <w:tcW w:w="2316" w:type="dxa"/>
          </w:tcPr>
          <w:p w14:paraId="56B5F0DC" w14:textId="77777777" w:rsidR="00ED790B" w:rsidRPr="001D317F" w:rsidRDefault="00ED790B" w:rsidP="00E003CF">
            <w:pPr>
              <w:spacing w:line="240" w:lineRule="auto"/>
              <w:rPr>
                <w:rFonts w:ascii="Times New Roman" w:hAnsi="Times New Roman" w:cs="Times New Roman"/>
                <w:sz w:val="20"/>
                <w:szCs w:val="20"/>
              </w:rPr>
            </w:pPr>
            <w:r w:rsidRPr="001D317F">
              <w:rPr>
                <w:rFonts w:ascii="Times New Roman" w:hAnsi="Times New Roman" w:cs="Times New Roman"/>
                <w:sz w:val="20"/>
                <w:szCs w:val="20"/>
              </w:rPr>
              <w:t>Band 6 -SWIR1</w:t>
            </w:r>
          </w:p>
        </w:tc>
        <w:tc>
          <w:tcPr>
            <w:tcW w:w="1736" w:type="dxa"/>
          </w:tcPr>
          <w:p w14:paraId="1CE610C0" w14:textId="77777777" w:rsidR="00ED790B" w:rsidRPr="001D317F" w:rsidRDefault="00ED790B" w:rsidP="00ED790B">
            <w:pPr>
              <w:spacing w:line="240" w:lineRule="auto"/>
              <w:rPr>
                <w:rFonts w:ascii="Times New Roman" w:hAnsi="Times New Roman" w:cs="Times New Roman"/>
                <w:sz w:val="20"/>
                <w:szCs w:val="20"/>
              </w:rPr>
            </w:pPr>
            <w:r w:rsidRPr="001D317F">
              <w:rPr>
                <w:rFonts w:ascii="Times New Roman" w:hAnsi="Times New Roman" w:cs="Times New Roman"/>
                <w:sz w:val="20"/>
                <w:szCs w:val="20"/>
              </w:rPr>
              <w:t>1057 - 1065</w:t>
            </w:r>
          </w:p>
        </w:tc>
        <w:tc>
          <w:tcPr>
            <w:tcW w:w="2106" w:type="dxa"/>
          </w:tcPr>
          <w:p w14:paraId="411D4DA6" w14:textId="77777777" w:rsidR="00ED790B" w:rsidRPr="001D317F" w:rsidRDefault="00ED790B" w:rsidP="00ED790B">
            <w:pPr>
              <w:spacing w:line="240" w:lineRule="auto"/>
              <w:rPr>
                <w:rFonts w:ascii="Times New Roman" w:hAnsi="Times New Roman" w:cs="Times New Roman"/>
                <w:sz w:val="20"/>
                <w:szCs w:val="20"/>
              </w:rPr>
            </w:pPr>
            <w:r w:rsidRPr="001D317F">
              <w:rPr>
                <w:rFonts w:ascii="Times New Roman" w:hAnsi="Times New Roman" w:cs="Times New Roman"/>
                <w:sz w:val="20"/>
                <w:szCs w:val="20"/>
              </w:rPr>
              <w:t>1610</w:t>
            </w:r>
          </w:p>
        </w:tc>
        <w:tc>
          <w:tcPr>
            <w:tcW w:w="1353" w:type="dxa"/>
          </w:tcPr>
          <w:p w14:paraId="1C38A01D" w14:textId="77777777" w:rsidR="00ED790B" w:rsidRPr="001D317F" w:rsidRDefault="00ED790B" w:rsidP="00ED790B">
            <w:pPr>
              <w:spacing w:line="240" w:lineRule="auto"/>
              <w:rPr>
                <w:rFonts w:ascii="Times New Roman" w:hAnsi="Times New Roman" w:cs="Times New Roman"/>
                <w:sz w:val="20"/>
                <w:szCs w:val="20"/>
              </w:rPr>
            </w:pPr>
            <w:r w:rsidRPr="001D317F">
              <w:rPr>
                <w:rFonts w:ascii="Times New Roman" w:hAnsi="Times New Roman" w:cs="Times New Roman"/>
                <w:sz w:val="20"/>
                <w:szCs w:val="20"/>
              </w:rPr>
              <w:t>30</w:t>
            </w:r>
          </w:p>
        </w:tc>
      </w:tr>
      <w:tr w:rsidR="00ED790B" w:rsidRPr="001D317F" w14:paraId="6E8CEFA0" w14:textId="77777777" w:rsidTr="00591893">
        <w:trPr>
          <w:gridAfter w:val="1"/>
          <w:wAfter w:w="17" w:type="dxa"/>
        </w:trPr>
        <w:tc>
          <w:tcPr>
            <w:tcW w:w="2316" w:type="dxa"/>
          </w:tcPr>
          <w:p w14:paraId="525975B2" w14:textId="77777777" w:rsidR="00ED790B" w:rsidRPr="001D317F" w:rsidRDefault="00ED790B" w:rsidP="00E003CF">
            <w:pPr>
              <w:spacing w:line="240" w:lineRule="auto"/>
              <w:rPr>
                <w:rFonts w:ascii="Times New Roman" w:hAnsi="Times New Roman" w:cs="Times New Roman"/>
                <w:sz w:val="20"/>
                <w:szCs w:val="20"/>
              </w:rPr>
            </w:pPr>
            <w:r w:rsidRPr="001D317F">
              <w:rPr>
                <w:rFonts w:ascii="Times New Roman" w:hAnsi="Times New Roman" w:cs="Times New Roman"/>
                <w:sz w:val="20"/>
                <w:szCs w:val="20"/>
              </w:rPr>
              <w:t>Band 7 - SWIR2</w:t>
            </w:r>
          </w:p>
        </w:tc>
        <w:tc>
          <w:tcPr>
            <w:tcW w:w="1736" w:type="dxa"/>
          </w:tcPr>
          <w:p w14:paraId="4D050FD2" w14:textId="77777777" w:rsidR="00ED790B" w:rsidRPr="001D317F" w:rsidRDefault="00ED790B" w:rsidP="00ED790B">
            <w:pPr>
              <w:spacing w:line="240" w:lineRule="auto"/>
              <w:rPr>
                <w:rFonts w:ascii="Times New Roman" w:hAnsi="Times New Roman" w:cs="Times New Roman"/>
                <w:sz w:val="20"/>
                <w:szCs w:val="20"/>
              </w:rPr>
            </w:pPr>
            <w:r w:rsidRPr="001D317F">
              <w:rPr>
                <w:rFonts w:ascii="Times New Roman" w:hAnsi="Times New Roman" w:cs="Times New Roman"/>
                <w:sz w:val="20"/>
                <w:szCs w:val="20"/>
              </w:rPr>
              <w:t>2011 - 2029</w:t>
            </w:r>
          </w:p>
        </w:tc>
        <w:tc>
          <w:tcPr>
            <w:tcW w:w="2106" w:type="dxa"/>
          </w:tcPr>
          <w:p w14:paraId="563CC32E" w14:textId="77777777" w:rsidR="00ED790B" w:rsidRPr="001D317F" w:rsidRDefault="00ED790B" w:rsidP="00ED790B">
            <w:pPr>
              <w:spacing w:line="240" w:lineRule="auto"/>
              <w:rPr>
                <w:rFonts w:ascii="Times New Roman" w:hAnsi="Times New Roman" w:cs="Times New Roman"/>
                <w:sz w:val="20"/>
                <w:szCs w:val="20"/>
              </w:rPr>
            </w:pPr>
            <w:r w:rsidRPr="001D317F">
              <w:rPr>
                <w:rFonts w:ascii="Times New Roman" w:hAnsi="Times New Roman" w:cs="Times New Roman"/>
                <w:sz w:val="20"/>
                <w:szCs w:val="20"/>
              </w:rPr>
              <w:t>2200</w:t>
            </w:r>
          </w:p>
        </w:tc>
        <w:tc>
          <w:tcPr>
            <w:tcW w:w="1353" w:type="dxa"/>
          </w:tcPr>
          <w:p w14:paraId="74189805" w14:textId="77777777" w:rsidR="00ED790B" w:rsidRPr="001D317F" w:rsidRDefault="00ED790B" w:rsidP="00ED790B">
            <w:pPr>
              <w:spacing w:line="240" w:lineRule="auto"/>
              <w:rPr>
                <w:rFonts w:ascii="Times New Roman" w:hAnsi="Times New Roman" w:cs="Times New Roman"/>
                <w:sz w:val="20"/>
                <w:szCs w:val="20"/>
              </w:rPr>
            </w:pPr>
            <w:r w:rsidRPr="001D317F">
              <w:rPr>
                <w:rFonts w:ascii="Times New Roman" w:hAnsi="Times New Roman" w:cs="Times New Roman"/>
                <w:sz w:val="20"/>
                <w:szCs w:val="20"/>
              </w:rPr>
              <w:t>30</w:t>
            </w:r>
          </w:p>
        </w:tc>
      </w:tr>
    </w:tbl>
    <w:p w14:paraId="7937B1A4" w14:textId="77777777" w:rsidR="00ED790B" w:rsidRPr="001D317F" w:rsidRDefault="00ED790B" w:rsidP="00ED790B">
      <w:pPr>
        <w:rPr>
          <w:rFonts w:ascii="Times New Roman" w:hAnsi="Times New Roman" w:cs="Times New Roman"/>
        </w:rPr>
      </w:pPr>
    </w:p>
    <w:p w14:paraId="734440E6" w14:textId="6EA5300E" w:rsidR="00466942" w:rsidRPr="001D317F" w:rsidRDefault="00466942" w:rsidP="00466942">
      <w:pPr>
        <w:ind w:firstLine="720"/>
        <w:rPr>
          <w:rFonts w:ascii="Times New Roman" w:hAnsi="Times New Roman" w:cs="Times New Roman"/>
        </w:rPr>
      </w:pPr>
      <w:r w:rsidRPr="001D317F">
        <w:rPr>
          <w:rFonts w:ascii="Times New Roman" w:hAnsi="Times New Roman" w:cs="Times New Roman"/>
        </w:rPr>
        <w:t xml:space="preserve">CDOM in inland water has been estimated with good results by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{"citationItems":[{"id":"ITEM-1","itemData":{"DOI":"10.1016/j.rse.2016.01.007","ISSN":"00344257","abstract":"The potential strengths and limitations of the Landsat systems for water clarity and colored dissolved organic matter (CDOM) measurement were evaluated in Minnesota in the summers of 2013 and 2014. Optical water quality characteristics, including chlorophyll a, total suspended solids (TSS), dissolved organic carbon (DOC), and CDOM were collected along with imagery from Landsats 7 and 8. Sites represented a wide range of concentrations of CDOM, chlorophyll, and mineral suspended solids (MSS), the primary factors that affect reflectance. Clear images from September 24, 2013 (Landsat 7) and September 16, 2013 (Landsat 8) acquired for northern Minnesota eight days apart allowed comparison of the respective ETM + and OLI sensors for CDOM measurements. We examined a wide variety of potential band and band ratio models and found some two-variable models that included the NIR band worked well for Landsat 8 (R2 = 0.82) and reasonably well for Landsat 7 (R2 = 0.74). The commonly used green/red model had a poor fit for both sensors (R2 = 0.24, 0.25), and five sites with high MSS were clear outliers. Exclusion of these sites and other sites not included with the Landsat 7 dataset yielded a less optically complex subset of 20 coincident lakes. For this subset strong models were found for many band and band ratio models, including the commonly used green/red model with R2 = 0.79 for Landsat 7 and R2 = 0.81 for Landsat 8. The less optically complex subset may explain why the green/red model has worked well in other areas. For optically complex waters CDOM models that used the new Landsat 8 ultra-blue and narrower NIR band worked best for the full dataset indicating that the new bands and other Landsat 8 characteristics, such as higher radiometric sensitivity and improved signal-to-noise ratios, improve CDOM measurements. For water clarity measured as Secchi depth (SD), we compared September 1, 2008 Landsat 7 and August 22, 2013 Landsat 8 images from path 28 using stepwise regression to identify the best model using all bands and band ratios including the new blue and narrower NIR band. The best water clarity model for Landsat 8 used the OLI 2/4 band ratio plus OLI band 1 and was nearly identical with a model using the OLI 2/4 band ratio plus OLI band 2. The latter model is similar to the model used for previous Landsat water clarity assessments, which used the ETM + 1/3 band ratio plus ETM + band 1. For SD measurements we found strong relationships with both sensors, …","author":[{"dropping-particle":"","family":"Olmanson","given":"Leif G.","non-dropping-particle":"","parse-names":false,"suffix":""},{"dropping-particle":"","family":"Brezonik","given":"Patrick L.","non-dropping-particle":"","parse-names":false,"suffix":""},{"dropping-particle":"","family":"Finlay","given":"Jacques C.","non-dropping-particle":"","parse-names":false,"suffix":""},{"dropping-particle":"","family":"Bauer","given":"Marvin E.","non-dropping-particle":"","parse-names":false,"suffix":""}],"container-title":"Remote Sensing of Environment","id":"ITEM-1","issued":{"date-parts":[["2016"]]},"page":"119-128","publisher":"Elsevier Inc.","title":"Comparison of Landsat 8 and Landsat 7 for regional measurements of CDOM and water clarity in lakes","type":"article-journal","volume":"185"},"uris":["http://www.mendeley.com/documents/?uuid=14a73fea-1796-4ad0-b6e6-1d0232028f9c"]},{"id":"ITEM-2","itemData":{"DOI":"10.1016/j.marpolbul.2016.02.076","ISSN":"18793363","PMID":"27004998","abstract":"Due to a combination of factors, such as a new coastal/aerosol band and improved radiometric sensitivity of the Operational Land Imager aboard Landsat 8, the atmospherically-corrected Surface Reflectance product for Landsat data, and the growing availability of corrected fDOM data from U.S. Geological Survey gaging stations, moderate-resolution remote sensing of fDOM may now be achievable. This paper explores the background of previous efforts and shows preliminary examples of the remote sensing and data relationships between corrected fDOM and Landsat 8 reflectance values. Although preliminary results before and after Hurricane Sandy are encouraging, more research is needed to explore the full potential of Landsat 8 to continuously map fDOM in a number of water profiles.","author":[{"dropping-particle":"","family":"Slonecker","given":"E. Terrence","non-dropping-particle":"","parse-names":false,"suffix":""},{"dropping-particle":"","family":"Jones","given":"Daniel K.","non-dropping-particle":"","parse-names":false,"suffix":""},{"dropping-particle":"","family":"Pellerin","given":"Brian A.","non-dropping-particle":"","parse-names":false,"suffix":""}],"container-title":"Marine Pollution Bulletin","id":"ITEM-2","issue":"2","issued":{"date-parts":[["2016"]]},"page":"518-527","publisher":"Elsevier B.V.","title":"The new Landsat 8 potential for remote sensing of colored dissolved organic matter (CDOM)","type":"article-journal","volume":"107"},"uris":["http://www.mendeley.com/documents/?uuid=502bc264-d283-46e0-87fd-0c716ee06107"]}],"mendeley":{"formattedCitation":"(Olmanson et al., 2016; Slonecker et al., 2016)","manualFormatting":"Olmanson et al., 2016 and Slonecker et al., 2016","plainTextFormattedCitation":"(Olmanson et al., 2016; Slonecker et al., 2016)","previouslyFormattedCitation":"(Olmanson et al., 2016; Slonecker et al., 2016)"},"properties":{"noteIndex":0},"schema":"https://github.com/citation-style-language/schema/raw/master/csl-citation.json"}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Olmanson et al., 2016 and Slonecker et al., 2016</w:t>
      </w:r>
      <w:r w:rsidRPr="001D317F">
        <w:rPr>
          <w:rFonts w:ascii="Times New Roman" w:hAnsi="Times New Roman" w:cs="Times New Roman"/>
        </w:rPr>
        <w:fldChar w:fldCharType="end"/>
      </w:r>
      <w:r w:rsidRPr="001D317F">
        <w:rPr>
          <w:rFonts w:ascii="Times New Roman" w:hAnsi="Times New Roman" w:cs="Times New Roman"/>
        </w:rPr>
        <w:t xml:space="preserve"> in Minnesota lakes and New Jersey and New York Bays. Empirical models to detect CDOM were developed for Lake Huron</w:t>
      </w:r>
      <w:r w:rsidRPr="001D317F">
        <w:rPr>
          <w:rFonts w:ascii="Times New Roman" w:eastAsia="Calibri" w:hAnsi="Times New Roman" w:cs="Times New Roman"/>
        </w:rPr>
        <w:t>,</w:t>
      </w:r>
      <w:r w:rsidRPr="001D317F">
        <w:rPr>
          <w:rFonts w:ascii="Times New Roman" w:hAnsi="Times New Roman" w:cs="Times New Roman"/>
        </w:rPr>
        <w:t xml:space="preserve"> where the best band ratio was Green/Red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{"citationItems":[{"id":"ITEM-1","itemData":{"DOI":"10.1109/TGRS.2016.2638828","ISSN":"01962892","abstract":"Spectral reflectance data, including irradiance reflectance (R-t) and remote sensing reflectance (R-mathrm rs , sr -1) , and colored dissolved organic matter (CDOM) absorption coefficients a-mathrm CDOM (440), were collected in the Saginaw River and Kawkawlin River plume regions of Lake Huron. We developed an empirical band ratio algorithm to derive a-mathrm CDOM (440) that could be directly applicable to Landsat-8 imagery. A model ranking method is used to determine the best band ratios as well as their empirical functions. One problem of previous CDOM estimations from Landsat imagery is that they usually use R-t or R-t/\\pi rather than the real R-mathrm rs as the input data, but as a result of our study, algorithms derived using R-mathrm rs performed much better than using R-t. The green/red band ratio gave the best accuracies by fitting with power and exponential models (power model: R2 = 0.819 and RMSE =0.889\\textm-1 and exponential model: R2 = 0.829 and RMSE =0.863\\textm-1). The power and exponential models were further validated using an independent data group, achieving excellent results with the RMSE of 0.642 and 0.504 \\textm-1 , respectively. The application of the exponential model a-mathrm CDOM (440) = 40.75e-2.463x, x = R-mathrm rs (B3)/ R-mathrm rs (B4) on two Landsat-8 images demonstrated that estimating CDOM from to Landsat-8 imagery has potential applications for monitoring water quality in long term and large scale.","author":[{"dropping-particle":"","family":"Chen","given":"Jiang","non-dropping-particle":"","parse-names":false,"suffix":""},{"dropping-particle":"","family":"Zhu","given":"Wei Ning","non-dropping-particle":"","parse-names":false,"suffix":""},{"dropping-particle":"","family":"Tian","given":"Yong Q.","non-dropping-particle":"","parse-names":false,"suffix":""},{"dropping-particle":"","family":"Yu","given":"Qian","non-dropping-particle":"","parse-names":false,"suffix":""}],"container-title":"IEEE Transactions on Geoscience and Remote Sensing","id":"ITEM-1","issue":"4","issued":{"date-parts":[["2017"]]},"page":"2201-2212","title":"Estimation of Colored Dissolved Organic Matter from Landsat-8 Imagery for Complex Inland Water: Case Study of Lake Huron","type":"article-journal","volume":"55"},"uris":["http://www.mendeley.com/documents/?uuid=a6bbdfd5-ad3e-4ec7-b2ba-18679949eac1"]}],"mendeley":{"formattedCitation":"(Chen et al., 2017)","plainTextFormattedCitation":"(Chen et al., 2017)","previouslyFormattedCitation":"(Chen et al., 2017)"},"properties":{"noteIndex":0},"schema":"https://github.com/citation-style-language/schema/raw/master/csl-citation.json"}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(Chen et al., 2017)</w:t>
      </w:r>
      <w:r w:rsidRPr="001D317F">
        <w:rPr>
          <w:rFonts w:ascii="Times New Roman" w:hAnsi="Times New Roman" w:cs="Times New Roman"/>
        </w:rPr>
        <w:fldChar w:fldCharType="end"/>
      </w:r>
      <w:r w:rsidRPr="001D317F">
        <w:rPr>
          <w:rFonts w:ascii="Times New Roman" w:hAnsi="Times New Roman" w:cs="Times New Roman"/>
        </w:rPr>
        <w:t xml:space="preserve">. The encouraging results from previous studies and the previously mentioned Landsat-8 features make it appropriate for </w:t>
      </w:r>
      <w:proofErr w:type="spellStart"/>
      <w:r w:rsidRPr="001D317F">
        <w:rPr>
          <w:rFonts w:ascii="Times New Roman" w:hAnsi="Times New Roman" w:cs="Times New Roman"/>
        </w:rPr>
        <w:t>fDOM</w:t>
      </w:r>
      <w:proofErr w:type="spellEnd"/>
      <w:r w:rsidRPr="001D317F">
        <w:rPr>
          <w:rFonts w:ascii="Times New Roman" w:hAnsi="Times New Roman" w:cs="Times New Roman"/>
        </w:rPr>
        <w:t xml:space="preserve"> estimation in the St. Lucie Estuary. The 30-m spatial resolution is a good fit for this area since the width of river and estuary channels ranges from 43 to 1,457 meters. </w:t>
      </w:r>
    </w:p>
    <w:p w14:paraId="64DE43AE" w14:textId="69A398A8" w:rsidR="00466942" w:rsidRPr="001D317F" w:rsidRDefault="00466942" w:rsidP="00466942">
      <w:pPr>
        <w:pStyle w:val="Heading2"/>
        <w:rPr>
          <w:rFonts w:ascii="Times New Roman" w:hAnsi="Times New Roman" w:cs="Times New Roman"/>
          <w:color w:val="auto"/>
          <w:sz w:val="22"/>
          <w:szCs w:val="22"/>
        </w:rPr>
      </w:pPr>
      <w:bookmarkStart w:id="144" w:name="_Toc131757487"/>
      <w:r w:rsidRPr="001D317F">
        <w:rPr>
          <w:rFonts w:ascii="Times New Roman" w:hAnsi="Times New Roman" w:cs="Times New Roman"/>
          <w:color w:val="auto"/>
          <w:sz w:val="22"/>
          <w:szCs w:val="22"/>
        </w:rPr>
        <w:t>Materials and Methods</w:t>
      </w:r>
      <w:bookmarkEnd w:id="144"/>
    </w:p>
    <w:p w14:paraId="50D78960" w14:textId="79EEA525" w:rsidR="0075747B" w:rsidRPr="001D317F" w:rsidRDefault="00466942" w:rsidP="00466942">
      <w:pPr>
        <w:pStyle w:val="Heading3"/>
        <w:rPr>
          <w:rFonts w:ascii="Times New Roman" w:hAnsi="Times New Roman" w:cs="Times New Roman"/>
          <w:color w:val="auto"/>
          <w:sz w:val="22"/>
          <w:szCs w:val="22"/>
        </w:rPr>
      </w:pPr>
      <w:bookmarkStart w:id="145" w:name="_Toc131757488"/>
      <w:r w:rsidRPr="001D317F">
        <w:rPr>
          <w:rFonts w:ascii="Times New Roman" w:hAnsi="Times New Roman" w:cs="Times New Roman"/>
          <w:color w:val="auto"/>
          <w:sz w:val="22"/>
          <w:szCs w:val="22"/>
        </w:rPr>
        <w:t>Site selection and description</w:t>
      </w:r>
      <w:bookmarkEnd w:id="145"/>
    </w:p>
    <w:p w14:paraId="53427DD7" w14:textId="77D84CD6" w:rsidR="00466942" w:rsidRPr="001D317F" w:rsidRDefault="00466942" w:rsidP="00466942">
      <w:pPr>
        <w:ind w:firstLine="720"/>
        <w:rPr>
          <w:rFonts w:ascii="Times New Roman" w:hAnsi="Times New Roman" w:cs="Times New Roman"/>
        </w:rPr>
      </w:pPr>
      <w:r w:rsidRPr="001D317F">
        <w:rPr>
          <w:rFonts w:ascii="Times New Roman" w:hAnsi="Times New Roman" w:cs="Times New Roman"/>
        </w:rPr>
        <w:t>This study focuses on the North Fork, South Fork, and Mid-Estuary of the St. Lucie River Estuary, USA (Figure 4.1). The South Fork receives continuous inflows from Lake Okeechobee</w:t>
      </w:r>
      <w:r w:rsidRPr="001D317F">
        <w:rPr>
          <w:rFonts w:ascii="Times New Roman" w:eastAsia="Calibri" w:hAnsi="Times New Roman" w:cs="Times New Roman"/>
        </w:rPr>
        <w:t>, the</w:t>
      </w:r>
      <w:r w:rsidRPr="001D317F">
        <w:rPr>
          <w:rFonts w:ascii="Times New Roman" w:hAnsi="Times New Roman" w:cs="Times New Roman"/>
        </w:rPr>
        <w:t xml:space="preserve"> North Fork receives runoff from the watershed through a network of drainage canals, and both forks converge at the </w:t>
      </w:r>
      <w:r w:rsidRPr="001D317F">
        <w:rPr>
          <w:rFonts w:ascii="Times New Roman" w:eastAsia="Calibri" w:hAnsi="Times New Roman" w:cs="Times New Roman"/>
        </w:rPr>
        <w:t>mid-estuary</w:t>
      </w:r>
      <w:r w:rsidRPr="001D317F">
        <w:rPr>
          <w:rFonts w:ascii="Times New Roman" w:hAnsi="Times New Roman" w:cs="Times New Roman"/>
        </w:rPr>
        <w:t xml:space="preserve">. The water quality of this system is highly influenced by CDOM and total suspended solids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{"citationItems":[{"id":"ITEM-1","itemData":{"DOI":"10.3390/ijerph18179417","abstract":"Anthropogenic developments in coastal watersheds cause significant ecological changes to estuaries. Since estuaries respond to inputs on relatively long time scales, robust analyses of long-term data should be employed to account for seasonality, internal cycling, and climatological cycles. This study characterizes the water quality of a highly managed coastal basin, the St. Lucie Estuary Basin, FL, USA, from 1999 to 2019 to detect spatiotemporal differences in the estuary's water quality and its tributaries. The estuary is artificially connected to Lake Okeechobee, so it receives fresh water from an external basin. Monthly water samples collected from November 1999 to October 2019 were assessed using principal component analysis, correlation analysis, and the Seasonal Kendall trend test. Nitrogen, phosphorus, color, total suspended solids, and turbidity concentrations varied seasonally and spatially. Inflows from Lake Okeechobee were characterized by high turbidity, while higher phosphorus concentrations characterized inflows from tributaries within the basin. Differences among tributaries within the basin may be attributed to flow regimes (e.g., significant releases vs. steady flow) and land use (e.g., pasture vs. row crops). Decreasing trends for orthophosphate, total phosphorus, and color and increasing trends for dissolved oxygen were found over the long term. Decreases in nutrient concentrations over time could be due to local mitigation efforts. Understanding the differences in water quality between the tributaries of the St. Lucie Estuary is essential for the overall water quality management of the estuary.","author":[{"dropping-particle":"","family":"Moncada","given":"Angelica M","non-dropping-particle":"","parse-names":false,"suffix":""},{"dropping-particle":"","family":"Melesse","given":"Assefa M","non-dropping-particle":"","parse-names":false,"suffix":""},{"dropping-particle":"","family":"Vithanage","given":"Jagath","non-dropping-particle":"","parse-names":false,"suffix":""},{"dropping-particle":"","family":"Price","given":"René M","non-dropping-particle":"","parse-names":false,"suffix":""}],"container-title":"Int. J. Environ. Res. Public Health","id":"ITEM-1","issued":{"date-parts":[["2021"]]},"page":"9417","title":"Long-Term Assessment of Surface Water Quality in a Highly Managed Estuary Basin","type":"article-journal","volume":"18"},"uris":["http://www.mendeley.com/documents/?uuid=4b8a1939-9b60-351e-be16-0c6ab8ace397"]},{"id":"ITEM-2","itemData":{"author":[{"dropping-particle":"","family":"Florida Department of Environmental Protection.","given":"","non-dropping-particle":"","parse-names":false,"suffix":""}],"id":"ITEM-2","issued":{"date-parts":[["2020","1"]]},"number-of-pages":"216","publisher":"Florida Department of Environmental Protection","publisher-place":"Tallahassee, FL, USA","title":"St. Lucie River and Estuary Basin Management Action Plan","type":"report"},"uris":["http://www.mendeley.com/documents/?uuid=a1455ddb-05be-4c05-b8e8-e5ea5f05e3e8"]}],"mendeley":{"formattedCitation":"(Florida Department of Environmental Protection., 2020; Moncada et al., 2021)","plainTextFormattedCitation":"(Florida Department of Environmental Protection., 2020; Moncada et al., 2021)","previouslyFormattedCitation":"(Florida Department of Environmental Protection., 2020; Moncada et al., 2021)"},"properties":{"noteIndex":0},"schema":"https://github.com/citation-style-language/schema/raw/master/csl-citation.json"}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(Florida Department of Environmental Protection., 2020; Moncada et al., 2021)</w:t>
      </w:r>
      <w:r w:rsidRPr="001D317F">
        <w:rPr>
          <w:rFonts w:ascii="Times New Roman" w:hAnsi="Times New Roman" w:cs="Times New Roman"/>
        </w:rPr>
        <w:fldChar w:fldCharType="end"/>
      </w:r>
      <w:r w:rsidRPr="001D317F">
        <w:rPr>
          <w:rFonts w:ascii="Times New Roman" w:hAnsi="Times New Roman" w:cs="Times New Roman"/>
        </w:rPr>
        <w:t>.</w:t>
      </w:r>
    </w:p>
    <w:p w14:paraId="400897EA" w14:textId="64C492B0" w:rsidR="00466942" w:rsidRPr="001D317F" w:rsidRDefault="00466942" w:rsidP="00466942">
      <w:r w:rsidRPr="001D317F">
        <w:rPr>
          <w:noProof/>
          <w:sz w:val="16"/>
          <w:szCs w:val="16"/>
        </w:rPr>
        <w:lastRenderedPageBreak/>
        <w:drawing>
          <wp:inline distT="0" distB="0" distL="0" distR="0" wp14:anchorId="1F4C3A60" wp14:editId="4A684905">
            <wp:extent cx="2976880" cy="2300258"/>
            <wp:effectExtent l="19050" t="19050" r="13970" b="24130"/>
            <wp:docPr id="9" name="Picture 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Map&#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981679" cy="2303966"/>
                    </a:xfrm>
                    <a:prstGeom prst="rect">
                      <a:avLst/>
                    </a:prstGeom>
                    <a:ln>
                      <a:solidFill>
                        <a:sysClr val="windowText" lastClr="000000"/>
                      </a:solidFill>
                    </a:ln>
                  </pic:spPr>
                </pic:pic>
              </a:graphicData>
            </a:graphic>
          </wp:inline>
        </w:drawing>
      </w:r>
    </w:p>
    <w:p w14:paraId="643C4832" w14:textId="52317E33" w:rsidR="00357F25" w:rsidRPr="001D317F" w:rsidRDefault="00357F25" w:rsidP="00357F25">
      <w:pPr>
        <w:pStyle w:val="Caption"/>
        <w:keepNext/>
        <w:rPr>
          <w:rFonts w:ascii="Times New Roman" w:hAnsi="Times New Roman" w:cs="Times New Roman"/>
          <w:i w:val="0"/>
          <w:iCs w:val="0"/>
          <w:color w:val="auto"/>
          <w:sz w:val="20"/>
          <w:szCs w:val="20"/>
        </w:rPr>
      </w:pPr>
      <w:bookmarkStart w:id="146" w:name="_Toc131758547"/>
      <w:r w:rsidRPr="001D317F">
        <w:rPr>
          <w:rFonts w:ascii="Times New Roman" w:hAnsi="Times New Roman" w:cs="Times New Roman"/>
          <w:i w:val="0"/>
          <w:iCs w:val="0"/>
          <w:color w:val="auto"/>
          <w:sz w:val="20"/>
          <w:szCs w:val="20"/>
        </w:rPr>
        <w:t xml:space="preserve">Figure </w:t>
      </w:r>
      <w:r w:rsidR="0005473C" w:rsidRPr="001D317F">
        <w:rPr>
          <w:rFonts w:ascii="Times New Roman" w:hAnsi="Times New Roman" w:cs="Times New Roman"/>
          <w:i w:val="0"/>
          <w:iCs w:val="0"/>
          <w:color w:val="auto"/>
          <w:sz w:val="20"/>
          <w:szCs w:val="20"/>
        </w:rPr>
        <w:fldChar w:fldCharType="begin"/>
      </w:r>
      <w:r w:rsidR="0005473C" w:rsidRPr="001D317F">
        <w:rPr>
          <w:rFonts w:ascii="Times New Roman" w:hAnsi="Times New Roman" w:cs="Times New Roman"/>
          <w:i w:val="0"/>
          <w:iCs w:val="0"/>
          <w:color w:val="auto"/>
          <w:sz w:val="20"/>
          <w:szCs w:val="20"/>
        </w:rPr>
        <w:instrText xml:space="preserve"> STYLEREF 1 \s </w:instrText>
      </w:r>
      <w:r w:rsidR="0005473C" w:rsidRPr="001D317F">
        <w:rPr>
          <w:rFonts w:ascii="Times New Roman" w:hAnsi="Times New Roman" w:cs="Times New Roman"/>
          <w:i w:val="0"/>
          <w:iCs w:val="0"/>
          <w:color w:val="auto"/>
          <w:sz w:val="20"/>
          <w:szCs w:val="20"/>
        </w:rPr>
        <w:fldChar w:fldCharType="separate"/>
      </w:r>
      <w:r w:rsidR="0005473C" w:rsidRPr="001D317F">
        <w:rPr>
          <w:rFonts w:ascii="Times New Roman" w:hAnsi="Times New Roman" w:cs="Times New Roman"/>
          <w:i w:val="0"/>
          <w:iCs w:val="0"/>
          <w:noProof/>
          <w:color w:val="auto"/>
          <w:sz w:val="20"/>
          <w:szCs w:val="20"/>
        </w:rPr>
        <w:t>4</w:t>
      </w:r>
      <w:r w:rsidR="0005473C" w:rsidRPr="001D317F">
        <w:rPr>
          <w:rFonts w:ascii="Times New Roman" w:hAnsi="Times New Roman" w:cs="Times New Roman"/>
          <w:i w:val="0"/>
          <w:iCs w:val="0"/>
          <w:color w:val="auto"/>
          <w:sz w:val="20"/>
          <w:szCs w:val="20"/>
        </w:rPr>
        <w:fldChar w:fldCharType="end"/>
      </w:r>
      <w:r w:rsidR="0005473C" w:rsidRPr="001D317F">
        <w:rPr>
          <w:rFonts w:ascii="Times New Roman" w:hAnsi="Times New Roman" w:cs="Times New Roman"/>
          <w:i w:val="0"/>
          <w:iCs w:val="0"/>
          <w:color w:val="auto"/>
          <w:sz w:val="20"/>
          <w:szCs w:val="20"/>
        </w:rPr>
        <w:t>.</w:t>
      </w:r>
      <w:r w:rsidR="0005473C" w:rsidRPr="001D317F">
        <w:rPr>
          <w:rFonts w:ascii="Times New Roman" w:hAnsi="Times New Roman" w:cs="Times New Roman"/>
          <w:i w:val="0"/>
          <w:iCs w:val="0"/>
          <w:color w:val="auto"/>
          <w:sz w:val="20"/>
          <w:szCs w:val="20"/>
        </w:rPr>
        <w:fldChar w:fldCharType="begin"/>
      </w:r>
      <w:r w:rsidR="0005473C" w:rsidRPr="001D317F">
        <w:rPr>
          <w:rFonts w:ascii="Times New Roman" w:hAnsi="Times New Roman" w:cs="Times New Roman"/>
          <w:i w:val="0"/>
          <w:iCs w:val="0"/>
          <w:color w:val="auto"/>
          <w:sz w:val="20"/>
          <w:szCs w:val="20"/>
        </w:rPr>
        <w:instrText xml:space="preserve"> SEQ Figure \* ARABIC \s 1 </w:instrText>
      </w:r>
      <w:r w:rsidR="0005473C" w:rsidRPr="001D317F">
        <w:rPr>
          <w:rFonts w:ascii="Times New Roman" w:hAnsi="Times New Roman" w:cs="Times New Roman"/>
          <w:i w:val="0"/>
          <w:iCs w:val="0"/>
          <w:color w:val="auto"/>
          <w:sz w:val="20"/>
          <w:szCs w:val="20"/>
        </w:rPr>
        <w:fldChar w:fldCharType="separate"/>
      </w:r>
      <w:r w:rsidR="0005473C" w:rsidRPr="001D317F">
        <w:rPr>
          <w:rFonts w:ascii="Times New Roman" w:hAnsi="Times New Roman" w:cs="Times New Roman"/>
          <w:i w:val="0"/>
          <w:iCs w:val="0"/>
          <w:noProof/>
          <w:color w:val="auto"/>
          <w:sz w:val="20"/>
          <w:szCs w:val="20"/>
        </w:rPr>
        <w:t>1</w:t>
      </w:r>
      <w:r w:rsidR="0005473C" w:rsidRPr="001D317F">
        <w:rPr>
          <w:rFonts w:ascii="Times New Roman" w:hAnsi="Times New Roman" w:cs="Times New Roman"/>
          <w:i w:val="0"/>
          <w:iCs w:val="0"/>
          <w:color w:val="auto"/>
          <w:sz w:val="20"/>
          <w:szCs w:val="20"/>
        </w:rPr>
        <w:fldChar w:fldCharType="end"/>
      </w:r>
      <w:r w:rsidRPr="001D317F">
        <w:rPr>
          <w:rFonts w:ascii="Times New Roman" w:hAnsi="Times New Roman" w:cs="Times New Roman"/>
          <w:i w:val="0"/>
          <w:iCs w:val="0"/>
          <w:color w:val="auto"/>
          <w:sz w:val="20"/>
          <w:szCs w:val="20"/>
        </w:rPr>
        <w:t xml:space="preserve"> The location</w:t>
      </w:r>
      <w:r w:rsidR="00E243D4" w:rsidRPr="001D317F">
        <w:rPr>
          <w:rFonts w:ascii="Times New Roman" w:hAnsi="Times New Roman" w:cs="Times New Roman"/>
          <w:i w:val="0"/>
          <w:iCs w:val="0"/>
          <w:color w:val="auto"/>
          <w:sz w:val="20"/>
          <w:szCs w:val="20"/>
        </w:rPr>
        <w:t>s</w:t>
      </w:r>
      <w:r w:rsidRPr="001D317F">
        <w:rPr>
          <w:rFonts w:ascii="Times New Roman" w:hAnsi="Times New Roman" w:cs="Times New Roman"/>
          <w:i w:val="0"/>
          <w:iCs w:val="0"/>
          <w:color w:val="auto"/>
          <w:sz w:val="20"/>
          <w:szCs w:val="20"/>
        </w:rPr>
        <w:t xml:space="preserve"> of the three sensors in the St. Lucie Estuary.</w:t>
      </w:r>
      <w:bookmarkEnd w:id="146"/>
    </w:p>
    <w:p w14:paraId="1910EE4F" w14:textId="134531A4" w:rsidR="004D7F16" w:rsidRPr="001D317F" w:rsidRDefault="00466942" w:rsidP="00466942">
      <w:pPr>
        <w:pStyle w:val="Heading3"/>
        <w:rPr>
          <w:rFonts w:ascii="Times New Roman" w:hAnsi="Times New Roman" w:cs="Times New Roman"/>
          <w:color w:val="auto"/>
          <w:sz w:val="22"/>
          <w:szCs w:val="22"/>
        </w:rPr>
      </w:pPr>
      <w:bookmarkStart w:id="147" w:name="_Toc131757489"/>
      <w:r w:rsidRPr="001D317F">
        <w:rPr>
          <w:rFonts w:ascii="Times New Roman" w:hAnsi="Times New Roman" w:cs="Times New Roman"/>
          <w:color w:val="auto"/>
          <w:sz w:val="22"/>
          <w:szCs w:val="22"/>
        </w:rPr>
        <w:t>Water quality dataset</w:t>
      </w:r>
      <w:bookmarkEnd w:id="147"/>
    </w:p>
    <w:p w14:paraId="4A805277" w14:textId="4F018881" w:rsidR="004F08F4" w:rsidRPr="001D317F" w:rsidRDefault="00591893" w:rsidP="002B6CA0">
      <w:pPr>
        <w:ind w:firstLine="720"/>
        <w:rPr>
          <w:rFonts w:ascii="Times New Roman" w:hAnsi="Times New Roman" w:cs="Times New Roman"/>
        </w:rPr>
      </w:pPr>
      <w:r w:rsidRPr="001D317F">
        <w:rPr>
          <w:rFonts w:ascii="Times New Roman" w:hAnsi="Times New Roman" w:cs="Times New Roman"/>
        </w:rPr>
        <w:t xml:space="preserve">Data from January 2016 to April 2022 of </w:t>
      </w:r>
      <w:proofErr w:type="spellStart"/>
      <w:r w:rsidRPr="001D317F">
        <w:rPr>
          <w:rFonts w:ascii="Times New Roman" w:hAnsi="Times New Roman" w:cs="Times New Roman"/>
        </w:rPr>
        <w:t>fDOM</w:t>
      </w:r>
      <w:proofErr w:type="spellEnd"/>
      <w:r w:rsidRPr="001D317F">
        <w:rPr>
          <w:rFonts w:ascii="Times New Roman" w:hAnsi="Times New Roman" w:cs="Times New Roman"/>
        </w:rPr>
        <w:t xml:space="preserve">, salinity, and turbidity were downloaded from three </w:t>
      </w:r>
      <w:r w:rsidR="00EC76A6" w:rsidRPr="001D317F">
        <w:rPr>
          <w:rFonts w:ascii="Times New Roman" w:hAnsi="Times New Roman" w:cs="Times New Roman"/>
        </w:rPr>
        <w:t>underwater sensors</w:t>
      </w:r>
      <w:r w:rsidRPr="001D317F">
        <w:rPr>
          <w:rFonts w:ascii="Times New Roman" w:hAnsi="Times New Roman" w:cs="Times New Roman"/>
        </w:rPr>
        <w:t xml:space="preserve"> in the South, North, and Mid-Estuary</w:t>
      </w:r>
      <w:r w:rsidR="005A3BCC" w:rsidRPr="001D317F">
        <w:rPr>
          <w:rFonts w:ascii="Times New Roman" w:hAnsi="Times New Roman" w:cs="Times New Roman"/>
        </w:rPr>
        <w:t>, respectively</w:t>
      </w:r>
      <w:r w:rsidRPr="001D317F">
        <w:rPr>
          <w:rFonts w:ascii="Times New Roman" w:hAnsi="Times New Roman" w:cs="Times New Roman"/>
        </w:rPr>
        <w:t xml:space="preserve"> (Table 4.2, and Figure 4.2). </w:t>
      </w:r>
      <w:proofErr w:type="gramStart"/>
      <w:r w:rsidR="00EC76A6" w:rsidRPr="001D317F">
        <w:rPr>
          <w:rFonts w:ascii="Times New Roman" w:hAnsi="Times New Roman" w:cs="Times New Roman"/>
        </w:rPr>
        <w:t>Sensors</w:t>
      </w:r>
      <w:proofErr w:type="gramEnd"/>
      <w:r w:rsidR="00EC76A6" w:rsidRPr="001D317F">
        <w:rPr>
          <w:rFonts w:ascii="Times New Roman" w:hAnsi="Times New Roman" w:cs="Times New Roman"/>
        </w:rPr>
        <w:t xml:space="preserve"> were 2.5 meters </w:t>
      </w:r>
      <w:r w:rsidR="00CB3E73" w:rsidRPr="001D317F">
        <w:rPr>
          <w:rFonts w:ascii="Times New Roman" w:hAnsi="Times New Roman" w:cs="Times New Roman"/>
        </w:rPr>
        <w:t xml:space="preserve">below the water surface. </w:t>
      </w:r>
      <w:r w:rsidRPr="001D317F">
        <w:rPr>
          <w:rFonts w:ascii="Times New Roman" w:hAnsi="Times New Roman" w:cs="Times New Roman"/>
        </w:rPr>
        <w:t>Hourly datasets were downloaded from the Indian River Lagoon Observatory Network (IRLON) (https://irlon.org/), a monitoring program operated by the Harbor Branch Oceanographic Institute at Florida Atlantic University</w:t>
      </w:r>
      <w:r w:rsidR="00466942" w:rsidRPr="001D317F">
        <w:rPr>
          <w:rFonts w:ascii="Times New Roman" w:hAnsi="Times New Roman" w:cs="Times New Roman"/>
        </w:rPr>
        <w:t xml:space="preserve">. The IRLON instruments </w:t>
      </w:r>
      <w:r w:rsidRPr="001D317F">
        <w:rPr>
          <w:rFonts w:ascii="Times New Roman" w:hAnsi="Times New Roman" w:cs="Times New Roman"/>
        </w:rPr>
        <w:t>comprise</w:t>
      </w:r>
      <w:r w:rsidR="00466942" w:rsidRPr="001D317F">
        <w:rPr>
          <w:rFonts w:ascii="Times New Roman" w:hAnsi="Times New Roman" w:cs="Times New Roman"/>
        </w:rPr>
        <w:t xml:space="preserve"> three optical sensors designed for simultaneous, multiple-sensor determination of fluorescence and turbidity every hour. The instruments </w:t>
      </w:r>
      <w:r w:rsidR="00466942" w:rsidRPr="001D317F">
        <w:rPr>
          <w:rFonts w:ascii="Times New Roman" w:eastAsia="Calibri" w:hAnsi="Times New Roman" w:cs="Times New Roman"/>
        </w:rPr>
        <w:t>estimated</w:t>
      </w:r>
      <w:r w:rsidR="00466942" w:rsidRPr="001D317F">
        <w:rPr>
          <w:rFonts w:ascii="Times New Roman" w:hAnsi="Times New Roman" w:cs="Times New Roman"/>
        </w:rPr>
        <w:t xml:space="preserve"> </w:t>
      </w:r>
      <w:proofErr w:type="spellStart"/>
      <w:r w:rsidR="00466942" w:rsidRPr="001D317F">
        <w:rPr>
          <w:rFonts w:ascii="Times New Roman" w:hAnsi="Times New Roman" w:cs="Times New Roman"/>
        </w:rPr>
        <w:t>fDOM</w:t>
      </w:r>
      <w:proofErr w:type="spellEnd"/>
      <w:r w:rsidR="00466942" w:rsidRPr="001D317F">
        <w:rPr>
          <w:rFonts w:ascii="Times New Roman" w:hAnsi="Times New Roman" w:cs="Times New Roman"/>
        </w:rPr>
        <w:t xml:space="preserve"> from 0.36 to 500 ppb</w:t>
      </w:r>
      <w:r w:rsidR="00F23790" w:rsidRPr="001D317F">
        <w:rPr>
          <w:rFonts w:ascii="Times New Roman" w:hAnsi="Times New Roman" w:cs="Times New Roman"/>
        </w:rPr>
        <w:t xml:space="preserve"> </w:t>
      </w:r>
      <w:r w:rsidR="00466942" w:rsidRPr="001D317F">
        <w:rPr>
          <w:rFonts w:ascii="Times New Roman" w:hAnsi="Times New Roman" w:cs="Times New Roman"/>
        </w:rPr>
        <w:t>QSDE</w:t>
      </w:r>
      <w:r w:rsidR="00F23790" w:rsidRPr="001D317F">
        <w:rPr>
          <w:rFonts w:ascii="Times New Roman" w:hAnsi="Times New Roman" w:cs="Times New Roman"/>
        </w:rPr>
        <w:t>⁻¹</w:t>
      </w:r>
      <w:r w:rsidR="00466942" w:rsidRPr="001D317F">
        <w:rPr>
          <w:rFonts w:ascii="Times New Roman" w:hAnsi="Times New Roman" w:cs="Times New Roman"/>
        </w:rPr>
        <w:t xml:space="preserve">, </w:t>
      </w:r>
      <w:proofErr w:type="spellStart"/>
      <w:r w:rsidR="00466942" w:rsidRPr="001D317F">
        <w:rPr>
          <w:rFonts w:ascii="Times New Roman" w:hAnsi="Times New Roman" w:cs="Times New Roman"/>
        </w:rPr>
        <w:t>Chl</w:t>
      </w:r>
      <w:proofErr w:type="spellEnd"/>
      <w:r w:rsidR="00466942" w:rsidRPr="001D317F">
        <w:rPr>
          <w:rFonts w:ascii="Times New Roman" w:hAnsi="Times New Roman" w:cs="Times New Roman"/>
        </w:rPr>
        <w:t xml:space="preserve">-a from 0.02 to 400 </w:t>
      </w:r>
      <w:proofErr w:type="spellStart"/>
      <w:r w:rsidR="00466942" w:rsidRPr="001D317F">
        <w:rPr>
          <w:rFonts w:ascii="Times New Roman" w:hAnsi="Times New Roman" w:cs="Times New Roman"/>
        </w:rPr>
        <w:t>μg</w:t>
      </w:r>
      <w:proofErr w:type="spellEnd"/>
      <w:r w:rsidR="00F23790" w:rsidRPr="001D317F">
        <w:rPr>
          <w:rFonts w:ascii="Times New Roman" w:hAnsi="Times New Roman" w:cs="Times New Roman"/>
        </w:rPr>
        <w:t xml:space="preserve"> </w:t>
      </w:r>
      <w:r w:rsidR="00466942" w:rsidRPr="001D317F">
        <w:rPr>
          <w:rFonts w:ascii="Times New Roman" w:hAnsi="Times New Roman" w:cs="Times New Roman"/>
        </w:rPr>
        <w:t>L</w:t>
      </w:r>
      <w:r w:rsidR="00F23790" w:rsidRPr="001D317F">
        <w:rPr>
          <w:rFonts w:ascii="Times New Roman" w:hAnsi="Times New Roman" w:cs="Times New Roman"/>
        </w:rPr>
        <w:t>⁻¹</w:t>
      </w:r>
      <w:r w:rsidR="00466942" w:rsidRPr="001D317F">
        <w:rPr>
          <w:rFonts w:ascii="Times New Roman" w:hAnsi="Times New Roman" w:cs="Times New Roman"/>
        </w:rPr>
        <w:t>, and turbidity from 0.013 to 25 NTU. Quality control assessments of the sensors occur every 4-6 weeks to validate instrument readings and collect discrete samples for laboratory analysis. In addition to the field assessments, data are assessed through real-time QA/QC tests following Integrated Ocean Observing System (IOOS) Quality Assurance/Quality Control of Real-Time Oceanographic Data (QARTOD) protocols and are flagged as pass, suspect, or fail. Only data with pass flags were used.</w:t>
      </w:r>
    </w:p>
    <w:p w14:paraId="4DCC28BF" w14:textId="5F664183" w:rsidR="00C55BC3" w:rsidRPr="001D317F" w:rsidRDefault="00C55BC3" w:rsidP="00C55BC3">
      <w:pPr>
        <w:pStyle w:val="Caption"/>
        <w:keepNext/>
        <w:rPr>
          <w:rFonts w:ascii="Times New Roman" w:hAnsi="Times New Roman" w:cs="Times New Roman"/>
          <w:i w:val="0"/>
          <w:iCs w:val="0"/>
          <w:color w:val="auto"/>
          <w:sz w:val="20"/>
          <w:szCs w:val="20"/>
        </w:rPr>
      </w:pPr>
      <w:bookmarkStart w:id="148" w:name="_Toc131757764"/>
      <w:r w:rsidRPr="001D317F">
        <w:rPr>
          <w:rFonts w:ascii="Times New Roman" w:hAnsi="Times New Roman" w:cs="Times New Roman"/>
          <w:i w:val="0"/>
          <w:iCs w:val="0"/>
          <w:color w:val="auto"/>
          <w:sz w:val="20"/>
          <w:szCs w:val="20"/>
        </w:rPr>
        <w:t xml:space="preserve">Table </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STYLEREF 1 \s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4</w:t>
      </w:r>
      <w:r w:rsidR="009654B5" w:rsidRPr="001D317F">
        <w:rPr>
          <w:rFonts w:ascii="Times New Roman" w:hAnsi="Times New Roman" w:cs="Times New Roman"/>
          <w:i w:val="0"/>
          <w:iCs w:val="0"/>
          <w:color w:val="auto"/>
          <w:sz w:val="20"/>
          <w:szCs w:val="20"/>
        </w:rPr>
        <w:fldChar w:fldCharType="end"/>
      </w:r>
      <w:r w:rsidR="009654B5" w:rsidRPr="001D317F">
        <w:rPr>
          <w:rFonts w:ascii="Times New Roman" w:hAnsi="Times New Roman" w:cs="Times New Roman"/>
          <w:i w:val="0"/>
          <w:iCs w:val="0"/>
          <w:color w:val="auto"/>
          <w:sz w:val="20"/>
          <w:szCs w:val="20"/>
        </w:rPr>
        <w:t>.</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SEQ Table \* ARABIC \s 1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2</w:t>
      </w:r>
      <w:r w:rsidR="009654B5" w:rsidRPr="001D317F">
        <w:rPr>
          <w:rFonts w:ascii="Times New Roman" w:hAnsi="Times New Roman" w:cs="Times New Roman"/>
          <w:i w:val="0"/>
          <w:iCs w:val="0"/>
          <w:color w:val="auto"/>
          <w:sz w:val="20"/>
          <w:szCs w:val="20"/>
        </w:rPr>
        <w:fldChar w:fldCharType="end"/>
      </w:r>
      <w:r w:rsidRPr="001D317F">
        <w:rPr>
          <w:rFonts w:ascii="Times New Roman" w:hAnsi="Times New Roman" w:cs="Times New Roman"/>
          <w:i w:val="0"/>
          <w:iCs w:val="0"/>
          <w:color w:val="auto"/>
          <w:sz w:val="20"/>
          <w:szCs w:val="20"/>
        </w:rPr>
        <w:t xml:space="preserve"> Summary statistics of water quality parameters at sensors</w:t>
      </w:r>
      <w:bookmarkEnd w:id="148"/>
    </w:p>
    <w:tbl>
      <w:tblPr>
        <w:tblW w:w="8588" w:type="dxa"/>
        <w:tblLook w:val="04A0" w:firstRow="1" w:lastRow="0" w:firstColumn="1" w:lastColumn="0" w:noHBand="0" w:noVBand="1"/>
      </w:tblPr>
      <w:tblGrid>
        <w:gridCol w:w="1890"/>
        <w:gridCol w:w="1039"/>
        <w:gridCol w:w="1069"/>
        <w:gridCol w:w="1080"/>
        <w:gridCol w:w="990"/>
        <w:gridCol w:w="1260"/>
        <w:gridCol w:w="1260"/>
      </w:tblGrid>
      <w:tr w:rsidR="00C55BC3" w:rsidRPr="001D317F" w14:paraId="4648EA18" w14:textId="77777777" w:rsidTr="00591893">
        <w:trPr>
          <w:trHeight w:val="300"/>
        </w:trPr>
        <w:tc>
          <w:tcPr>
            <w:tcW w:w="1890" w:type="dxa"/>
            <w:tcBorders>
              <w:top w:val="nil"/>
              <w:left w:val="nil"/>
              <w:bottom w:val="double" w:sz="6" w:space="0" w:color="auto"/>
              <w:right w:val="nil"/>
            </w:tcBorders>
            <w:shd w:val="clear" w:color="auto" w:fill="auto"/>
            <w:noWrap/>
            <w:vAlign w:val="bottom"/>
            <w:hideMark/>
          </w:tcPr>
          <w:p w14:paraId="2C4412D6"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Image date</w:t>
            </w:r>
          </w:p>
        </w:tc>
        <w:tc>
          <w:tcPr>
            <w:tcW w:w="1039" w:type="dxa"/>
            <w:tcBorders>
              <w:top w:val="nil"/>
              <w:left w:val="nil"/>
              <w:bottom w:val="double" w:sz="6" w:space="0" w:color="auto"/>
              <w:right w:val="nil"/>
            </w:tcBorders>
            <w:shd w:val="clear" w:color="auto" w:fill="auto"/>
            <w:noWrap/>
            <w:vAlign w:val="bottom"/>
            <w:hideMark/>
          </w:tcPr>
          <w:p w14:paraId="4A93615A"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Sensor</w:t>
            </w:r>
          </w:p>
        </w:tc>
        <w:tc>
          <w:tcPr>
            <w:tcW w:w="1069" w:type="dxa"/>
            <w:tcBorders>
              <w:top w:val="nil"/>
              <w:left w:val="nil"/>
              <w:bottom w:val="double" w:sz="6" w:space="0" w:color="auto"/>
              <w:right w:val="nil"/>
            </w:tcBorders>
            <w:shd w:val="clear" w:color="auto" w:fill="auto"/>
            <w:noWrap/>
            <w:vAlign w:val="bottom"/>
            <w:hideMark/>
          </w:tcPr>
          <w:p w14:paraId="130A89B9"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Mean</w:t>
            </w:r>
          </w:p>
        </w:tc>
        <w:tc>
          <w:tcPr>
            <w:tcW w:w="1080" w:type="dxa"/>
            <w:tcBorders>
              <w:top w:val="nil"/>
              <w:left w:val="nil"/>
              <w:bottom w:val="double" w:sz="6" w:space="0" w:color="auto"/>
              <w:right w:val="nil"/>
            </w:tcBorders>
            <w:shd w:val="clear" w:color="auto" w:fill="auto"/>
            <w:noWrap/>
            <w:vAlign w:val="bottom"/>
            <w:hideMark/>
          </w:tcPr>
          <w:p w14:paraId="16523163"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SD</w:t>
            </w:r>
          </w:p>
        </w:tc>
        <w:tc>
          <w:tcPr>
            <w:tcW w:w="990" w:type="dxa"/>
            <w:tcBorders>
              <w:top w:val="nil"/>
              <w:left w:val="nil"/>
              <w:bottom w:val="double" w:sz="6" w:space="0" w:color="auto"/>
              <w:right w:val="nil"/>
            </w:tcBorders>
            <w:shd w:val="clear" w:color="auto" w:fill="auto"/>
            <w:noWrap/>
            <w:vAlign w:val="bottom"/>
            <w:hideMark/>
          </w:tcPr>
          <w:p w14:paraId="6A3D58C3"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Min</w:t>
            </w:r>
          </w:p>
        </w:tc>
        <w:tc>
          <w:tcPr>
            <w:tcW w:w="1260" w:type="dxa"/>
            <w:tcBorders>
              <w:top w:val="nil"/>
              <w:left w:val="nil"/>
              <w:bottom w:val="double" w:sz="6" w:space="0" w:color="auto"/>
              <w:right w:val="nil"/>
            </w:tcBorders>
            <w:vAlign w:val="bottom"/>
          </w:tcPr>
          <w:p w14:paraId="4E831AB7"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Max</w:t>
            </w:r>
          </w:p>
        </w:tc>
        <w:tc>
          <w:tcPr>
            <w:tcW w:w="1260" w:type="dxa"/>
            <w:tcBorders>
              <w:top w:val="nil"/>
              <w:left w:val="nil"/>
              <w:bottom w:val="double" w:sz="6" w:space="0" w:color="auto"/>
              <w:right w:val="nil"/>
            </w:tcBorders>
            <w:vAlign w:val="bottom"/>
          </w:tcPr>
          <w:p w14:paraId="16A4AB36"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CV</w:t>
            </w:r>
          </w:p>
        </w:tc>
      </w:tr>
      <w:tr w:rsidR="00C55BC3" w:rsidRPr="001D317F" w14:paraId="073FA533" w14:textId="77777777" w:rsidTr="00591893">
        <w:trPr>
          <w:trHeight w:val="300"/>
        </w:trPr>
        <w:tc>
          <w:tcPr>
            <w:tcW w:w="1890" w:type="dxa"/>
            <w:vMerge w:val="restart"/>
            <w:tcBorders>
              <w:top w:val="nil"/>
              <w:left w:val="nil"/>
              <w:bottom w:val="nil"/>
              <w:right w:val="nil"/>
            </w:tcBorders>
            <w:shd w:val="clear" w:color="auto" w:fill="auto"/>
            <w:noWrap/>
            <w:vAlign w:val="center"/>
            <w:hideMark/>
          </w:tcPr>
          <w:p w14:paraId="76496C63"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proofErr w:type="spellStart"/>
            <w:r w:rsidRPr="001D317F">
              <w:rPr>
                <w:rFonts w:ascii="Times New Roman" w:eastAsia="Times New Roman" w:hAnsi="Times New Roman" w:cs="Times New Roman"/>
                <w:color w:val="000000"/>
                <w:sz w:val="20"/>
                <w:szCs w:val="20"/>
              </w:rPr>
              <w:lastRenderedPageBreak/>
              <w:t>fDOM</w:t>
            </w:r>
            <w:proofErr w:type="spellEnd"/>
          </w:p>
          <w:p w14:paraId="79D011B7"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(QSDE)</w:t>
            </w:r>
          </w:p>
        </w:tc>
        <w:tc>
          <w:tcPr>
            <w:tcW w:w="1039" w:type="dxa"/>
            <w:tcBorders>
              <w:top w:val="nil"/>
              <w:left w:val="nil"/>
              <w:bottom w:val="nil"/>
              <w:right w:val="nil"/>
            </w:tcBorders>
            <w:shd w:val="clear" w:color="auto" w:fill="auto"/>
            <w:noWrap/>
            <w:vAlign w:val="bottom"/>
            <w:hideMark/>
          </w:tcPr>
          <w:p w14:paraId="3E448E25"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SLE-ME</w:t>
            </w:r>
          </w:p>
        </w:tc>
        <w:tc>
          <w:tcPr>
            <w:tcW w:w="1069" w:type="dxa"/>
            <w:tcBorders>
              <w:top w:val="nil"/>
              <w:left w:val="nil"/>
              <w:bottom w:val="nil"/>
              <w:right w:val="nil"/>
            </w:tcBorders>
            <w:shd w:val="clear" w:color="auto" w:fill="auto"/>
            <w:noWrap/>
            <w:vAlign w:val="center"/>
          </w:tcPr>
          <w:p w14:paraId="670DF43C"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39.6</w:t>
            </w:r>
          </w:p>
        </w:tc>
        <w:tc>
          <w:tcPr>
            <w:tcW w:w="1080" w:type="dxa"/>
            <w:tcBorders>
              <w:top w:val="nil"/>
              <w:left w:val="nil"/>
              <w:bottom w:val="nil"/>
              <w:right w:val="nil"/>
            </w:tcBorders>
            <w:shd w:val="clear" w:color="auto" w:fill="auto"/>
            <w:noWrap/>
            <w:vAlign w:val="center"/>
          </w:tcPr>
          <w:p w14:paraId="1D5F96FD"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27.7</w:t>
            </w:r>
          </w:p>
        </w:tc>
        <w:tc>
          <w:tcPr>
            <w:tcW w:w="990" w:type="dxa"/>
            <w:tcBorders>
              <w:top w:val="nil"/>
              <w:left w:val="nil"/>
              <w:bottom w:val="nil"/>
              <w:right w:val="nil"/>
            </w:tcBorders>
            <w:shd w:val="clear" w:color="auto" w:fill="auto"/>
            <w:noWrap/>
            <w:vAlign w:val="center"/>
          </w:tcPr>
          <w:p w14:paraId="77301EAE"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15.0</w:t>
            </w:r>
          </w:p>
        </w:tc>
        <w:tc>
          <w:tcPr>
            <w:tcW w:w="1260" w:type="dxa"/>
            <w:tcBorders>
              <w:top w:val="nil"/>
              <w:left w:val="nil"/>
              <w:bottom w:val="nil"/>
              <w:right w:val="nil"/>
            </w:tcBorders>
            <w:vAlign w:val="center"/>
          </w:tcPr>
          <w:p w14:paraId="0C15F0F3"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126</w:t>
            </w:r>
          </w:p>
        </w:tc>
        <w:tc>
          <w:tcPr>
            <w:tcW w:w="1260" w:type="dxa"/>
            <w:tcBorders>
              <w:top w:val="nil"/>
              <w:left w:val="nil"/>
              <w:bottom w:val="nil"/>
              <w:right w:val="nil"/>
            </w:tcBorders>
            <w:vAlign w:val="center"/>
          </w:tcPr>
          <w:p w14:paraId="40C957F2"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0.70</w:t>
            </w:r>
          </w:p>
        </w:tc>
      </w:tr>
      <w:tr w:rsidR="00C55BC3" w:rsidRPr="001D317F" w14:paraId="72A9EE75" w14:textId="77777777" w:rsidTr="00591893">
        <w:trPr>
          <w:trHeight w:val="288"/>
        </w:trPr>
        <w:tc>
          <w:tcPr>
            <w:tcW w:w="1890" w:type="dxa"/>
            <w:vMerge/>
            <w:tcBorders>
              <w:top w:val="nil"/>
              <w:left w:val="nil"/>
              <w:bottom w:val="nil"/>
              <w:right w:val="nil"/>
            </w:tcBorders>
            <w:vAlign w:val="center"/>
            <w:hideMark/>
          </w:tcPr>
          <w:p w14:paraId="2FB1578A" w14:textId="77777777" w:rsidR="00C55BC3" w:rsidRPr="001D317F" w:rsidRDefault="00C55BC3" w:rsidP="00E003CF">
            <w:pPr>
              <w:spacing w:after="0" w:line="240" w:lineRule="auto"/>
              <w:rPr>
                <w:rFonts w:ascii="Times New Roman" w:eastAsia="Times New Roman" w:hAnsi="Times New Roman" w:cs="Times New Roman"/>
                <w:color w:val="000000"/>
                <w:sz w:val="20"/>
                <w:szCs w:val="20"/>
              </w:rPr>
            </w:pPr>
          </w:p>
        </w:tc>
        <w:tc>
          <w:tcPr>
            <w:tcW w:w="1039" w:type="dxa"/>
            <w:tcBorders>
              <w:top w:val="nil"/>
              <w:left w:val="nil"/>
              <w:bottom w:val="nil"/>
              <w:right w:val="nil"/>
            </w:tcBorders>
            <w:shd w:val="clear" w:color="auto" w:fill="auto"/>
            <w:noWrap/>
            <w:vAlign w:val="bottom"/>
            <w:hideMark/>
          </w:tcPr>
          <w:p w14:paraId="417823F2"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SLE-NF</w:t>
            </w:r>
          </w:p>
        </w:tc>
        <w:tc>
          <w:tcPr>
            <w:tcW w:w="1069" w:type="dxa"/>
            <w:tcBorders>
              <w:top w:val="nil"/>
              <w:left w:val="nil"/>
              <w:bottom w:val="nil"/>
              <w:right w:val="nil"/>
            </w:tcBorders>
            <w:shd w:val="clear" w:color="auto" w:fill="auto"/>
            <w:noWrap/>
            <w:vAlign w:val="center"/>
          </w:tcPr>
          <w:p w14:paraId="3907DA73"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47.2</w:t>
            </w:r>
          </w:p>
        </w:tc>
        <w:tc>
          <w:tcPr>
            <w:tcW w:w="1080" w:type="dxa"/>
            <w:tcBorders>
              <w:top w:val="nil"/>
              <w:left w:val="nil"/>
              <w:bottom w:val="nil"/>
              <w:right w:val="nil"/>
            </w:tcBorders>
            <w:shd w:val="clear" w:color="auto" w:fill="auto"/>
            <w:noWrap/>
            <w:vAlign w:val="center"/>
          </w:tcPr>
          <w:p w14:paraId="7D5437F4"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28.1</w:t>
            </w:r>
          </w:p>
        </w:tc>
        <w:tc>
          <w:tcPr>
            <w:tcW w:w="990" w:type="dxa"/>
            <w:tcBorders>
              <w:top w:val="nil"/>
              <w:left w:val="nil"/>
              <w:bottom w:val="nil"/>
              <w:right w:val="nil"/>
            </w:tcBorders>
            <w:shd w:val="clear" w:color="auto" w:fill="auto"/>
            <w:noWrap/>
            <w:vAlign w:val="center"/>
          </w:tcPr>
          <w:p w14:paraId="22F3851A"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16.0</w:t>
            </w:r>
          </w:p>
        </w:tc>
        <w:tc>
          <w:tcPr>
            <w:tcW w:w="1260" w:type="dxa"/>
            <w:tcBorders>
              <w:top w:val="nil"/>
              <w:left w:val="nil"/>
              <w:bottom w:val="nil"/>
              <w:right w:val="nil"/>
            </w:tcBorders>
            <w:vAlign w:val="center"/>
          </w:tcPr>
          <w:p w14:paraId="7345FADA"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127</w:t>
            </w:r>
          </w:p>
        </w:tc>
        <w:tc>
          <w:tcPr>
            <w:tcW w:w="1260" w:type="dxa"/>
            <w:tcBorders>
              <w:top w:val="nil"/>
              <w:left w:val="nil"/>
              <w:bottom w:val="nil"/>
              <w:right w:val="nil"/>
            </w:tcBorders>
            <w:vAlign w:val="center"/>
          </w:tcPr>
          <w:p w14:paraId="5EB5772D"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0.60</w:t>
            </w:r>
          </w:p>
        </w:tc>
      </w:tr>
      <w:tr w:rsidR="00C55BC3" w:rsidRPr="001D317F" w14:paraId="735F973C" w14:textId="77777777" w:rsidTr="00591893">
        <w:trPr>
          <w:trHeight w:val="288"/>
        </w:trPr>
        <w:tc>
          <w:tcPr>
            <w:tcW w:w="1890" w:type="dxa"/>
            <w:vMerge/>
            <w:tcBorders>
              <w:top w:val="nil"/>
              <w:left w:val="nil"/>
              <w:bottom w:val="nil"/>
              <w:right w:val="nil"/>
            </w:tcBorders>
            <w:vAlign w:val="center"/>
            <w:hideMark/>
          </w:tcPr>
          <w:p w14:paraId="7C2DFB08" w14:textId="77777777" w:rsidR="00C55BC3" w:rsidRPr="001D317F" w:rsidRDefault="00C55BC3" w:rsidP="00E003CF">
            <w:pPr>
              <w:spacing w:after="0" w:line="240" w:lineRule="auto"/>
              <w:rPr>
                <w:rFonts w:ascii="Times New Roman" w:eastAsia="Times New Roman" w:hAnsi="Times New Roman" w:cs="Times New Roman"/>
                <w:color w:val="000000"/>
                <w:sz w:val="20"/>
                <w:szCs w:val="20"/>
              </w:rPr>
            </w:pPr>
          </w:p>
        </w:tc>
        <w:tc>
          <w:tcPr>
            <w:tcW w:w="1039" w:type="dxa"/>
            <w:tcBorders>
              <w:top w:val="nil"/>
              <w:left w:val="nil"/>
              <w:bottom w:val="nil"/>
              <w:right w:val="nil"/>
            </w:tcBorders>
            <w:shd w:val="clear" w:color="auto" w:fill="auto"/>
            <w:noWrap/>
            <w:vAlign w:val="bottom"/>
            <w:hideMark/>
          </w:tcPr>
          <w:p w14:paraId="0B045DEB"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SLE-SF</w:t>
            </w:r>
          </w:p>
        </w:tc>
        <w:tc>
          <w:tcPr>
            <w:tcW w:w="1069" w:type="dxa"/>
            <w:tcBorders>
              <w:top w:val="nil"/>
              <w:left w:val="nil"/>
              <w:bottom w:val="nil"/>
              <w:right w:val="nil"/>
            </w:tcBorders>
            <w:shd w:val="clear" w:color="auto" w:fill="auto"/>
            <w:noWrap/>
            <w:vAlign w:val="center"/>
          </w:tcPr>
          <w:p w14:paraId="4193A529"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45.2</w:t>
            </w:r>
          </w:p>
        </w:tc>
        <w:tc>
          <w:tcPr>
            <w:tcW w:w="1080" w:type="dxa"/>
            <w:tcBorders>
              <w:top w:val="nil"/>
              <w:left w:val="nil"/>
              <w:bottom w:val="nil"/>
              <w:right w:val="nil"/>
            </w:tcBorders>
            <w:shd w:val="clear" w:color="auto" w:fill="auto"/>
            <w:noWrap/>
            <w:vAlign w:val="center"/>
          </w:tcPr>
          <w:p w14:paraId="5833F6DA"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28.2</w:t>
            </w:r>
          </w:p>
        </w:tc>
        <w:tc>
          <w:tcPr>
            <w:tcW w:w="990" w:type="dxa"/>
            <w:tcBorders>
              <w:top w:val="nil"/>
              <w:left w:val="nil"/>
              <w:bottom w:val="nil"/>
              <w:right w:val="nil"/>
            </w:tcBorders>
            <w:shd w:val="clear" w:color="auto" w:fill="auto"/>
            <w:noWrap/>
            <w:vAlign w:val="center"/>
          </w:tcPr>
          <w:p w14:paraId="5C91E4AE"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18.0</w:t>
            </w:r>
          </w:p>
        </w:tc>
        <w:tc>
          <w:tcPr>
            <w:tcW w:w="1260" w:type="dxa"/>
            <w:tcBorders>
              <w:top w:val="nil"/>
              <w:left w:val="nil"/>
              <w:bottom w:val="nil"/>
              <w:right w:val="nil"/>
            </w:tcBorders>
            <w:vAlign w:val="center"/>
          </w:tcPr>
          <w:p w14:paraId="63FEDF18"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135</w:t>
            </w:r>
          </w:p>
        </w:tc>
        <w:tc>
          <w:tcPr>
            <w:tcW w:w="1260" w:type="dxa"/>
            <w:tcBorders>
              <w:top w:val="nil"/>
              <w:left w:val="nil"/>
              <w:bottom w:val="nil"/>
              <w:right w:val="nil"/>
            </w:tcBorders>
            <w:vAlign w:val="center"/>
          </w:tcPr>
          <w:p w14:paraId="43C18D89"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0.62</w:t>
            </w:r>
          </w:p>
        </w:tc>
      </w:tr>
      <w:tr w:rsidR="00C55BC3" w:rsidRPr="001D317F" w14:paraId="215B05C0" w14:textId="77777777" w:rsidTr="00591893">
        <w:trPr>
          <w:trHeight w:val="288"/>
        </w:trPr>
        <w:tc>
          <w:tcPr>
            <w:tcW w:w="1890" w:type="dxa"/>
            <w:vMerge w:val="restart"/>
            <w:tcBorders>
              <w:top w:val="nil"/>
              <w:left w:val="nil"/>
              <w:bottom w:val="nil"/>
              <w:right w:val="nil"/>
            </w:tcBorders>
            <w:shd w:val="clear" w:color="auto" w:fill="auto"/>
            <w:noWrap/>
            <w:vAlign w:val="center"/>
            <w:hideMark/>
          </w:tcPr>
          <w:p w14:paraId="3539CA2A"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Salinity</w:t>
            </w:r>
          </w:p>
          <w:p w14:paraId="050D805B"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(PSU)</w:t>
            </w:r>
          </w:p>
        </w:tc>
        <w:tc>
          <w:tcPr>
            <w:tcW w:w="1039" w:type="dxa"/>
            <w:tcBorders>
              <w:top w:val="nil"/>
              <w:left w:val="nil"/>
              <w:bottom w:val="nil"/>
              <w:right w:val="nil"/>
            </w:tcBorders>
            <w:shd w:val="clear" w:color="auto" w:fill="auto"/>
            <w:noWrap/>
            <w:vAlign w:val="bottom"/>
            <w:hideMark/>
          </w:tcPr>
          <w:p w14:paraId="7201E764"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SLE-ME</w:t>
            </w:r>
          </w:p>
        </w:tc>
        <w:tc>
          <w:tcPr>
            <w:tcW w:w="1069" w:type="dxa"/>
            <w:tcBorders>
              <w:top w:val="nil"/>
              <w:left w:val="nil"/>
              <w:bottom w:val="nil"/>
              <w:right w:val="nil"/>
            </w:tcBorders>
            <w:shd w:val="clear" w:color="auto" w:fill="auto"/>
            <w:noWrap/>
            <w:vAlign w:val="center"/>
          </w:tcPr>
          <w:p w14:paraId="4E16DA58"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16.2</w:t>
            </w:r>
          </w:p>
        </w:tc>
        <w:tc>
          <w:tcPr>
            <w:tcW w:w="1080" w:type="dxa"/>
            <w:tcBorders>
              <w:top w:val="nil"/>
              <w:left w:val="nil"/>
              <w:bottom w:val="nil"/>
              <w:right w:val="nil"/>
            </w:tcBorders>
            <w:shd w:val="clear" w:color="auto" w:fill="auto"/>
            <w:noWrap/>
            <w:vAlign w:val="center"/>
          </w:tcPr>
          <w:p w14:paraId="5DC334EA"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7.17</w:t>
            </w:r>
          </w:p>
        </w:tc>
        <w:tc>
          <w:tcPr>
            <w:tcW w:w="990" w:type="dxa"/>
            <w:tcBorders>
              <w:top w:val="nil"/>
              <w:left w:val="nil"/>
              <w:bottom w:val="nil"/>
              <w:right w:val="nil"/>
            </w:tcBorders>
            <w:shd w:val="clear" w:color="auto" w:fill="auto"/>
            <w:noWrap/>
            <w:vAlign w:val="center"/>
          </w:tcPr>
          <w:p w14:paraId="24D1D1C5"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0.37</w:t>
            </w:r>
          </w:p>
        </w:tc>
        <w:tc>
          <w:tcPr>
            <w:tcW w:w="1260" w:type="dxa"/>
            <w:tcBorders>
              <w:top w:val="nil"/>
              <w:left w:val="nil"/>
              <w:bottom w:val="nil"/>
              <w:right w:val="nil"/>
            </w:tcBorders>
            <w:vAlign w:val="center"/>
          </w:tcPr>
          <w:p w14:paraId="20694776"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27.5</w:t>
            </w:r>
          </w:p>
        </w:tc>
        <w:tc>
          <w:tcPr>
            <w:tcW w:w="1260" w:type="dxa"/>
            <w:tcBorders>
              <w:top w:val="nil"/>
              <w:left w:val="nil"/>
              <w:bottom w:val="nil"/>
              <w:right w:val="nil"/>
            </w:tcBorders>
            <w:vAlign w:val="center"/>
          </w:tcPr>
          <w:p w14:paraId="01E74BFE"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0.44</w:t>
            </w:r>
          </w:p>
        </w:tc>
      </w:tr>
      <w:tr w:rsidR="00C55BC3" w:rsidRPr="001D317F" w14:paraId="3E092058" w14:textId="77777777" w:rsidTr="00591893">
        <w:trPr>
          <w:trHeight w:val="288"/>
        </w:trPr>
        <w:tc>
          <w:tcPr>
            <w:tcW w:w="1890" w:type="dxa"/>
            <w:vMerge/>
            <w:tcBorders>
              <w:top w:val="nil"/>
              <w:left w:val="nil"/>
              <w:bottom w:val="nil"/>
              <w:right w:val="nil"/>
            </w:tcBorders>
            <w:vAlign w:val="center"/>
            <w:hideMark/>
          </w:tcPr>
          <w:p w14:paraId="3BF84C40" w14:textId="77777777" w:rsidR="00C55BC3" w:rsidRPr="001D317F" w:rsidRDefault="00C55BC3" w:rsidP="00E003CF">
            <w:pPr>
              <w:spacing w:after="0" w:line="240" w:lineRule="auto"/>
              <w:rPr>
                <w:rFonts w:ascii="Times New Roman" w:eastAsia="Times New Roman" w:hAnsi="Times New Roman" w:cs="Times New Roman"/>
                <w:color w:val="000000"/>
                <w:sz w:val="20"/>
                <w:szCs w:val="20"/>
              </w:rPr>
            </w:pPr>
          </w:p>
        </w:tc>
        <w:tc>
          <w:tcPr>
            <w:tcW w:w="1039" w:type="dxa"/>
            <w:tcBorders>
              <w:top w:val="nil"/>
              <w:left w:val="nil"/>
              <w:bottom w:val="nil"/>
              <w:right w:val="nil"/>
            </w:tcBorders>
            <w:shd w:val="clear" w:color="auto" w:fill="auto"/>
            <w:noWrap/>
            <w:vAlign w:val="bottom"/>
            <w:hideMark/>
          </w:tcPr>
          <w:p w14:paraId="3F921841"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SLE-NF</w:t>
            </w:r>
          </w:p>
        </w:tc>
        <w:tc>
          <w:tcPr>
            <w:tcW w:w="1069" w:type="dxa"/>
            <w:tcBorders>
              <w:top w:val="nil"/>
              <w:left w:val="nil"/>
              <w:bottom w:val="nil"/>
              <w:right w:val="nil"/>
            </w:tcBorders>
            <w:shd w:val="clear" w:color="auto" w:fill="auto"/>
            <w:noWrap/>
            <w:vAlign w:val="center"/>
          </w:tcPr>
          <w:p w14:paraId="62B949C2"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12.9</w:t>
            </w:r>
          </w:p>
        </w:tc>
        <w:tc>
          <w:tcPr>
            <w:tcW w:w="1080" w:type="dxa"/>
            <w:tcBorders>
              <w:top w:val="nil"/>
              <w:left w:val="nil"/>
              <w:bottom w:val="nil"/>
              <w:right w:val="nil"/>
            </w:tcBorders>
            <w:shd w:val="clear" w:color="auto" w:fill="auto"/>
            <w:noWrap/>
            <w:vAlign w:val="center"/>
          </w:tcPr>
          <w:p w14:paraId="794F70A3"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8.50</w:t>
            </w:r>
          </w:p>
        </w:tc>
        <w:tc>
          <w:tcPr>
            <w:tcW w:w="990" w:type="dxa"/>
            <w:tcBorders>
              <w:top w:val="nil"/>
              <w:left w:val="nil"/>
              <w:bottom w:val="nil"/>
              <w:right w:val="nil"/>
            </w:tcBorders>
            <w:shd w:val="clear" w:color="auto" w:fill="auto"/>
            <w:noWrap/>
            <w:vAlign w:val="center"/>
          </w:tcPr>
          <w:p w14:paraId="77A12342"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0.33</w:t>
            </w:r>
          </w:p>
        </w:tc>
        <w:tc>
          <w:tcPr>
            <w:tcW w:w="1260" w:type="dxa"/>
            <w:tcBorders>
              <w:top w:val="nil"/>
              <w:left w:val="nil"/>
              <w:bottom w:val="nil"/>
              <w:right w:val="nil"/>
            </w:tcBorders>
            <w:vAlign w:val="center"/>
          </w:tcPr>
          <w:p w14:paraId="7BD29987"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27.9</w:t>
            </w:r>
          </w:p>
        </w:tc>
        <w:tc>
          <w:tcPr>
            <w:tcW w:w="1260" w:type="dxa"/>
            <w:tcBorders>
              <w:top w:val="nil"/>
              <w:left w:val="nil"/>
              <w:bottom w:val="nil"/>
              <w:right w:val="nil"/>
            </w:tcBorders>
            <w:vAlign w:val="center"/>
          </w:tcPr>
          <w:p w14:paraId="5958C84D"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0.66</w:t>
            </w:r>
          </w:p>
        </w:tc>
      </w:tr>
      <w:tr w:rsidR="00C55BC3" w:rsidRPr="001D317F" w14:paraId="3AD6E9C0" w14:textId="77777777" w:rsidTr="00591893">
        <w:trPr>
          <w:trHeight w:val="288"/>
        </w:trPr>
        <w:tc>
          <w:tcPr>
            <w:tcW w:w="1890" w:type="dxa"/>
            <w:vMerge/>
            <w:tcBorders>
              <w:top w:val="nil"/>
              <w:left w:val="nil"/>
              <w:bottom w:val="nil"/>
              <w:right w:val="nil"/>
            </w:tcBorders>
            <w:vAlign w:val="center"/>
            <w:hideMark/>
          </w:tcPr>
          <w:p w14:paraId="7F2A98CC" w14:textId="77777777" w:rsidR="00C55BC3" w:rsidRPr="001D317F" w:rsidRDefault="00C55BC3" w:rsidP="00E003CF">
            <w:pPr>
              <w:spacing w:after="0" w:line="240" w:lineRule="auto"/>
              <w:rPr>
                <w:rFonts w:ascii="Times New Roman" w:eastAsia="Times New Roman" w:hAnsi="Times New Roman" w:cs="Times New Roman"/>
                <w:color w:val="000000"/>
                <w:sz w:val="20"/>
                <w:szCs w:val="20"/>
              </w:rPr>
            </w:pPr>
          </w:p>
        </w:tc>
        <w:tc>
          <w:tcPr>
            <w:tcW w:w="1039" w:type="dxa"/>
            <w:tcBorders>
              <w:top w:val="nil"/>
              <w:left w:val="nil"/>
              <w:bottom w:val="nil"/>
              <w:right w:val="nil"/>
            </w:tcBorders>
            <w:shd w:val="clear" w:color="auto" w:fill="auto"/>
            <w:noWrap/>
            <w:vAlign w:val="bottom"/>
            <w:hideMark/>
          </w:tcPr>
          <w:p w14:paraId="2034B93B"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SLE-SF</w:t>
            </w:r>
          </w:p>
        </w:tc>
        <w:tc>
          <w:tcPr>
            <w:tcW w:w="1069" w:type="dxa"/>
            <w:tcBorders>
              <w:top w:val="nil"/>
              <w:left w:val="nil"/>
              <w:bottom w:val="nil"/>
              <w:right w:val="nil"/>
            </w:tcBorders>
            <w:shd w:val="clear" w:color="auto" w:fill="auto"/>
            <w:noWrap/>
            <w:vAlign w:val="center"/>
          </w:tcPr>
          <w:p w14:paraId="21B2CE4C"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11.8</w:t>
            </w:r>
          </w:p>
        </w:tc>
        <w:tc>
          <w:tcPr>
            <w:tcW w:w="1080" w:type="dxa"/>
            <w:tcBorders>
              <w:top w:val="nil"/>
              <w:left w:val="nil"/>
              <w:bottom w:val="nil"/>
              <w:right w:val="nil"/>
            </w:tcBorders>
            <w:shd w:val="clear" w:color="auto" w:fill="auto"/>
            <w:noWrap/>
            <w:vAlign w:val="center"/>
          </w:tcPr>
          <w:p w14:paraId="63A1067C"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7.67</w:t>
            </w:r>
          </w:p>
        </w:tc>
        <w:tc>
          <w:tcPr>
            <w:tcW w:w="990" w:type="dxa"/>
            <w:tcBorders>
              <w:top w:val="nil"/>
              <w:left w:val="nil"/>
              <w:bottom w:val="nil"/>
              <w:right w:val="nil"/>
            </w:tcBorders>
            <w:shd w:val="clear" w:color="auto" w:fill="auto"/>
            <w:noWrap/>
            <w:vAlign w:val="center"/>
          </w:tcPr>
          <w:p w14:paraId="3382AAD3"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0.21</w:t>
            </w:r>
          </w:p>
        </w:tc>
        <w:tc>
          <w:tcPr>
            <w:tcW w:w="1260" w:type="dxa"/>
            <w:tcBorders>
              <w:top w:val="nil"/>
              <w:left w:val="nil"/>
              <w:bottom w:val="nil"/>
              <w:right w:val="nil"/>
            </w:tcBorders>
            <w:vAlign w:val="center"/>
          </w:tcPr>
          <w:p w14:paraId="36E02A15"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24.8</w:t>
            </w:r>
          </w:p>
        </w:tc>
        <w:tc>
          <w:tcPr>
            <w:tcW w:w="1260" w:type="dxa"/>
            <w:tcBorders>
              <w:top w:val="nil"/>
              <w:left w:val="nil"/>
              <w:bottom w:val="nil"/>
              <w:right w:val="nil"/>
            </w:tcBorders>
            <w:vAlign w:val="center"/>
          </w:tcPr>
          <w:p w14:paraId="50BB41C4"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0.65</w:t>
            </w:r>
          </w:p>
        </w:tc>
      </w:tr>
      <w:tr w:rsidR="00C55BC3" w:rsidRPr="001D317F" w14:paraId="7CA37114" w14:textId="77777777" w:rsidTr="00591893">
        <w:trPr>
          <w:trHeight w:val="288"/>
        </w:trPr>
        <w:tc>
          <w:tcPr>
            <w:tcW w:w="1890" w:type="dxa"/>
            <w:vMerge w:val="restart"/>
            <w:tcBorders>
              <w:top w:val="nil"/>
              <w:left w:val="nil"/>
              <w:bottom w:val="nil"/>
              <w:right w:val="nil"/>
            </w:tcBorders>
            <w:shd w:val="clear" w:color="auto" w:fill="auto"/>
            <w:noWrap/>
            <w:vAlign w:val="center"/>
            <w:hideMark/>
          </w:tcPr>
          <w:p w14:paraId="61D233A7"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Turbidity</w:t>
            </w:r>
          </w:p>
          <w:p w14:paraId="581483C1"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(NTU)</w:t>
            </w:r>
          </w:p>
        </w:tc>
        <w:tc>
          <w:tcPr>
            <w:tcW w:w="1039" w:type="dxa"/>
            <w:tcBorders>
              <w:top w:val="nil"/>
              <w:left w:val="nil"/>
              <w:bottom w:val="nil"/>
              <w:right w:val="nil"/>
            </w:tcBorders>
            <w:shd w:val="clear" w:color="auto" w:fill="auto"/>
            <w:noWrap/>
            <w:vAlign w:val="bottom"/>
            <w:hideMark/>
          </w:tcPr>
          <w:p w14:paraId="260F6725"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SLE-ME</w:t>
            </w:r>
          </w:p>
        </w:tc>
        <w:tc>
          <w:tcPr>
            <w:tcW w:w="1069" w:type="dxa"/>
            <w:tcBorders>
              <w:top w:val="nil"/>
              <w:left w:val="nil"/>
              <w:bottom w:val="nil"/>
              <w:right w:val="nil"/>
            </w:tcBorders>
            <w:shd w:val="clear" w:color="auto" w:fill="auto"/>
            <w:noWrap/>
            <w:vAlign w:val="center"/>
          </w:tcPr>
          <w:p w14:paraId="37F4BCBA"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10.1</w:t>
            </w:r>
          </w:p>
        </w:tc>
        <w:tc>
          <w:tcPr>
            <w:tcW w:w="1080" w:type="dxa"/>
            <w:tcBorders>
              <w:top w:val="nil"/>
              <w:left w:val="nil"/>
              <w:bottom w:val="nil"/>
              <w:right w:val="nil"/>
            </w:tcBorders>
            <w:shd w:val="clear" w:color="auto" w:fill="auto"/>
            <w:noWrap/>
            <w:vAlign w:val="center"/>
          </w:tcPr>
          <w:p w14:paraId="42F8ED95"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8.92</w:t>
            </w:r>
          </w:p>
        </w:tc>
        <w:tc>
          <w:tcPr>
            <w:tcW w:w="990" w:type="dxa"/>
            <w:tcBorders>
              <w:top w:val="nil"/>
              <w:left w:val="nil"/>
              <w:bottom w:val="nil"/>
              <w:right w:val="nil"/>
            </w:tcBorders>
            <w:shd w:val="clear" w:color="auto" w:fill="auto"/>
            <w:noWrap/>
            <w:vAlign w:val="center"/>
          </w:tcPr>
          <w:p w14:paraId="62BF47F1"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2.32</w:t>
            </w:r>
          </w:p>
        </w:tc>
        <w:tc>
          <w:tcPr>
            <w:tcW w:w="1260" w:type="dxa"/>
            <w:tcBorders>
              <w:top w:val="nil"/>
              <w:left w:val="nil"/>
              <w:bottom w:val="nil"/>
              <w:right w:val="nil"/>
            </w:tcBorders>
            <w:vAlign w:val="center"/>
          </w:tcPr>
          <w:p w14:paraId="5F37C815"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35.5</w:t>
            </w:r>
          </w:p>
        </w:tc>
        <w:tc>
          <w:tcPr>
            <w:tcW w:w="1260" w:type="dxa"/>
            <w:tcBorders>
              <w:top w:val="nil"/>
              <w:left w:val="nil"/>
              <w:bottom w:val="nil"/>
              <w:right w:val="nil"/>
            </w:tcBorders>
            <w:vAlign w:val="center"/>
          </w:tcPr>
          <w:p w14:paraId="7A03BE2B"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0.89</w:t>
            </w:r>
          </w:p>
        </w:tc>
      </w:tr>
      <w:tr w:rsidR="00C55BC3" w:rsidRPr="001D317F" w14:paraId="05569F2F" w14:textId="77777777" w:rsidTr="00591893">
        <w:trPr>
          <w:trHeight w:val="288"/>
        </w:trPr>
        <w:tc>
          <w:tcPr>
            <w:tcW w:w="1890" w:type="dxa"/>
            <w:vMerge/>
            <w:tcBorders>
              <w:top w:val="nil"/>
              <w:left w:val="nil"/>
              <w:bottom w:val="nil"/>
              <w:right w:val="nil"/>
            </w:tcBorders>
            <w:vAlign w:val="center"/>
            <w:hideMark/>
          </w:tcPr>
          <w:p w14:paraId="2535F70A" w14:textId="77777777" w:rsidR="00C55BC3" w:rsidRPr="001D317F" w:rsidRDefault="00C55BC3" w:rsidP="00E003CF">
            <w:pPr>
              <w:spacing w:after="0" w:line="240" w:lineRule="auto"/>
              <w:rPr>
                <w:rFonts w:ascii="Times New Roman" w:eastAsia="Times New Roman" w:hAnsi="Times New Roman" w:cs="Times New Roman"/>
                <w:color w:val="000000"/>
                <w:sz w:val="20"/>
                <w:szCs w:val="20"/>
              </w:rPr>
            </w:pPr>
          </w:p>
        </w:tc>
        <w:tc>
          <w:tcPr>
            <w:tcW w:w="1039" w:type="dxa"/>
            <w:tcBorders>
              <w:top w:val="nil"/>
              <w:left w:val="nil"/>
              <w:bottom w:val="nil"/>
              <w:right w:val="nil"/>
            </w:tcBorders>
            <w:shd w:val="clear" w:color="auto" w:fill="auto"/>
            <w:noWrap/>
            <w:vAlign w:val="bottom"/>
            <w:hideMark/>
          </w:tcPr>
          <w:p w14:paraId="22530E54"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SLE-NF</w:t>
            </w:r>
          </w:p>
        </w:tc>
        <w:tc>
          <w:tcPr>
            <w:tcW w:w="1069" w:type="dxa"/>
            <w:tcBorders>
              <w:top w:val="nil"/>
              <w:left w:val="nil"/>
              <w:bottom w:val="nil"/>
              <w:right w:val="nil"/>
            </w:tcBorders>
            <w:shd w:val="clear" w:color="auto" w:fill="auto"/>
            <w:noWrap/>
            <w:vAlign w:val="center"/>
          </w:tcPr>
          <w:p w14:paraId="6759823B"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8.08</w:t>
            </w:r>
          </w:p>
        </w:tc>
        <w:tc>
          <w:tcPr>
            <w:tcW w:w="1080" w:type="dxa"/>
            <w:tcBorders>
              <w:top w:val="nil"/>
              <w:left w:val="nil"/>
              <w:bottom w:val="nil"/>
              <w:right w:val="nil"/>
            </w:tcBorders>
            <w:shd w:val="clear" w:color="auto" w:fill="auto"/>
            <w:noWrap/>
            <w:vAlign w:val="center"/>
          </w:tcPr>
          <w:p w14:paraId="6FE609D7"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5.75</w:t>
            </w:r>
          </w:p>
        </w:tc>
        <w:tc>
          <w:tcPr>
            <w:tcW w:w="990" w:type="dxa"/>
            <w:tcBorders>
              <w:top w:val="nil"/>
              <w:left w:val="nil"/>
              <w:bottom w:val="nil"/>
              <w:right w:val="nil"/>
            </w:tcBorders>
            <w:shd w:val="clear" w:color="auto" w:fill="auto"/>
            <w:noWrap/>
            <w:vAlign w:val="center"/>
          </w:tcPr>
          <w:p w14:paraId="67147956"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2.52</w:t>
            </w:r>
          </w:p>
        </w:tc>
        <w:tc>
          <w:tcPr>
            <w:tcW w:w="1260" w:type="dxa"/>
            <w:tcBorders>
              <w:top w:val="nil"/>
              <w:left w:val="nil"/>
              <w:bottom w:val="nil"/>
              <w:right w:val="nil"/>
            </w:tcBorders>
            <w:vAlign w:val="center"/>
          </w:tcPr>
          <w:p w14:paraId="177FB861"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22.9</w:t>
            </w:r>
          </w:p>
        </w:tc>
        <w:tc>
          <w:tcPr>
            <w:tcW w:w="1260" w:type="dxa"/>
            <w:tcBorders>
              <w:top w:val="nil"/>
              <w:left w:val="nil"/>
              <w:bottom w:val="nil"/>
              <w:right w:val="nil"/>
            </w:tcBorders>
            <w:vAlign w:val="center"/>
          </w:tcPr>
          <w:p w14:paraId="19D11671"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0.71</w:t>
            </w:r>
          </w:p>
        </w:tc>
      </w:tr>
      <w:tr w:rsidR="00C55BC3" w:rsidRPr="001D317F" w14:paraId="525E78F7" w14:textId="77777777" w:rsidTr="00591893">
        <w:trPr>
          <w:trHeight w:val="288"/>
        </w:trPr>
        <w:tc>
          <w:tcPr>
            <w:tcW w:w="1890" w:type="dxa"/>
            <w:vMerge/>
            <w:tcBorders>
              <w:top w:val="nil"/>
              <w:left w:val="nil"/>
              <w:bottom w:val="nil"/>
              <w:right w:val="nil"/>
            </w:tcBorders>
            <w:vAlign w:val="center"/>
            <w:hideMark/>
          </w:tcPr>
          <w:p w14:paraId="67256F0A" w14:textId="77777777" w:rsidR="00C55BC3" w:rsidRPr="001D317F" w:rsidRDefault="00C55BC3" w:rsidP="00E003CF">
            <w:pPr>
              <w:spacing w:after="0" w:line="240" w:lineRule="auto"/>
              <w:rPr>
                <w:rFonts w:ascii="Times New Roman" w:eastAsia="Times New Roman" w:hAnsi="Times New Roman" w:cs="Times New Roman"/>
                <w:color w:val="000000"/>
                <w:sz w:val="20"/>
                <w:szCs w:val="20"/>
              </w:rPr>
            </w:pPr>
          </w:p>
        </w:tc>
        <w:tc>
          <w:tcPr>
            <w:tcW w:w="1039" w:type="dxa"/>
            <w:tcBorders>
              <w:top w:val="nil"/>
              <w:left w:val="nil"/>
              <w:bottom w:val="nil"/>
              <w:right w:val="nil"/>
            </w:tcBorders>
            <w:shd w:val="clear" w:color="auto" w:fill="auto"/>
            <w:noWrap/>
            <w:vAlign w:val="bottom"/>
            <w:hideMark/>
          </w:tcPr>
          <w:p w14:paraId="2221CFD7"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SLE-SF</w:t>
            </w:r>
          </w:p>
        </w:tc>
        <w:tc>
          <w:tcPr>
            <w:tcW w:w="1069" w:type="dxa"/>
            <w:tcBorders>
              <w:top w:val="nil"/>
              <w:left w:val="nil"/>
              <w:bottom w:val="nil"/>
              <w:right w:val="nil"/>
            </w:tcBorders>
            <w:shd w:val="clear" w:color="auto" w:fill="auto"/>
            <w:noWrap/>
            <w:vAlign w:val="center"/>
          </w:tcPr>
          <w:p w14:paraId="062F3297"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20.1</w:t>
            </w:r>
          </w:p>
        </w:tc>
        <w:tc>
          <w:tcPr>
            <w:tcW w:w="1080" w:type="dxa"/>
            <w:tcBorders>
              <w:top w:val="nil"/>
              <w:left w:val="nil"/>
              <w:bottom w:val="nil"/>
              <w:right w:val="nil"/>
            </w:tcBorders>
            <w:shd w:val="clear" w:color="auto" w:fill="auto"/>
            <w:noWrap/>
            <w:vAlign w:val="center"/>
          </w:tcPr>
          <w:p w14:paraId="5BB48945"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13.2</w:t>
            </w:r>
          </w:p>
        </w:tc>
        <w:tc>
          <w:tcPr>
            <w:tcW w:w="990" w:type="dxa"/>
            <w:tcBorders>
              <w:top w:val="nil"/>
              <w:left w:val="nil"/>
              <w:bottom w:val="nil"/>
              <w:right w:val="nil"/>
            </w:tcBorders>
            <w:shd w:val="clear" w:color="auto" w:fill="auto"/>
            <w:noWrap/>
            <w:vAlign w:val="center"/>
          </w:tcPr>
          <w:p w14:paraId="380301AC"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5.5</w:t>
            </w:r>
          </w:p>
        </w:tc>
        <w:tc>
          <w:tcPr>
            <w:tcW w:w="1260" w:type="dxa"/>
            <w:tcBorders>
              <w:top w:val="nil"/>
              <w:left w:val="nil"/>
              <w:bottom w:val="nil"/>
              <w:right w:val="nil"/>
            </w:tcBorders>
            <w:vAlign w:val="center"/>
          </w:tcPr>
          <w:p w14:paraId="6663E2A6"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46.1</w:t>
            </w:r>
          </w:p>
        </w:tc>
        <w:tc>
          <w:tcPr>
            <w:tcW w:w="1260" w:type="dxa"/>
            <w:tcBorders>
              <w:top w:val="nil"/>
              <w:left w:val="nil"/>
              <w:bottom w:val="nil"/>
              <w:right w:val="nil"/>
            </w:tcBorders>
            <w:vAlign w:val="center"/>
          </w:tcPr>
          <w:p w14:paraId="20FAD8DE" w14:textId="77777777" w:rsidR="00C55BC3" w:rsidRPr="001D317F" w:rsidRDefault="00C55BC3" w:rsidP="00E003CF">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0.66</w:t>
            </w:r>
          </w:p>
        </w:tc>
      </w:tr>
    </w:tbl>
    <w:p w14:paraId="0EB190B9" w14:textId="77777777" w:rsidR="00C55BC3" w:rsidRPr="001D317F" w:rsidRDefault="00C55BC3" w:rsidP="00C55BC3"/>
    <w:p w14:paraId="4DB23EAE" w14:textId="50F26C70" w:rsidR="00466942" w:rsidRPr="001D317F" w:rsidRDefault="004F08F4" w:rsidP="00466942">
      <w:pPr>
        <w:rPr>
          <w:rFonts w:ascii="Times New Roman" w:hAnsi="Times New Roman" w:cs="Times New Roman"/>
        </w:rPr>
      </w:pPr>
      <w:r w:rsidRPr="001D317F">
        <w:rPr>
          <w:i/>
          <w:iCs/>
          <w:noProof/>
          <w:color w:val="44546A" w:themeColor="text2"/>
          <w:sz w:val="18"/>
          <w:szCs w:val="18"/>
        </w:rPr>
        <mc:AlternateContent>
          <mc:Choice Requires="wps">
            <w:drawing>
              <wp:anchor distT="45720" distB="45720" distL="114300" distR="114300" simplePos="0" relativeHeight="251675648" behindDoc="0" locked="0" layoutInCell="1" allowOverlap="1" wp14:anchorId="7D2937F0" wp14:editId="696963D1">
                <wp:simplePos x="0" y="0"/>
                <wp:positionH relativeFrom="column">
                  <wp:posOffset>5536565</wp:posOffset>
                </wp:positionH>
                <wp:positionV relativeFrom="paragraph">
                  <wp:posOffset>21706</wp:posOffset>
                </wp:positionV>
                <wp:extent cx="286385" cy="336550"/>
                <wp:effectExtent l="0" t="0" r="0" b="508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86385" cy="336550"/>
                        </a:xfrm>
                        <a:prstGeom prst="rect">
                          <a:avLst/>
                        </a:prstGeom>
                        <a:noFill/>
                        <a:ln w="9525">
                          <a:noFill/>
                          <a:miter lim="800000"/>
                          <a:headEnd/>
                          <a:tailEnd/>
                        </a:ln>
                      </wps:spPr>
                      <wps:txbx>
                        <w:txbxContent>
                          <w:p w14:paraId="602A592A" w14:textId="77777777" w:rsidR="00466942" w:rsidRPr="003367BA" w:rsidRDefault="00466942" w:rsidP="00466942">
                            <w:pPr>
                              <w:rPr>
                                <w:sz w:val="24"/>
                                <w:szCs w:val="24"/>
                              </w:rPr>
                            </w:pPr>
                            <w:r>
                              <w:rPr>
                                <w:sz w:val="24"/>
                                <w:szCs w:val="24"/>
                              </w:rPr>
                              <w:t>c</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w14:anchorId="7D2937F0" id="_x0000_s1044" type="#_x0000_t202" style="position:absolute;margin-left:435.95pt;margin-top:1.7pt;width:22.55pt;height:26.5pt;flip:x;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" filled="f" stroked="f">
                <v:textbox>
                  <w:txbxContent>
                    <w:p w14:paraId="602A592A" w14:textId="77777777" w:rsidR="00466942" w:rsidRPr="003367BA" w:rsidRDefault="00466942" w:rsidP="00466942">
                      <w:pPr>
                        <w:rPr>
                          <w:sz w:val="24"/>
                          <w:szCs w:val="24"/>
                        </w:rPr>
                      </w:pPr>
                      <w:r>
                        <w:rPr>
                          <w:sz w:val="24"/>
                          <w:szCs w:val="24"/>
                        </w:rPr>
                        <w:t>c</w:t>
                      </w:r>
                    </w:p>
                  </w:txbxContent>
                </v:textbox>
              </v:shape>
            </w:pict>
          </mc:Fallback>
        </mc:AlternateContent>
      </w:r>
      <w:r w:rsidRPr="001D317F">
        <w:rPr>
          <w:i/>
          <w:iCs/>
          <w:noProof/>
          <w:color w:val="44546A" w:themeColor="text2"/>
          <w:sz w:val="18"/>
          <w:szCs w:val="18"/>
        </w:rPr>
        <mc:AlternateContent>
          <mc:Choice Requires="wps">
            <w:drawing>
              <wp:anchor distT="45720" distB="45720" distL="114300" distR="114300" simplePos="0" relativeHeight="251673600" behindDoc="0" locked="0" layoutInCell="1" allowOverlap="1" wp14:anchorId="37C06FEE" wp14:editId="17D53545">
                <wp:simplePos x="0" y="0"/>
                <wp:positionH relativeFrom="column">
                  <wp:posOffset>3594850</wp:posOffset>
                </wp:positionH>
                <wp:positionV relativeFrom="paragraph">
                  <wp:posOffset>9409</wp:posOffset>
                </wp:positionV>
                <wp:extent cx="289675" cy="351674"/>
                <wp:effectExtent l="0" t="0" r="0" b="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89675" cy="351674"/>
                        </a:xfrm>
                        <a:prstGeom prst="rect">
                          <a:avLst/>
                        </a:prstGeom>
                        <a:noFill/>
                        <a:ln w="9525">
                          <a:noFill/>
                          <a:miter lim="800000"/>
                          <a:headEnd/>
                          <a:tailEnd/>
                        </a:ln>
                      </wps:spPr>
                      <wps:txbx>
                        <w:txbxContent>
                          <w:p w14:paraId="557EB91B" w14:textId="77777777" w:rsidR="00466942" w:rsidRPr="003367BA" w:rsidRDefault="00466942" w:rsidP="00466942">
                            <w:pPr>
                              <w:rPr>
                                <w:sz w:val="24"/>
                                <w:szCs w:val="24"/>
                              </w:rPr>
                            </w:pPr>
                            <w:r>
                              <w:rPr>
                                <w:sz w:val="24"/>
                                <w:szCs w:val="24"/>
                              </w:rPr>
                              <w:t>b</w:t>
                            </w:r>
                          </w:p>
                        </w:txbxContent>
                      </wps:txbx>
                      <wps:bodyPr rot="0" vert="horz" wrap="square" anchor="t" anchorCtr="0">
                        <a:noAutofit/>
                      </wps:bodyPr>
                    </wps:wsp>
                  </a:graphicData>
                </a:graphic>
                <wp14:sizeRelH relativeFrom="margin">
                  <wp14:pctWidth>0</wp14:pctWidth>
                </wp14:sizeRelH>
                <wp14:sizeRelV relativeFrom="margin">
                  <wp14:pctHeight>0</wp14:pctHeight>
                </wp14:sizeRelV>
              </wp:anchor>
            </w:drawing>
          </mc:Choice>
          <mc:Fallback>
            <w:pict>
              <v:shape w14:anchorId="37C06FEE" id="_x0000_s1045" type="#_x0000_t202" style="position:absolute;margin-left:283.05pt;margin-top:.75pt;width:22.8pt;height:27.7pt;flip:x;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" filled="f" stroked="f">
                <v:textbox>
                  <w:txbxContent>
                    <w:p w14:paraId="557EB91B" w14:textId="77777777" w:rsidR="00466942" w:rsidRPr="003367BA" w:rsidRDefault="00466942" w:rsidP="00466942">
                      <w:pPr>
                        <w:rPr>
                          <w:sz w:val="24"/>
                          <w:szCs w:val="24"/>
                        </w:rPr>
                      </w:pPr>
                      <w:r>
                        <w:rPr>
                          <w:sz w:val="24"/>
                          <w:szCs w:val="24"/>
                        </w:rPr>
                        <w:t>b</w:t>
                      </w:r>
                    </w:p>
                  </w:txbxContent>
                </v:textbox>
              </v:shape>
            </w:pict>
          </mc:Fallback>
        </mc:AlternateContent>
      </w:r>
      <w:r w:rsidRPr="001D317F">
        <w:rPr>
          <w:i/>
          <w:iCs/>
          <w:noProof/>
          <w:color w:val="44546A" w:themeColor="text2"/>
          <w:sz w:val="18"/>
          <w:szCs w:val="18"/>
        </w:rPr>
        <mc:AlternateContent>
          <mc:Choice Requires="wps">
            <w:drawing>
              <wp:anchor distT="45720" distB="45720" distL="114300" distR="114300" simplePos="0" relativeHeight="251671552" behindDoc="0" locked="0" layoutInCell="1" allowOverlap="1" wp14:anchorId="6E0E776E" wp14:editId="6B402B97">
                <wp:simplePos x="0" y="0"/>
                <wp:positionH relativeFrom="column">
                  <wp:posOffset>1627505</wp:posOffset>
                </wp:positionH>
                <wp:positionV relativeFrom="paragraph">
                  <wp:posOffset>6350</wp:posOffset>
                </wp:positionV>
                <wp:extent cx="302895" cy="337820"/>
                <wp:effectExtent l="0" t="0" r="0" b="508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 cy="337820"/>
                        </a:xfrm>
                        <a:prstGeom prst="rect">
                          <a:avLst/>
                        </a:prstGeom>
                        <a:noFill/>
                        <a:ln w="9525">
                          <a:noFill/>
                          <a:miter lim="800000"/>
                          <a:headEnd/>
                          <a:tailEnd/>
                        </a:ln>
                      </wps:spPr>
                      <wps:txbx>
                        <w:txbxContent>
                          <w:p w14:paraId="29FB68FE" w14:textId="77777777" w:rsidR="00466942" w:rsidRPr="003367BA" w:rsidRDefault="00466942" w:rsidP="00466942">
                            <w:pPr>
                              <w:rPr>
                                <w:sz w:val="24"/>
                                <w:szCs w:val="24"/>
                              </w:rPr>
                            </w:pPr>
                            <w:r w:rsidRPr="003367BA">
                              <w:rPr>
                                <w:sz w:val="24"/>
                                <w:szCs w:val="24"/>
                              </w:rPr>
                              <w:t>a</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w14:anchorId="6E0E776E" id="_x0000_s1046" type="#_x0000_t202" style="position:absolute;margin-left:128.15pt;margin-top:.5pt;width:23.85pt;height:26.6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" filled="f" stroked="f">
                <v:textbox>
                  <w:txbxContent>
                    <w:p w14:paraId="29FB68FE" w14:textId="77777777" w:rsidR="00466942" w:rsidRPr="003367BA" w:rsidRDefault="00466942" w:rsidP="00466942">
                      <w:pPr>
                        <w:rPr>
                          <w:sz w:val="24"/>
                          <w:szCs w:val="24"/>
                        </w:rPr>
                      </w:pPr>
                      <w:r w:rsidRPr="003367BA">
                        <w:rPr>
                          <w:sz w:val="24"/>
                          <w:szCs w:val="24"/>
                        </w:rPr>
                        <w:t>a</w:t>
                      </w:r>
                    </w:p>
                  </w:txbxContent>
                </v:textbox>
              </v:shape>
            </w:pict>
          </mc:Fallback>
        </mc:AlternateContent>
      </w:r>
      <w:r w:rsidR="00466942" w:rsidRPr="001D317F">
        <w:rPr>
          <w:noProof/>
        </w:rPr>
        <mc:AlternateContent>
          <mc:Choice Requires="wpg">
            <w:drawing>
              <wp:inline distT="0" distB="0" distL="0" distR="0" wp14:anchorId="1958F410" wp14:editId="0497C469">
                <wp:extent cx="5822950" cy="2607310"/>
                <wp:effectExtent l="0" t="0" r="6350" b="2540"/>
                <wp:docPr id="11" name="Group 11"/>
                <wp:cNvGraphicFramePr/>
                <a:graphic xmlns:a="http://schemas.openxmlformats.org/drawingml/2006/main">
                  <a:graphicData uri="http://schemas.microsoft.com/office/word/2010/wordprocessingGroup">
                    <wpg:wgp>
                      <wpg:cNvGrpSpPr/>
                      <wpg:grpSpPr>
                        <a:xfrm>
                          <a:off x="0" y="0"/>
                          <a:ext cx="5822950" cy="2607310"/>
                          <a:chOff x="0" y="0"/>
                          <a:chExt cx="5822950" cy="2607310"/>
                        </a:xfrm>
                      </wpg:grpSpPr>
                      <pic:pic xmlns:pic="http://schemas.openxmlformats.org/drawingml/2006/picture">
                        <pic:nvPicPr>
                          <pic:cNvPr id="12" name="Picture 12" descr="A sign in the middle of the water&#10;&#10;Description automatically generated with low confidence"/>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931035" cy="2607310"/>
                          </a:xfrm>
                          <a:prstGeom prst="rect">
                            <a:avLst/>
                          </a:prstGeom>
                        </pic:spPr>
                      </pic:pic>
                      <pic:pic xmlns:pic="http://schemas.openxmlformats.org/drawingml/2006/picture">
                        <pic:nvPicPr>
                          <pic:cNvPr id="13" name="Picture 13" descr="A sign in the water&#10;&#10;Description automatically generated with low confidence"/>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1974850" y="0"/>
                            <a:ext cx="1910080" cy="2607310"/>
                          </a:xfrm>
                          <a:prstGeom prst="rect">
                            <a:avLst/>
                          </a:prstGeom>
                        </pic:spPr>
                      </pic:pic>
                      <pic:pic xmlns:pic="http://schemas.openxmlformats.org/drawingml/2006/picture">
                        <pic:nvPicPr>
                          <pic:cNvPr id="17" name="Picture 17" descr="A picture containing sky, water, outdoor, lake&#10;&#10;Description automatically generated"/>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3924300" y="0"/>
                            <a:ext cx="1898650" cy="2607310"/>
                          </a:xfrm>
                          <a:prstGeom prst="rect">
                            <a:avLst/>
                          </a:prstGeom>
                        </pic:spPr>
                      </pic:pic>
                    </wpg:wgp>
                  </a:graphicData>
                </a:graphic>
              </wp:inline>
            </w:drawing>
          </mc:Choice>
          <mc:Fallback>
            <w:pict>
              <v:group w14:anchorId="538C7E5F" id="Group 11" o:spid="_x0000_s1026" style="width:458.5pt;height:205.3pt;mso-position-horizontal-relative:char;mso-position-vertical-relative:line" coordsize="58229,260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">
                <v:shape id="Picture 12" o:spid="_x0000_s1027" type="#_x0000_t75" alt="A sign in the middle of the water&#10;&#10;Description automatically generated with low confidence" style="position:absolute;width:19310;height:26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">
                  <v:imagedata r:id="rId67" o:title="A sign in the middle of the water&#10;&#10;Description automatically generated with low confidence"/>
                </v:shape>
                <v:shape id="Picture 13" o:spid="_x0000_s1028" type="#_x0000_t75" alt="A sign in the water&#10;&#10;Description automatically generated with low confidence" style="position:absolute;left:19748;width:19101;height:26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">
                  <v:imagedata r:id="rId68" o:title="A sign in the water&#10;&#10;Description automatically generated with low confidence"/>
                </v:shape>
                <v:shape id="Picture 17" o:spid="_x0000_s1029" type="#_x0000_t75" alt="A picture containing sky, water, outdoor, lake&#10;&#10;Description automatically generated" style="position:absolute;left:39243;width:18986;height:26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">
                  <v:imagedata r:id="rId69" o:title="A picture containing sky, water, outdoor, lake&#10;&#10;Description automatically generated"/>
                </v:shape>
                <w10:anchorlock/>
              </v:group>
            </w:pict>
          </mc:Fallback>
        </mc:AlternateContent>
      </w:r>
    </w:p>
    <w:p w14:paraId="78F7DC35" w14:textId="5CBA3BB6" w:rsidR="00357F25" w:rsidRPr="001D317F" w:rsidRDefault="00357F25" w:rsidP="00357F25">
      <w:pPr>
        <w:pStyle w:val="Caption"/>
        <w:keepNext/>
        <w:rPr>
          <w:rFonts w:ascii="Times New Roman" w:hAnsi="Times New Roman" w:cs="Times New Roman"/>
          <w:i w:val="0"/>
          <w:iCs w:val="0"/>
          <w:color w:val="auto"/>
        </w:rPr>
      </w:pPr>
      <w:bookmarkStart w:id="149" w:name="_Toc131758548"/>
      <w:r w:rsidRPr="001D317F">
        <w:rPr>
          <w:rFonts w:ascii="Times New Roman" w:hAnsi="Times New Roman" w:cs="Times New Roman"/>
          <w:i w:val="0"/>
          <w:iCs w:val="0"/>
          <w:color w:val="auto"/>
        </w:rPr>
        <w:t xml:space="preserve">Figure </w:t>
      </w:r>
      <w:r w:rsidR="0005473C" w:rsidRPr="001D317F">
        <w:rPr>
          <w:rFonts w:ascii="Times New Roman" w:hAnsi="Times New Roman" w:cs="Times New Roman"/>
          <w:i w:val="0"/>
          <w:iCs w:val="0"/>
          <w:color w:val="auto"/>
        </w:rPr>
        <w:fldChar w:fldCharType="begin"/>
      </w:r>
      <w:r w:rsidR="0005473C" w:rsidRPr="001D317F">
        <w:rPr>
          <w:rFonts w:ascii="Times New Roman" w:hAnsi="Times New Roman" w:cs="Times New Roman"/>
          <w:i w:val="0"/>
          <w:iCs w:val="0"/>
          <w:color w:val="auto"/>
        </w:rPr>
        <w:instrText xml:space="preserve"> STYLEREF 1 \s </w:instrText>
      </w:r>
      <w:r w:rsidR="0005473C" w:rsidRPr="001D317F">
        <w:rPr>
          <w:rFonts w:ascii="Times New Roman" w:hAnsi="Times New Roman" w:cs="Times New Roman"/>
          <w:i w:val="0"/>
          <w:iCs w:val="0"/>
          <w:color w:val="auto"/>
        </w:rPr>
        <w:fldChar w:fldCharType="separate"/>
      </w:r>
      <w:r w:rsidR="0005473C" w:rsidRPr="001D317F">
        <w:rPr>
          <w:rFonts w:ascii="Times New Roman" w:hAnsi="Times New Roman" w:cs="Times New Roman"/>
          <w:i w:val="0"/>
          <w:iCs w:val="0"/>
          <w:noProof/>
          <w:color w:val="auto"/>
        </w:rPr>
        <w:t>4</w:t>
      </w:r>
      <w:r w:rsidR="0005473C" w:rsidRPr="001D317F">
        <w:rPr>
          <w:rFonts w:ascii="Times New Roman" w:hAnsi="Times New Roman" w:cs="Times New Roman"/>
          <w:i w:val="0"/>
          <w:iCs w:val="0"/>
          <w:color w:val="auto"/>
        </w:rPr>
        <w:fldChar w:fldCharType="end"/>
      </w:r>
      <w:r w:rsidR="0005473C" w:rsidRPr="001D317F">
        <w:rPr>
          <w:rFonts w:ascii="Times New Roman" w:hAnsi="Times New Roman" w:cs="Times New Roman"/>
          <w:i w:val="0"/>
          <w:iCs w:val="0"/>
          <w:color w:val="auto"/>
        </w:rPr>
        <w:t>.</w:t>
      </w:r>
      <w:r w:rsidR="0005473C" w:rsidRPr="001D317F">
        <w:rPr>
          <w:rFonts w:ascii="Times New Roman" w:hAnsi="Times New Roman" w:cs="Times New Roman"/>
          <w:i w:val="0"/>
          <w:iCs w:val="0"/>
          <w:color w:val="auto"/>
        </w:rPr>
        <w:fldChar w:fldCharType="begin"/>
      </w:r>
      <w:r w:rsidR="0005473C" w:rsidRPr="001D317F">
        <w:rPr>
          <w:rFonts w:ascii="Times New Roman" w:hAnsi="Times New Roman" w:cs="Times New Roman"/>
          <w:i w:val="0"/>
          <w:iCs w:val="0"/>
          <w:color w:val="auto"/>
        </w:rPr>
        <w:instrText xml:space="preserve"> SEQ Figure \* ARABIC \s 1 </w:instrText>
      </w:r>
      <w:r w:rsidR="0005473C" w:rsidRPr="001D317F">
        <w:rPr>
          <w:rFonts w:ascii="Times New Roman" w:hAnsi="Times New Roman" w:cs="Times New Roman"/>
          <w:i w:val="0"/>
          <w:iCs w:val="0"/>
          <w:color w:val="auto"/>
        </w:rPr>
        <w:fldChar w:fldCharType="separate"/>
      </w:r>
      <w:r w:rsidR="0005473C" w:rsidRPr="001D317F">
        <w:rPr>
          <w:rFonts w:ascii="Times New Roman" w:hAnsi="Times New Roman" w:cs="Times New Roman"/>
          <w:i w:val="0"/>
          <w:iCs w:val="0"/>
          <w:noProof/>
          <w:color w:val="auto"/>
        </w:rPr>
        <w:t>2</w:t>
      </w:r>
      <w:r w:rsidR="0005473C" w:rsidRPr="001D317F">
        <w:rPr>
          <w:rFonts w:ascii="Times New Roman" w:hAnsi="Times New Roman" w:cs="Times New Roman"/>
          <w:i w:val="0"/>
          <w:iCs w:val="0"/>
          <w:color w:val="auto"/>
        </w:rPr>
        <w:fldChar w:fldCharType="end"/>
      </w:r>
      <w:r w:rsidRPr="001D317F">
        <w:rPr>
          <w:rFonts w:ascii="Times New Roman" w:hAnsi="Times New Roman" w:cs="Times New Roman"/>
          <w:i w:val="0"/>
          <w:iCs w:val="0"/>
          <w:color w:val="auto"/>
        </w:rPr>
        <w:t xml:space="preserve"> The three sensors, a) SLE-ME, b) SLE-NF, c) SLE-SF from the Indian River Lagoon Observatory Network (IRLON). Image credit: https://irlon.org</w:t>
      </w:r>
      <w:bookmarkEnd w:id="149"/>
    </w:p>
    <w:p w14:paraId="7F36EB8F" w14:textId="77777777" w:rsidR="00357F25" w:rsidRPr="001D317F" w:rsidRDefault="00357F25" w:rsidP="00466942">
      <w:pPr>
        <w:rPr>
          <w:rFonts w:ascii="Times New Roman" w:hAnsi="Times New Roman" w:cs="Times New Roman"/>
        </w:rPr>
      </w:pPr>
    </w:p>
    <w:p w14:paraId="608E2CA1" w14:textId="444386C5" w:rsidR="00466942" w:rsidRPr="001D317F" w:rsidRDefault="00466942" w:rsidP="00466942">
      <w:pPr>
        <w:pStyle w:val="Heading3"/>
        <w:rPr>
          <w:rFonts w:ascii="Times New Roman" w:hAnsi="Times New Roman" w:cs="Times New Roman"/>
          <w:color w:val="auto"/>
          <w:sz w:val="22"/>
          <w:szCs w:val="22"/>
        </w:rPr>
      </w:pPr>
      <w:bookmarkStart w:id="150" w:name="_Toc131757490"/>
      <w:r w:rsidRPr="001D317F">
        <w:rPr>
          <w:rFonts w:ascii="Times New Roman" w:hAnsi="Times New Roman" w:cs="Times New Roman"/>
          <w:color w:val="auto"/>
          <w:sz w:val="22"/>
          <w:szCs w:val="22"/>
        </w:rPr>
        <w:t>Satellite Images</w:t>
      </w:r>
      <w:bookmarkEnd w:id="150"/>
    </w:p>
    <w:p w14:paraId="139B42C2" w14:textId="3329311B" w:rsidR="00466942" w:rsidRPr="001D317F" w:rsidRDefault="00466942" w:rsidP="00466942">
      <w:pPr>
        <w:ind w:firstLine="720"/>
        <w:rPr>
          <w:rFonts w:ascii="Times New Roman" w:hAnsi="Times New Roman" w:cs="Times New Roman"/>
          <w:color w:val="000000"/>
          <w:shd w:val="clear" w:color="auto" w:fill="FFFFFF"/>
        </w:rPr>
      </w:pPr>
      <w:r w:rsidRPr="001D317F">
        <w:rPr>
          <w:rFonts w:ascii="Times New Roman" w:hAnsi="Times New Roman" w:cs="Times New Roman"/>
        </w:rPr>
        <w:t>Eighteen Landsat-8 images were downloaded from Earth Explorer (https://earthexplorer.usgs.gov/) (Table 4.</w:t>
      </w:r>
      <w:r w:rsidR="00C55BC3" w:rsidRPr="001D317F">
        <w:rPr>
          <w:rFonts w:ascii="Times New Roman" w:hAnsi="Times New Roman" w:cs="Times New Roman"/>
        </w:rPr>
        <w:t>3</w:t>
      </w:r>
      <w:r w:rsidRPr="001D317F">
        <w:rPr>
          <w:rFonts w:ascii="Times New Roman" w:hAnsi="Times New Roman" w:cs="Times New Roman"/>
        </w:rPr>
        <w:t>)</w:t>
      </w:r>
      <w:r w:rsidRPr="001D317F">
        <w:rPr>
          <w:rFonts w:ascii="Times New Roman" w:eastAsia="Calibri" w:hAnsi="Times New Roman" w:cs="Times New Roman"/>
        </w:rPr>
        <w:t>.</w:t>
      </w:r>
      <w:r w:rsidRPr="001D317F">
        <w:rPr>
          <w:rFonts w:ascii="Times New Roman" w:hAnsi="Times New Roman" w:cs="Times New Roman"/>
          <w:color w:val="000000"/>
          <w:shd w:val="clear" w:color="auto" w:fill="FFFFFF"/>
        </w:rPr>
        <w:t xml:space="preserve"> All images were level-2 products</w:t>
      </w:r>
      <w:r w:rsidRPr="001D317F">
        <w:rPr>
          <w:rFonts w:ascii="Times New Roman" w:eastAsia="Calibri" w:hAnsi="Times New Roman" w:cs="Times New Roman"/>
          <w:color w:val="000000"/>
        </w:rPr>
        <w:t>,</w:t>
      </w:r>
      <w:r w:rsidRPr="001D317F">
        <w:rPr>
          <w:rFonts w:ascii="Times New Roman" w:hAnsi="Times New Roman" w:cs="Times New Roman"/>
          <w:color w:val="000000"/>
          <w:shd w:val="clear" w:color="auto" w:fill="FFFFFF"/>
        </w:rPr>
        <w:t xml:space="preserve"> radiometrically and atmospherically corrected for surface reflectance. The USGS uses the </w:t>
      </w:r>
      <w:proofErr w:type="spellStart"/>
      <w:r w:rsidRPr="001D317F">
        <w:rPr>
          <w:rFonts w:ascii="Times New Roman" w:hAnsi="Times New Roman" w:cs="Times New Roman"/>
          <w:color w:val="000000"/>
          <w:shd w:val="clear" w:color="auto" w:fill="FFFFFF"/>
        </w:rPr>
        <w:t>LaSRC</w:t>
      </w:r>
      <w:proofErr w:type="spellEnd"/>
      <w:r w:rsidRPr="001D317F">
        <w:rPr>
          <w:rFonts w:ascii="Times New Roman" w:hAnsi="Times New Roman" w:cs="Times New Roman"/>
          <w:color w:val="000000"/>
          <w:shd w:val="clear" w:color="auto" w:fill="FFFFFF"/>
        </w:rPr>
        <w:t xml:space="preserve"> v1.4.1 model for atmospheric correction of level-2 OLI products </w:t>
      </w:r>
      <w:r w:rsidRPr="001D317F">
        <w:rPr>
          <w:rFonts w:ascii="Times New Roman" w:hAnsi="Times New Roman" w:cs="Times New Roman"/>
          <w:color w:val="000000"/>
          <w:shd w:val="clear" w:color="auto" w:fill="FFFFFF"/>
        </w:rPr>
        <w:fldChar w:fldCharType="begin" w:fldLock="1"/>
      </w:r>
      <w:r w:rsidRPr="001D317F">
        <w:rPr>
          <w:rFonts w:ascii="Times New Roman" w:hAnsi="Times New Roman" w:cs="Times New Roman"/>
          <w:color w:val="000000"/>
          <w:shd w:val="clear" w:color="auto" w:fill="FFFFFF"/>
        </w:rPr>
        <w:instrText>ADDIN CSL_CITATION {"citationItems":[{"id":"ITEM-1","itemData":{"DOI":"10.3133/fs20213002","ISSN":"2327-6932","abstract":"Landsat Collections ensure that all Landsat Level-1 data are consistently calibrated and processed and retain traceability of data quality provenance. Landsat Collection 2 introduces improvements that harness recent advancements in data processing, algorithm development, data access, and distribution capabilities. Collection 2 includes Landsat Level-1 data for all sensors since 1972 and global Level-2 surface reflectance and surface temperature scene-based products for data acquired since 1982 starting with the Landsat Thematic Mapper sensor era.","author":[{"dropping-particle":"","family":"U.S. Geological Survey","given":"","non-dropping-particle":"","parse-names":false,"suffix":""}],"container-title":"Landsat collection 2","id":"ITEM-1","issued":{"date-parts":[["2021"]]},"number":"fs20213002","publisher":"Earth Resources Observation and Science (EROS) Center","title":"Landsat collection 2","type":"report","volume":"2021-3002"},"uris":["http://www.mendeley.com/documents/?uuid=c6cd9ed2-caeb-437f-8531-cca3db1b0472"]}],"mendeley":{"formattedCitation":"(U.S. Geological Survey, 2021)","plainTextFormattedCitation":"(U.S. Geological Survey, 2021)","previouslyFormattedCitation":"(U.S. Geological Survey, 2021)"},"properties":{"noteIndex":0},"schema":"https://github.com/citation-style-language/schema/raw/master/csl-citation.json"}</w:instrText>
      </w:r>
      <w:r w:rsidRPr="001D317F">
        <w:rPr>
          <w:rFonts w:ascii="Times New Roman" w:hAnsi="Times New Roman" w:cs="Times New Roman"/>
          <w:color w:val="000000"/>
          <w:shd w:val="clear" w:color="auto" w:fill="FFFFFF"/>
        </w:rPr>
        <w:fldChar w:fldCharType="separate"/>
      </w:r>
      <w:r w:rsidRPr="001D317F">
        <w:rPr>
          <w:rFonts w:ascii="Times New Roman" w:hAnsi="Times New Roman" w:cs="Times New Roman"/>
          <w:noProof/>
          <w:color w:val="000000"/>
          <w:shd w:val="clear" w:color="auto" w:fill="FFFFFF"/>
        </w:rPr>
        <w:t>(U.S. Geological Survey, 2021)</w:t>
      </w:r>
      <w:r w:rsidRPr="001D317F">
        <w:rPr>
          <w:rFonts w:ascii="Times New Roman" w:hAnsi="Times New Roman" w:cs="Times New Roman"/>
          <w:color w:val="000000"/>
          <w:shd w:val="clear" w:color="auto" w:fill="FFFFFF"/>
        </w:rPr>
        <w:fldChar w:fldCharType="end"/>
      </w:r>
      <w:r w:rsidRPr="001D317F">
        <w:rPr>
          <w:rFonts w:ascii="Times New Roman" w:hAnsi="Times New Roman" w:cs="Times New Roman"/>
          <w:color w:val="000000"/>
          <w:shd w:val="clear" w:color="auto" w:fill="FFFFFF"/>
        </w:rPr>
        <w:t xml:space="preserve">. The surface reflectance values estimate the Earth's surface spectral reflectance without atmospheric distortions as unsigned 16-bit </w:t>
      </w:r>
      <w:r w:rsidRPr="001D317F">
        <w:rPr>
          <w:rFonts w:ascii="Times New Roman" w:eastAsia="Calibri" w:hAnsi="Times New Roman" w:cs="Times New Roman"/>
          <w:color w:val="000000"/>
        </w:rPr>
        <w:t>integers</w:t>
      </w:r>
      <w:r w:rsidRPr="001D317F">
        <w:rPr>
          <w:rFonts w:ascii="Times New Roman" w:hAnsi="Times New Roman" w:cs="Times New Roman"/>
          <w:color w:val="000000"/>
          <w:shd w:val="clear" w:color="auto" w:fill="FFFFFF"/>
        </w:rPr>
        <w:t xml:space="preserve"> ranging from 1-65455. Using a raster calculator on ArcGIS </w:t>
      </w:r>
      <w:r w:rsidRPr="001D317F">
        <w:rPr>
          <w:rFonts w:ascii="Times New Roman" w:hAnsi="Times New Roman" w:cs="Times New Roman"/>
          <w:color w:val="000000"/>
          <w:shd w:val="clear" w:color="auto" w:fill="FFFFFF"/>
        </w:rPr>
        <w:lastRenderedPageBreak/>
        <w:t xml:space="preserve">Pro, a scale factor of 0.0000275 + - 0.2 (U.S. Geological Survey 2021) was applied to pixel values for each image. After applying the scale factor, many values for bands 1 and 2 </w:t>
      </w:r>
      <w:r w:rsidRPr="001D317F">
        <w:rPr>
          <w:rFonts w:ascii="Times New Roman" w:eastAsia="Calibri" w:hAnsi="Times New Roman" w:cs="Times New Roman"/>
          <w:color w:val="000000"/>
        </w:rPr>
        <w:t>became</w:t>
      </w:r>
      <w:r w:rsidRPr="001D317F">
        <w:rPr>
          <w:rFonts w:ascii="Times New Roman" w:hAnsi="Times New Roman" w:cs="Times New Roman"/>
          <w:color w:val="000000"/>
          <w:shd w:val="clear" w:color="auto" w:fill="FFFFFF"/>
        </w:rPr>
        <w:t xml:space="preserve"> negative. Strong absorption in the blue bands is expected due to the constituents in this waterbody, so error in the shortwave bands is significant.</w:t>
      </w:r>
    </w:p>
    <w:p w14:paraId="36B3B016" w14:textId="22085946" w:rsidR="00466942" w:rsidRPr="001D317F" w:rsidRDefault="00466942" w:rsidP="00466942">
      <w:pPr>
        <w:pStyle w:val="Caption"/>
        <w:keepNext/>
        <w:rPr>
          <w:rFonts w:ascii="Times New Roman" w:hAnsi="Times New Roman" w:cs="Times New Roman"/>
          <w:i w:val="0"/>
          <w:iCs w:val="0"/>
          <w:color w:val="auto"/>
          <w:sz w:val="20"/>
          <w:szCs w:val="20"/>
        </w:rPr>
      </w:pPr>
      <w:bookmarkStart w:id="151" w:name="_Toc131757765"/>
      <w:r w:rsidRPr="001D317F">
        <w:rPr>
          <w:rFonts w:ascii="Times New Roman" w:hAnsi="Times New Roman" w:cs="Times New Roman"/>
          <w:i w:val="0"/>
          <w:iCs w:val="0"/>
          <w:color w:val="auto"/>
          <w:sz w:val="20"/>
          <w:szCs w:val="20"/>
        </w:rPr>
        <w:t xml:space="preserve">Table </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STYLEREF 1 \s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4</w:t>
      </w:r>
      <w:r w:rsidR="009654B5" w:rsidRPr="001D317F">
        <w:rPr>
          <w:rFonts w:ascii="Times New Roman" w:hAnsi="Times New Roman" w:cs="Times New Roman"/>
          <w:i w:val="0"/>
          <w:iCs w:val="0"/>
          <w:color w:val="auto"/>
          <w:sz w:val="20"/>
          <w:szCs w:val="20"/>
        </w:rPr>
        <w:fldChar w:fldCharType="end"/>
      </w:r>
      <w:r w:rsidR="009654B5" w:rsidRPr="001D317F">
        <w:rPr>
          <w:rFonts w:ascii="Times New Roman" w:hAnsi="Times New Roman" w:cs="Times New Roman"/>
          <w:i w:val="0"/>
          <w:iCs w:val="0"/>
          <w:color w:val="auto"/>
          <w:sz w:val="20"/>
          <w:szCs w:val="20"/>
        </w:rPr>
        <w:t>.</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SEQ Table \* ARABIC \s 1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3</w:t>
      </w:r>
      <w:r w:rsidR="009654B5" w:rsidRPr="001D317F">
        <w:rPr>
          <w:rFonts w:ascii="Times New Roman" w:hAnsi="Times New Roman" w:cs="Times New Roman"/>
          <w:i w:val="0"/>
          <w:iCs w:val="0"/>
          <w:color w:val="auto"/>
          <w:sz w:val="20"/>
          <w:szCs w:val="20"/>
        </w:rPr>
        <w:fldChar w:fldCharType="end"/>
      </w:r>
      <w:r w:rsidRPr="001D317F">
        <w:rPr>
          <w:rFonts w:ascii="Times New Roman" w:hAnsi="Times New Roman" w:cs="Times New Roman"/>
          <w:i w:val="0"/>
          <w:iCs w:val="0"/>
          <w:color w:val="auto"/>
          <w:sz w:val="20"/>
          <w:szCs w:val="20"/>
        </w:rPr>
        <w:t xml:space="preserve"> Acquisition dates of Landsat-8 images and their cloud cover</w:t>
      </w:r>
      <w:bookmarkEnd w:id="15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0"/>
        <w:gridCol w:w="1770"/>
        <w:gridCol w:w="1663"/>
        <w:gridCol w:w="268"/>
        <w:gridCol w:w="710"/>
        <w:gridCol w:w="1770"/>
        <w:gridCol w:w="1749"/>
      </w:tblGrid>
      <w:tr w:rsidR="00466942" w:rsidRPr="001D317F" w14:paraId="612A5F48" w14:textId="77777777" w:rsidTr="001A5CF1">
        <w:trPr>
          <w:trHeight w:val="251"/>
        </w:trPr>
        <w:tc>
          <w:tcPr>
            <w:tcW w:w="720" w:type="dxa"/>
            <w:tcBorders>
              <w:top w:val="single" w:sz="12" w:space="0" w:color="auto"/>
              <w:bottom w:val="single" w:sz="4" w:space="0" w:color="auto"/>
            </w:tcBorders>
          </w:tcPr>
          <w:p w14:paraId="7B0AFFA3"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No.</w:t>
            </w:r>
          </w:p>
        </w:tc>
        <w:tc>
          <w:tcPr>
            <w:tcW w:w="1800" w:type="dxa"/>
            <w:tcBorders>
              <w:top w:val="single" w:sz="12" w:space="0" w:color="auto"/>
              <w:bottom w:val="single" w:sz="4" w:space="0" w:color="auto"/>
            </w:tcBorders>
          </w:tcPr>
          <w:p w14:paraId="6FFE01E1"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Date Acquisition</w:t>
            </w:r>
          </w:p>
        </w:tc>
        <w:tc>
          <w:tcPr>
            <w:tcW w:w="1710" w:type="dxa"/>
            <w:tcBorders>
              <w:top w:val="single" w:sz="12" w:space="0" w:color="auto"/>
              <w:bottom w:val="single" w:sz="4" w:space="0" w:color="auto"/>
            </w:tcBorders>
          </w:tcPr>
          <w:p w14:paraId="7E9B03B4"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Cloud Cover (%)</w:t>
            </w:r>
          </w:p>
        </w:tc>
        <w:tc>
          <w:tcPr>
            <w:tcW w:w="270" w:type="dxa"/>
            <w:tcBorders>
              <w:top w:val="single" w:sz="12" w:space="0" w:color="auto"/>
              <w:bottom w:val="single" w:sz="4" w:space="0" w:color="auto"/>
            </w:tcBorders>
          </w:tcPr>
          <w:p w14:paraId="1BEA110C" w14:textId="77777777" w:rsidR="00466942" w:rsidRPr="001D317F" w:rsidRDefault="00466942" w:rsidP="00466942">
            <w:pPr>
              <w:spacing w:line="240" w:lineRule="auto"/>
              <w:jc w:val="center"/>
              <w:rPr>
                <w:rFonts w:ascii="Times New Roman" w:hAnsi="Times New Roman" w:cs="Times New Roman"/>
                <w:sz w:val="20"/>
                <w:szCs w:val="20"/>
              </w:rPr>
            </w:pPr>
          </w:p>
        </w:tc>
        <w:tc>
          <w:tcPr>
            <w:tcW w:w="720" w:type="dxa"/>
            <w:tcBorders>
              <w:top w:val="single" w:sz="12" w:space="0" w:color="auto"/>
              <w:bottom w:val="single" w:sz="4" w:space="0" w:color="auto"/>
            </w:tcBorders>
          </w:tcPr>
          <w:p w14:paraId="7D9CA830"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No.</w:t>
            </w:r>
          </w:p>
        </w:tc>
        <w:tc>
          <w:tcPr>
            <w:tcW w:w="1800" w:type="dxa"/>
            <w:tcBorders>
              <w:top w:val="single" w:sz="12" w:space="0" w:color="auto"/>
              <w:bottom w:val="single" w:sz="4" w:space="0" w:color="auto"/>
            </w:tcBorders>
          </w:tcPr>
          <w:p w14:paraId="7DED276E"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Date Acquisition</w:t>
            </w:r>
          </w:p>
        </w:tc>
        <w:tc>
          <w:tcPr>
            <w:tcW w:w="1800" w:type="dxa"/>
            <w:tcBorders>
              <w:top w:val="single" w:sz="12" w:space="0" w:color="auto"/>
              <w:bottom w:val="single" w:sz="4" w:space="0" w:color="auto"/>
            </w:tcBorders>
          </w:tcPr>
          <w:p w14:paraId="0E0E99AE"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Cloud Cover (%)</w:t>
            </w:r>
          </w:p>
        </w:tc>
      </w:tr>
      <w:tr w:rsidR="00466942" w:rsidRPr="001D317F" w14:paraId="08A61B68" w14:textId="77777777" w:rsidTr="001A5CF1">
        <w:trPr>
          <w:trHeight w:val="251"/>
        </w:trPr>
        <w:tc>
          <w:tcPr>
            <w:tcW w:w="720" w:type="dxa"/>
            <w:tcBorders>
              <w:top w:val="single" w:sz="4" w:space="0" w:color="auto"/>
            </w:tcBorders>
          </w:tcPr>
          <w:p w14:paraId="31963A67"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1</w:t>
            </w:r>
          </w:p>
        </w:tc>
        <w:tc>
          <w:tcPr>
            <w:tcW w:w="1800" w:type="dxa"/>
            <w:tcBorders>
              <w:top w:val="single" w:sz="4" w:space="0" w:color="auto"/>
            </w:tcBorders>
          </w:tcPr>
          <w:p w14:paraId="6B4B54D0"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2016-01-24</w:t>
            </w:r>
          </w:p>
        </w:tc>
        <w:tc>
          <w:tcPr>
            <w:tcW w:w="1710" w:type="dxa"/>
            <w:tcBorders>
              <w:top w:val="single" w:sz="4" w:space="0" w:color="auto"/>
            </w:tcBorders>
          </w:tcPr>
          <w:p w14:paraId="44018FC5"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31.5</w:t>
            </w:r>
          </w:p>
        </w:tc>
        <w:tc>
          <w:tcPr>
            <w:tcW w:w="270" w:type="dxa"/>
            <w:tcBorders>
              <w:top w:val="single" w:sz="4" w:space="0" w:color="auto"/>
            </w:tcBorders>
          </w:tcPr>
          <w:p w14:paraId="0AF55B1A" w14:textId="77777777" w:rsidR="00466942" w:rsidRPr="001D317F" w:rsidRDefault="00466942" w:rsidP="00466942">
            <w:pPr>
              <w:spacing w:line="240" w:lineRule="auto"/>
              <w:jc w:val="center"/>
              <w:rPr>
                <w:rFonts w:ascii="Times New Roman" w:hAnsi="Times New Roman" w:cs="Times New Roman"/>
                <w:sz w:val="20"/>
                <w:szCs w:val="20"/>
              </w:rPr>
            </w:pPr>
          </w:p>
        </w:tc>
        <w:tc>
          <w:tcPr>
            <w:tcW w:w="720" w:type="dxa"/>
            <w:tcBorders>
              <w:top w:val="single" w:sz="4" w:space="0" w:color="auto"/>
            </w:tcBorders>
          </w:tcPr>
          <w:p w14:paraId="01B4A275"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10</w:t>
            </w:r>
          </w:p>
        </w:tc>
        <w:tc>
          <w:tcPr>
            <w:tcW w:w="1800" w:type="dxa"/>
            <w:tcBorders>
              <w:top w:val="single" w:sz="4" w:space="0" w:color="auto"/>
            </w:tcBorders>
          </w:tcPr>
          <w:p w14:paraId="09C903DA"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2019-06-25</w:t>
            </w:r>
          </w:p>
        </w:tc>
        <w:tc>
          <w:tcPr>
            <w:tcW w:w="1800" w:type="dxa"/>
            <w:tcBorders>
              <w:top w:val="single" w:sz="4" w:space="0" w:color="auto"/>
            </w:tcBorders>
          </w:tcPr>
          <w:p w14:paraId="7FA56F27"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12.2</w:t>
            </w:r>
          </w:p>
        </w:tc>
      </w:tr>
      <w:tr w:rsidR="00466942" w:rsidRPr="001D317F" w14:paraId="69CDDC82" w14:textId="77777777" w:rsidTr="001A5CF1">
        <w:trPr>
          <w:trHeight w:val="251"/>
        </w:trPr>
        <w:tc>
          <w:tcPr>
            <w:tcW w:w="720" w:type="dxa"/>
          </w:tcPr>
          <w:p w14:paraId="67760CDE"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w:t>
            </w:r>
          </w:p>
        </w:tc>
        <w:tc>
          <w:tcPr>
            <w:tcW w:w="1800" w:type="dxa"/>
          </w:tcPr>
          <w:p w14:paraId="36D8814F"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2016-02-25</w:t>
            </w:r>
          </w:p>
        </w:tc>
        <w:tc>
          <w:tcPr>
            <w:tcW w:w="1710" w:type="dxa"/>
          </w:tcPr>
          <w:p w14:paraId="2AE57351"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2.32</w:t>
            </w:r>
          </w:p>
        </w:tc>
        <w:tc>
          <w:tcPr>
            <w:tcW w:w="270" w:type="dxa"/>
          </w:tcPr>
          <w:p w14:paraId="3F85A612" w14:textId="77777777" w:rsidR="00466942" w:rsidRPr="001D317F" w:rsidRDefault="00466942" w:rsidP="00466942">
            <w:pPr>
              <w:spacing w:line="240" w:lineRule="auto"/>
              <w:jc w:val="center"/>
              <w:rPr>
                <w:rFonts w:ascii="Times New Roman" w:hAnsi="Times New Roman" w:cs="Times New Roman"/>
                <w:sz w:val="20"/>
                <w:szCs w:val="20"/>
              </w:rPr>
            </w:pPr>
          </w:p>
        </w:tc>
        <w:tc>
          <w:tcPr>
            <w:tcW w:w="720" w:type="dxa"/>
          </w:tcPr>
          <w:p w14:paraId="0540CA7F"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11</w:t>
            </w:r>
          </w:p>
        </w:tc>
        <w:tc>
          <w:tcPr>
            <w:tcW w:w="1800" w:type="dxa"/>
          </w:tcPr>
          <w:p w14:paraId="21A52854"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2019-08-28</w:t>
            </w:r>
          </w:p>
        </w:tc>
        <w:tc>
          <w:tcPr>
            <w:tcW w:w="1800" w:type="dxa"/>
          </w:tcPr>
          <w:p w14:paraId="5808EF36" w14:textId="0F3D13C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10.7</w:t>
            </w:r>
          </w:p>
        </w:tc>
      </w:tr>
      <w:tr w:rsidR="00466942" w:rsidRPr="001D317F" w14:paraId="2102E65A" w14:textId="77777777" w:rsidTr="001A5CF1">
        <w:trPr>
          <w:trHeight w:val="242"/>
        </w:trPr>
        <w:tc>
          <w:tcPr>
            <w:tcW w:w="720" w:type="dxa"/>
          </w:tcPr>
          <w:p w14:paraId="199144AA"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3</w:t>
            </w:r>
          </w:p>
        </w:tc>
        <w:tc>
          <w:tcPr>
            <w:tcW w:w="1800" w:type="dxa"/>
          </w:tcPr>
          <w:p w14:paraId="7503F4A3"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2016-08-19</w:t>
            </w:r>
          </w:p>
        </w:tc>
        <w:tc>
          <w:tcPr>
            <w:tcW w:w="1710" w:type="dxa"/>
          </w:tcPr>
          <w:p w14:paraId="33CD0AF9"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6.09</w:t>
            </w:r>
          </w:p>
        </w:tc>
        <w:tc>
          <w:tcPr>
            <w:tcW w:w="270" w:type="dxa"/>
          </w:tcPr>
          <w:p w14:paraId="5C2AD2BD" w14:textId="77777777" w:rsidR="00466942" w:rsidRPr="001D317F" w:rsidRDefault="00466942" w:rsidP="00466942">
            <w:pPr>
              <w:spacing w:line="240" w:lineRule="auto"/>
              <w:jc w:val="center"/>
              <w:rPr>
                <w:rFonts w:ascii="Times New Roman" w:hAnsi="Times New Roman" w:cs="Times New Roman"/>
                <w:sz w:val="20"/>
                <w:szCs w:val="20"/>
              </w:rPr>
            </w:pPr>
          </w:p>
        </w:tc>
        <w:tc>
          <w:tcPr>
            <w:tcW w:w="720" w:type="dxa"/>
          </w:tcPr>
          <w:p w14:paraId="71E38628"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12</w:t>
            </w:r>
          </w:p>
        </w:tc>
        <w:tc>
          <w:tcPr>
            <w:tcW w:w="1800" w:type="dxa"/>
          </w:tcPr>
          <w:p w14:paraId="409EA325"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2019-12-02</w:t>
            </w:r>
          </w:p>
        </w:tc>
        <w:tc>
          <w:tcPr>
            <w:tcW w:w="1800" w:type="dxa"/>
          </w:tcPr>
          <w:p w14:paraId="20E58A99"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8.94</w:t>
            </w:r>
          </w:p>
        </w:tc>
      </w:tr>
      <w:tr w:rsidR="00466942" w:rsidRPr="001D317F" w14:paraId="6E0211E2" w14:textId="77777777" w:rsidTr="001A5CF1">
        <w:trPr>
          <w:trHeight w:val="251"/>
        </w:trPr>
        <w:tc>
          <w:tcPr>
            <w:tcW w:w="720" w:type="dxa"/>
          </w:tcPr>
          <w:p w14:paraId="074BCB36"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4</w:t>
            </w:r>
          </w:p>
        </w:tc>
        <w:tc>
          <w:tcPr>
            <w:tcW w:w="1800" w:type="dxa"/>
          </w:tcPr>
          <w:p w14:paraId="01BF9928"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2016-10-22</w:t>
            </w:r>
          </w:p>
        </w:tc>
        <w:tc>
          <w:tcPr>
            <w:tcW w:w="1710" w:type="dxa"/>
          </w:tcPr>
          <w:p w14:paraId="2E635266"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2.55</w:t>
            </w:r>
          </w:p>
        </w:tc>
        <w:tc>
          <w:tcPr>
            <w:tcW w:w="270" w:type="dxa"/>
          </w:tcPr>
          <w:p w14:paraId="335CD5BF" w14:textId="77777777" w:rsidR="00466942" w:rsidRPr="001D317F" w:rsidRDefault="00466942" w:rsidP="00466942">
            <w:pPr>
              <w:spacing w:line="240" w:lineRule="auto"/>
              <w:jc w:val="center"/>
              <w:rPr>
                <w:rFonts w:ascii="Times New Roman" w:hAnsi="Times New Roman" w:cs="Times New Roman"/>
                <w:sz w:val="20"/>
                <w:szCs w:val="20"/>
              </w:rPr>
            </w:pPr>
          </w:p>
        </w:tc>
        <w:tc>
          <w:tcPr>
            <w:tcW w:w="720" w:type="dxa"/>
          </w:tcPr>
          <w:p w14:paraId="0B80BDD5"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13</w:t>
            </w:r>
          </w:p>
        </w:tc>
        <w:tc>
          <w:tcPr>
            <w:tcW w:w="1800" w:type="dxa"/>
          </w:tcPr>
          <w:p w14:paraId="64FF45C1"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2020-06-27</w:t>
            </w:r>
          </w:p>
        </w:tc>
        <w:tc>
          <w:tcPr>
            <w:tcW w:w="1800" w:type="dxa"/>
          </w:tcPr>
          <w:p w14:paraId="3023F1DA" w14:textId="352C65BA"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10.3</w:t>
            </w:r>
          </w:p>
        </w:tc>
      </w:tr>
      <w:tr w:rsidR="00466942" w:rsidRPr="001D317F" w14:paraId="7C7B16BC" w14:textId="77777777" w:rsidTr="001A5CF1">
        <w:trPr>
          <w:trHeight w:val="251"/>
        </w:trPr>
        <w:tc>
          <w:tcPr>
            <w:tcW w:w="720" w:type="dxa"/>
          </w:tcPr>
          <w:p w14:paraId="6074F533"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5</w:t>
            </w:r>
          </w:p>
        </w:tc>
        <w:tc>
          <w:tcPr>
            <w:tcW w:w="1800" w:type="dxa"/>
          </w:tcPr>
          <w:p w14:paraId="01EF872A"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2017-12-12</w:t>
            </w:r>
          </w:p>
        </w:tc>
        <w:tc>
          <w:tcPr>
            <w:tcW w:w="1710" w:type="dxa"/>
          </w:tcPr>
          <w:p w14:paraId="5D20FD5E"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0.43</w:t>
            </w:r>
          </w:p>
        </w:tc>
        <w:tc>
          <w:tcPr>
            <w:tcW w:w="270" w:type="dxa"/>
          </w:tcPr>
          <w:p w14:paraId="55A4F84F" w14:textId="77777777" w:rsidR="00466942" w:rsidRPr="001D317F" w:rsidRDefault="00466942" w:rsidP="00466942">
            <w:pPr>
              <w:spacing w:line="240" w:lineRule="auto"/>
              <w:jc w:val="center"/>
              <w:rPr>
                <w:rFonts w:ascii="Times New Roman" w:hAnsi="Times New Roman" w:cs="Times New Roman"/>
                <w:sz w:val="20"/>
                <w:szCs w:val="20"/>
              </w:rPr>
            </w:pPr>
          </w:p>
        </w:tc>
        <w:tc>
          <w:tcPr>
            <w:tcW w:w="720" w:type="dxa"/>
          </w:tcPr>
          <w:p w14:paraId="34D6D487"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14</w:t>
            </w:r>
          </w:p>
        </w:tc>
        <w:tc>
          <w:tcPr>
            <w:tcW w:w="1800" w:type="dxa"/>
          </w:tcPr>
          <w:p w14:paraId="30A4131D"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2020-12-20</w:t>
            </w:r>
          </w:p>
        </w:tc>
        <w:tc>
          <w:tcPr>
            <w:tcW w:w="1800" w:type="dxa"/>
          </w:tcPr>
          <w:p w14:paraId="217E11BC" w14:textId="18293A7A"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18.</w:t>
            </w:r>
            <w:r w:rsidR="005A3BCC" w:rsidRPr="001D317F">
              <w:rPr>
                <w:rFonts w:ascii="Times New Roman" w:hAnsi="Times New Roman" w:cs="Times New Roman"/>
                <w:sz w:val="20"/>
                <w:szCs w:val="20"/>
              </w:rPr>
              <w:t>5</w:t>
            </w:r>
          </w:p>
        </w:tc>
      </w:tr>
      <w:tr w:rsidR="00466942" w:rsidRPr="001D317F" w14:paraId="1BAF506B" w14:textId="77777777" w:rsidTr="001A5CF1">
        <w:trPr>
          <w:trHeight w:val="251"/>
        </w:trPr>
        <w:tc>
          <w:tcPr>
            <w:tcW w:w="720" w:type="dxa"/>
          </w:tcPr>
          <w:p w14:paraId="19242867"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6</w:t>
            </w:r>
          </w:p>
        </w:tc>
        <w:tc>
          <w:tcPr>
            <w:tcW w:w="1800" w:type="dxa"/>
          </w:tcPr>
          <w:p w14:paraId="1B2EC5DF"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2018-04-19</w:t>
            </w:r>
          </w:p>
        </w:tc>
        <w:tc>
          <w:tcPr>
            <w:tcW w:w="1710" w:type="dxa"/>
          </w:tcPr>
          <w:p w14:paraId="6C69B64E"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3.12</w:t>
            </w:r>
          </w:p>
        </w:tc>
        <w:tc>
          <w:tcPr>
            <w:tcW w:w="270" w:type="dxa"/>
          </w:tcPr>
          <w:p w14:paraId="2E83B451" w14:textId="77777777" w:rsidR="00466942" w:rsidRPr="001D317F" w:rsidRDefault="00466942" w:rsidP="00466942">
            <w:pPr>
              <w:spacing w:line="240" w:lineRule="auto"/>
              <w:jc w:val="center"/>
              <w:rPr>
                <w:rFonts w:ascii="Times New Roman" w:hAnsi="Times New Roman" w:cs="Times New Roman"/>
                <w:sz w:val="20"/>
                <w:szCs w:val="20"/>
              </w:rPr>
            </w:pPr>
          </w:p>
        </w:tc>
        <w:tc>
          <w:tcPr>
            <w:tcW w:w="720" w:type="dxa"/>
          </w:tcPr>
          <w:p w14:paraId="0DA94326"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15</w:t>
            </w:r>
          </w:p>
        </w:tc>
        <w:tc>
          <w:tcPr>
            <w:tcW w:w="1800" w:type="dxa"/>
          </w:tcPr>
          <w:p w14:paraId="3181B35D"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2021-01-21</w:t>
            </w:r>
          </w:p>
        </w:tc>
        <w:tc>
          <w:tcPr>
            <w:tcW w:w="1800" w:type="dxa"/>
          </w:tcPr>
          <w:p w14:paraId="57CAD737"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0.471</w:t>
            </w:r>
          </w:p>
        </w:tc>
      </w:tr>
      <w:tr w:rsidR="00466942" w:rsidRPr="001D317F" w14:paraId="5A737CA3" w14:textId="77777777" w:rsidTr="001A5CF1">
        <w:trPr>
          <w:trHeight w:val="251"/>
        </w:trPr>
        <w:tc>
          <w:tcPr>
            <w:tcW w:w="720" w:type="dxa"/>
          </w:tcPr>
          <w:p w14:paraId="2FACE0E1"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7</w:t>
            </w:r>
          </w:p>
        </w:tc>
        <w:tc>
          <w:tcPr>
            <w:tcW w:w="1800" w:type="dxa"/>
          </w:tcPr>
          <w:p w14:paraId="163BE092"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2018-08-09</w:t>
            </w:r>
          </w:p>
        </w:tc>
        <w:tc>
          <w:tcPr>
            <w:tcW w:w="1710" w:type="dxa"/>
          </w:tcPr>
          <w:p w14:paraId="122309CC"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3.56</w:t>
            </w:r>
          </w:p>
        </w:tc>
        <w:tc>
          <w:tcPr>
            <w:tcW w:w="270" w:type="dxa"/>
          </w:tcPr>
          <w:p w14:paraId="653B98E5" w14:textId="77777777" w:rsidR="00466942" w:rsidRPr="001D317F" w:rsidRDefault="00466942" w:rsidP="00466942">
            <w:pPr>
              <w:spacing w:line="240" w:lineRule="auto"/>
              <w:jc w:val="center"/>
              <w:rPr>
                <w:rFonts w:ascii="Times New Roman" w:hAnsi="Times New Roman" w:cs="Times New Roman"/>
                <w:sz w:val="20"/>
                <w:szCs w:val="20"/>
              </w:rPr>
            </w:pPr>
          </w:p>
        </w:tc>
        <w:tc>
          <w:tcPr>
            <w:tcW w:w="720" w:type="dxa"/>
          </w:tcPr>
          <w:p w14:paraId="3A657577"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16</w:t>
            </w:r>
          </w:p>
        </w:tc>
        <w:tc>
          <w:tcPr>
            <w:tcW w:w="1800" w:type="dxa"/>
          </w:tcPr>
          <w:p w14:paraId="61581BC3"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2021-12-07</w:t>
            </w:r>
          </w:p>
        </w:tc>
        <w:tc>
          <w:tcPr>
            <w:tcW w:w="1800" w:type="dxa"/>
          </w:tcPr>
          <w:p w14:paraId="0C2DF743" w14:textId="1689B131"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1.5</w:t>
            </w:r>
            <w:r w:rsidR="005A3BCC" w:rsidRPr="001D317F">
              <w:rPr>
                <w:rFonts w:ascii="Times New Roman" w:hAnsi="Times New Roman" w:cs="Times New Roman"/>
                <w:sz w:val="20"/>
                <w:szCs w:val="20"/>
              </w:rPr>
              <w:t>7</w:t>
            </w:r>
          </w:p>
        </w:tc>
      </w:tr>
      <w:tr w:rsidR="00466942" w:rsidRPr="001D317F" w14:paraId="68C4F68E" w14:textId="77777777" w:rsidTr="001A5CF1">
        <w:trPr>
          <w:trHeight w:val="251"/>
        </w:trPr>
        <w:tc>
          <w:tcPr>
            <w:tcW w:w="720" w:type="dxa"/>
          </w:tcPr>
          <w:p w14:paraId="1B815501"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8</w:t>
            </w:r>
          </w:p>
        </w:tc>
        <w:tc>
          <w:tcPr>
            <w:tcW w:w="1800" w:type="dxa"/>
          </w:tcPr>
          <w:p w14:paraId="4BA6CE65"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2018-10-28</w:t>
            </w:r>
          </w:p>
        </w:tc>
        <w:tc>
          <w:tcPr>
            <w:tcW w:w="1710" w:type="dxa"/>
          </w:tcPr>
          <w:p w14:paraId="5948DA06" w14:textId="2408B7A5"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12.</w:t>
            </w:r>
            <w:r w:rsidR="005A3BCC" w:rsidRPr="001D317F">
              <w:rPr>
                <w:rFonts w:ascii="Times New Roman" w:hAnsi="Times New Roman" w:cs="Times New Roman"/>
                <w:sz w:val="20"/>
                <w:szCs w:val="20"/>
              </w:rPr>
              <w:t>9</w:t>
            </w:r>
          </w:p>
        </w:tc>
        <w:tc>
          <w:tcPr>
            <w:tcW w:w="270" w:type="dxa"/>
          </w:tcPr>
          <w:p w14:paraId="5AE0F025" w14:textId="77777777" w:rsidR="00466942" w:rsidRPr="001D317F" w:rsidRDefault="00466942" w:rsidP="00466942">
            <w:pPr>
              <w:spacing w:line="240" w:lineRule="auto"/>
              <w:jc w:val="center"/>
              <w:rPr>
                <w:rFonts w:ascii="Times New Roman" w:hAnsi="Times New Roman" w:cs="Times New Roman"/>
                <w:sz w:val="20"/>
                <w:szCs w:val="20"/>
              </w:rPr>
            </w:pPr>
          </w:p>
        </w:tc>
        <w:tc>
          <w:tcPr>
            <w:tcW w:w="720" w:type="dxa"/>
          </w:tcPr>
          <w:p w14:paraId="02699EBA"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17</w:t>
            </w:r>
          </w:p>
        </w:tc>
        <w:tc>
          <w:tcPr>
            <w:tcW w:w="1800" w:type="dxa"/>
          </w:tcPr>
          <w:p w14:paraId="28FAEC89"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2021-12-31</w:t>
            </w:r>
          </w:p>
        </w:tc>
        <w:tc>
          <w:tcPr>
            <w:tcW w:w="1800" w:type="dxa"/>
          </w:tcPr>
          <w:p w14:paraId="3D5108A2" w14:textId="573A05E4"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2.44</w:t>
            </w:r>
          </w:p>
        </w:tc>
      </w:tr>
      <w:tr w:rsidR="00466942" w:rsidRPr="001D317F" w14:paraId="7E053889" w14:textId="77777777" w:rsidTr="001A5CF1">
        <w:trPr>
          <w:trHeight w:val="251"/>
        </w:trPr>
        <w:tc>
          <w:tcPr>
            <w:tcW w:w="720" w:type="dxa"/>
            <w:tcBorders>
              <w:bottom w:val="single" w:sz="8" w:space="0" w:color="auto"/>
            </w:tcBorders>
          </w:tcPr>
          <w:p w14:paraId="67339F44"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9</w:t>
            </w:r>
          </w:p>
        </w:tc>
        <w:tc>
          <w:tcPr>
            <w:tcW w:w="1800" w:type="dxa"/>
            <w:tcBorders>
              <w:bottom w:val="single" w:sz="8" w:space="0" w:color="auto"/>
            </w:tcBorders>
          </w:tcPr>
          <w:p w14:paraId="4271F34E"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2019-04-22</w:t>
            </w:r>
          </w:p>
        </w:tc>
        <w:tc>
          <w:tcPr>
            <w:tcW w:w="1710" w:type="dxa"/>
            <w:tcBorders>
              <w:bottom w:val="single" w:sz="8" w:space="0" w:color="auto"/>
            </w:tcBorders>
          </w:tcPr>
          <w:p w14:paraId="288FDDFD" w14:textId="4BAEE2BC"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14.</w:t>
            </w:r>
            <w:r w:rsidR="005A3BCC" w:rsidRPr="001D317F">
              <w:rPr>
                <w:rFonts w:ascii="Times New Roman" w:hAnsi="Times New Roman" w:cs="Times New Roman"/>
                <w:sz w:val="20"/>
                <w:szCs w:val="20"/>
              </w:rPr>
              <w:t>6</w:t>
            </w:r>
          </w:p>
        </w:tc>
        <w:tc>
          <w:tcPr>
            <w:tcW w:w="270" w:type="dxa"/>
            <w:tcBorders>
              <w:bottom w:val="single" w:sz="8" w:space="0" w:color="auto"/>
            </w:tcBorders>
          </w:tcPr>
          <w:p w14:paraId="324406E8" w14:textId="77777777" w:rsidR="00466942" w:rsidRPr="001D317F" w:rsidRDefault="00466942" w:rsidP="00466942">
            <w:pPr>
              <w:spacing w:line="240" w:lineRule="auto"/>
              <w:jc w:val="center"/>
              <w:rPr>
                <w:rFonts w:ascii="Times New Roman" w:hAnsi="Times New Roman" w:cs="Times New Roman"/>
                <w:sz w:val="20"/>
                <w:szCs w:val="20"/>
              </w:rPr>
            </w:pPr>
          </w:p>
        </w:tc>
        <w:tc>
          <w:tcPr>
            <w:tcW w:w="720" w:type="dxa"/>
            <w:tcBorders>
              <w:bottom w:val="single" w:sz="8" w:space="0" w:color="auto"/>
            </w:tcBorders>
          </w:tcPr>
          <w:p w14:paraId="76C9BD82"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18</w:t>
            </w:r>
          </w:p>
        </w:tc>
        <w:tc>
          <w:tcPr>
            <w:tcW w:w="1800" w:type="dxa"/>
            <w:tcBorders>
              <w:bottom w:val="single" w:sz="8" w:space="0" w:color="auto"/>
            </w:tcBorders>
          </w:tcPr>
          <w:p w14:paraId="34780C27" w14:textId="77777777"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2022-03-29</w:t>
            </w:r>
          </w:p>
        </w:tc>
        <w:tc>
          <w:tcPr>
            <w:tcW w:w="1800" w:type="dxa"/>
            <w:tcBorders>
              <w:bottom w:val="single" w:sz="8" w:space="0" w:color="auto"/>
            </w:tcBorders>
          </w:tcPr>
          <w:p w14:paraId="7C770B9B" w14:textId="5AA2E24D" w:rsidR="00466942" w:rsidRPr="001D317F" w:rsidRDefault="00466942" w:rsidP="00466942">
            <w:pPr>
              <w:spacing w:line="240" w:lineRule="auto"/>
              <w:jc w:val="center"/>
              <w:rPr>
                <w:rFonts w:ascii="Times New Roman" w:hAnsi="Times New Roman" w:cs="Times New Roman"/>
                <w:sz w:val="20"/>
                <w:szCs w:val="20"/>
              </w:rPr>
            </w:pPr>
            <w:r w:rsidRPr="001D317F">
              <w:rPr>
                <w:rFonts w:ascii="Times New Roman" w:hAnsi="Times New Roman" w:cs="Times New Roman"/>
                <w:sz w:val="20"/>
                <w:szCs w:val="20"/>
              </w:rPr>
              <w:t>0.0</w:t>
            </w:r>
            <w:r w:rsidR="000234E1" w:rsidRPr="001D317F">
              <w:rPr>
                <w:rFonts w:ascii="Times New Roman" w:hAnsi="Times New Roman" w:cs="Times New Roman"/>
                <w:sz w:val="20"/>
                <w:szCs w:val="20"/>
              </w:rPr>
              <w:t>40</w:t>
            </w:r>
          </w:p>
        </w:tc>
      </w:tr>
    </w:tbl>
    <w:p w14:paraId="481C26D8" w14:textId="77777777" w:rsidR="00466942" w:rsidRPr="001D317F" w:rsidRDefault="00466942" w:rsidP="00466942">
      <w:pPr>
        <w:rPr>
          <w:rFonts w:ascii="Times New Roman" w:hAnsi="Times New Roman" w:cs="Times New Roman"/>
        </w:rPr>
      </w:pPr>
    </w:p>
    <w:p w14:paraId="0DCBF501" w14:textId="4FC340C5" w:rsidR="00466942" w:rsidRPr="001D317F" w:rsidRDefault="00466942" w:rsidP="00466942">
      <w:pPr>
        <w:pStyle w:val="Heading3"/>
        <w:rPr>
          <w:rFonts w:ascii="Times New Roman" w:hAnsi="Times New Roman" w:cs="Times New Roman"/>
          <w:color w:val="auto"/>
          <w:sz w:val="22"/>
          <w:szCs w:val="22"/>
        </w:rPr>
      </w:pPr>
      <w:bookmarkStart w:id="152" w:name="_Toc131757491"/>
      <w:r w:rsidRPr="001D317F">
        <w:rPr>
          <w:rFonts w:ascii="Times New Roman" w:hAnsi="Times New Roman" w:cs="Times New Roman"/>
          <w:color w:val="auto"/>
          <w:sz w:val="22"/>
          <w:szCs w:val="22"/>
        </w:rPr>
        <w:t>In situ water quality and Lan</w:t>
      </w:r>
      <w:r w:rsidR="00E243D4" w:rsidRPr="001D317F">
        <w:rPr>
          <w:rFonts w:ascii="Times New Roman" w:hAnsi="Times New Roman" w:cs="Times New Roman"/>
          <w:color w:val="auto"/>
          <w:sz w:val="22"/>
          <w:szCs w:val="22"/>
        </w:rPr>
        <w:t>d</w:t>
      </w:r>
      <w:r w:rsidRPr="001D317F">
        <w:rPr>
          <w:rFonts w:ascii="Times New Roman" w:hAnsi="Times New Roman" w:cs="Times New Roman"/>
          <w:color w:val="auto"/>
          <w:sz w:val="22"/>
          <w:szCs w:val="22"/>
        </w:rPr>
        <w:t>sat-8 pairs</w:t>
      </w:r>
      <w:bookmarkEnd w:id="152"/>
    </w:p>
    <w:p w14:paraId="6CC14E3D" w14:textId="5E0EBC84" w:rsidR="004F08F4" w:rsidRPr="001D317F" w:rsidRDefault="00466942" w:rsidP="004F08F4">
      <w:pPr>
        <w:autoSpaceDE w:val="0"/>
        <w:autoSpaceDN w:val="0"/>
        <w:adjustRightInd w:val="0"/>
        <w:spacing w:after="0"/>
        <w:ind w:firstLine="720"/>
      </w:pPr>
      <w:r w:rsidRPr="001D317F">
        <w:rPr>
          <w:rFonts w:ascii="Times New Roman" w:hAnsi="Times New Roman" w:cs="Times New Roman"/>
        </w:rPr>
        <w:t xml:space="preserve">The hourly time series of </w:t>
      </w:r>
      <w:proofErr w:type="spellStart"/>
      <w:r w:rsidRPr="001D317F">
        <w:rPr>
          <w:rFonts w:ascii="Times New Roman" w:hAnsi="Times New Roman" w:cs="Times New Roman"/>
        </w:rPr>
        <w:t>fDOM</w:t>
      </w:r>
      <w:proofErr w:type="spellEnd"/>
      <w:r w:rsidRPr="001D317F">
        <w:rPr>
          <w:rFonts w:ascii="Times New Roman" w:hAnsi="Times New Roman" w:cs="Times New Roman"/>
        </w:rPr>
        <w:t>, salinity, and turbidity were plotted against the collection dates</w:t>
      </w:r>
      <w:r w:rsidR="000234E1" w:rsidRPr="001D317F">
        <w:rPr>
          <w:rFonts w:ascii="Times New Roman" w:hAnsi="Times New Roman" w:cs="Times New Roman"/>
        </w:rPr>
        <w:t xml:space="preserve"> (identified as blue lines)</w:t>
      </w:r>
      <w:r w:rsidRPr="001D317F">
        <w:rPr>
          <w:rFonts w:ascii="Times New Roman" w:hAnsi="Times New Roman" w:cs="Times New Roman"/>
        </w:rPr>
        <w:t xml:space="preserve"> of Landsat 8 images (Figure 4.3) for a visual assessment of the water quality conditions at the time of image collection and the variation between sites. The in situ data coinciding with the time of the satellite image </w:t>
      </w:r>
      <w:r w:rsidR="00E243D4" w:rsidRPr="001D317F">
        <w:rPr>
          <w:rFonts w:ascii="Times New Roman" w:hAnsi="Times New Roman" w:cs="Times New Roman"/>
        </w:rPr>
        <w:t>were</w:t>
      </w:r>
      <w:r w:rsidRPr="001D317F">
        <w:rPr>
          <w:rFonts w:ascii="Times New Roman" w:hAnsi="Times New Roman" w:cs="Times New Roman"/>
        </w:rPr>
        <w:t xml:space="preserve"> then extracted and paired with the reflectance from Landsat 8 images (Table 4.4). The series plots and extracted values indicated</w:t>
      </w:r>
      <w:r w:rsidRPr="001D317F">
        <w:rPr>
          <w:rFonts w:ascii="Times New Roman" w:eastAsia="Calibri" w:hAnsi="Times New Roman" w:cs="Times New Roman"/>
        </w:rPr>
        <w:t xml:space="preserve"> that</w:t>
      </w:r>
      <w:r w:rsidRPr="001D317F">
        <w:rPr>
          <w:rFonts w:ascii="Times New Roman" w:hAnsi="Times New Roman" w:cs="Times New Roman"/>
        </w:rPr>
        <w:t xml:space="preserve"> Landsat 8 images captured important variations in water quality </w:t>
      </w:r>
      <w:r w:rsidRPr="001D317F">
        <w:rPr>
          <w:rFonts w:ascii="Times New Roman" w:eastAsia="Calibri" w:hAnsi="Times New Roman" w:cs="Times New Roman"/>
        </w:rPr>
        <w:t>over</w:t>
      </w:r>
      <w:r w:rsidRPr="001D317F">
        <w:rPr>
          <w:rFonts w:ascii="Times New Roman" w:hAnsi="Times New Roman" w:cs="Times New Roman"/>
        </w:rPr>
        <w:t xml:space="preserve"> time. The </w:t>
      </w:r>
      <w:proofErr w:type="spellStart"/>
      <w:r w:rsidRPr="001D317F">
        <w:rPr>
          <w:rFonts w:ascii="Times New Roman" w:hAnsi="Times New Roman" w:cs="Times New Roman"/>
        </w:rPr>
        <w:t>fDOM</w:t>
      </w:r>
      <w:proofErr w:type="spellEnd"/>
      <w:r w:rsidRPr="001D317F">
        <w:rPr>
          <w:rFonts w:ascii="Times New Roman" w:hAnsi="Times New Roman" w:cs="Times New Roman"/>
        </w:rPr>
        <w:t xml:space="preserve"> data ranged from 15 to 130 QSDE, salinity from 0.20 to 27 PSU, and turbidity from 2 to 46 NTU. Differences across stations could also be observed. For example, the turbidity maximum at SLE-SF (46.1 NTU) was double that at SLE-NF (22.9 NTU).</w:t>
      </w:r>
    </w:p>
    <w:p w14:paraId="619F3938" w14:textId="7C79246B" w:rsidR="000D1CBE" w:rsidRPr="001D317F" w:rsidRDefault="004F08F4" w:rsidP="000D1CBE">
      <w:pPr>
        <w:autoSpaceDE w:val="0"/>
        <w:autoSpaceDN w:val="0"/>
        <w:adjustRightInd w:val="0"/>
        <w:spacing w:after="0"/>
        <w:rPr>
          <w:rFonts w:ascii="Times New Roman" w:hAnsi="Times New Roman" w:cs="Times New Roman"/>
        </w:rPr>
      </w:pPr>
      <w:r w:rsidRPr="001D317F">
        <w:rPr>
          <w:i/>
          <w:iCs/>
          <w:noProof/>
          <w:color w:val="44546A" w:themeColor="text2"/>
          <w:sz w:val="18"/>
          <w:szCs w:val="18"/>
        </w:rPr>
        <w:lastRenderedPageBreak/>
        <mc:AlternateContent>
          <mc:Choice Requires="wps">
            <w:drawing>
              <wp:anchor distT="45720" distB="45720" distL="114300" distR="114300" simplePos="0" relativeHeight="251677696" behindDoc="0" locked="0" layoutInCell="1" allowOverlap="1" wp14:anchorId="12C34A3D" wp14:editId="0B273B45">
                <wp:simplePos x="0" y="0"/>
                <wp:positionH relativeFrom="column">
                  <wp:posOffset>5091141</wp:posOffset>
                </wp:positionH>
                <wp:positionV relativeFrom="paragraph">
                  <wp:posOffset>134678</wp:posOffset>
                </wp:positionV>
                <wp:extent cx="302895" cy="337820"/>
                <wp:effectExtent l="0" t="0" r="0" b="508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 cy="337820"/>
                        </a:xfrm>
                        <a:prstGeom prst="rect">
                          <a:avLst/>
                        </a:prstGeom>
                        <a:noFill/>
                        <a:ln w="9525">
                          <a:noFill/>
                          <a:miter lim="800000"/>
                          <a:headEnd/>
                          <a:tailEnd/>
                        </a:ln>
                      </wps:spPr>
                      <wps:txbx>
                        <w:txbxContent>
                          <w:p w14:paraId="729D5FF9" w14:textId="77777777" w:rsidR="00460A54" w:rsidRPr="003367BA" w:rsidRDefault="00460A54" w:rsidP="00460A54">
                            <w:pPr>
                              <w:rPr>
                                <w:sz w:val="24"/>
                                <w:szCs w:val="24"/>
                              </w:rPr>
                            </w:pPr>
                            <w:r w:rsidRPr="003367BA">
                              <w:rPr>
                                <w:sz w:val="24"/>
                                <w:szCs w:val="24"/>
                              </w:rPr>
                              <w:t>a</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w14:anchorId="12C34A3D" id="_x0000_s1047" type="#_x0000_t202" style="position:absolute;margin-left:400.9pt;margin-top:10.6pt;width:23.85pt;height:26.6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" filled="f" stroked="f">
                <v:textbox>
                  <w:txbxContent>
                    <w:p w14:paraId="729D5FF9" w14:textId="77777777" w:rsidR="00460A54" w:rsidRPr="003367BA" w:rsidRDefault="00460A54" w:rsidP="00460A54">
                      <w:pPr>
                        <w:rPr>
                          <w:sz w:val="24"/>
                          <w:szCs w:val="24"/>
                        </w:rPr>
                      </w:pPr>
                      <w:r w:rsidRPr="003367BA">
                        <w:rPr>
                          <w:sz w:val="24"/>
                          <w:szCs w:val="24"/>
                        </w:rPr>
                        <w:t>a</w:t>
                      </w:r>
                    </w:p>
                  </w:txbxContent>
                </v:textbox>
              </v:shape>
            </w:pict>
          </mc:Fallback>
        </mc:AlternateContent>
      </w:r>
      <w:r w:rsidR="00460A54" w:rsidRPr="001D317F">
        <w:rPr>
          <w:rFonts w:ascii="Times New Roman" w:hAnsi="Times New Roman" w:cs="Times New Roman"/>
          <w:noProof/>
          <w:color w:val="2F5496" w:themeColor="accent1" w:themeShade="BF"/>
        </w:rPr>
        <w:drawing>
          <wp:inline distT="0" distB="0" distL="0" distR="0" wp14:anchorId="4D58859C" wp14:editId="580A8118">
            <wp:extent cx="5435600" cy="2717800"/>
            <wp:effectExtent l="0" t="0" r="0" b="6350"/>
            <wp:docPr id="55" name="Picture 55"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148642" name="Picture 1" descr="Timeline&#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435600" cy="2717800"/>
                    </a:xfrm>
                    <a:prstGeom prst="rect">
                      <a:avLst/>
                    </a:prstGeom>
                  </pic:spPr>
                </pic:pic>
              </a:graphicData>
            </a:graphic>
          </wp:inline>
        </w:drawing>
      </w:r>
    </w:p>
    <w:p w14:paraId="399E8ED8" w14:textId="6352C70D" w:rsidR="00466942" w:rsidRPr="001D317F" w:rsidRDefault="00460A54" w:rsidP="00466942">
      <w:pPr>
        <w:rPr>
          <w:rFonts w:ascii="Times New Roman" w:hAnsi="Times New Roman" w:cs="Times New Roman"/>
        </w:rPr>
      </w:pPr>
      <w:r w:rsidRPr="001D317F">
        <w:rPr>
          <w:i/>
          <w:iCs/>
          <w:noProof/>
          <w:color w:val="44546A" w:themeColor="text2"/>
          <w:sz w:val="18"/>
          <w:szCs w:val="18"/>
        </w:rPr>
        <mc:AlternateContent>
          <mc:Choice Requires="wps">
            <w:drawing>
              <wp:anchor distT="45720" distB="45720" distL="114300" distR="114300" simplePos="0" relativeHeight="251679744" behindDoc="0" locked="0" layoutInCell="1" allowOverlap="1" wp14:anchorId="6E6A644F" wp14:editId="7B198095">
                <wp:simplePos x="0" y="0"/>
                <wp:positionH relativeFrom="column">
                  <wp:posOffset>5132301</wp:posOffset>
                </wp:positionH>
                <wp:positionV relativeFrom="paragraph">
                  <wp:posOffset>124345</wp:posOffset>
                </wp:positionV>
                <wp:extent cx="302895" cy="337820"/>
                <wp:effectExtent l="0" t="0" r="0" b="508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 cy="337820"/>
                        </a:xfrm>
                        <a:prstGeom prst="rect">
                          <a:avLst/>
                        </a:prstGeom>
                        <a:noFill/>
                        <a:ln w="9525">
                          <a:noFill/>
                          <a:miter lim="800000"/>
                          <a:headEnd/>
                          <a:tailEnd/>
                        </a:ln>
                      </wps:spPr>
                      <wps:txbx>
                        <w:txbxContent>
                          <w:p w14:paraId="2F2F7F3E" w14:textId="79725180" w:rsidR="00460A54" w:rsidRPr="003367BA" w:rsidRDefault="00460A54" w:rsidP="00460A54">
                            <w:pPr>
                              <w:rPr>
                                <w:sz w:val="24"/>
                                <w:szCs w:val="24"/>
                              </w:rPr>
                            </w:pPr>
                            <w:r>
                              <w:rPr>
                                <w:sz w:val="24"/>
                                <w:szCs w:val="24"/>
                              </w:rPr>
                              <w:t>b</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w14:anchorId="6E6A644F" id="_x0000_s1048" type="#_x0000_t202" style="position:absolute;margin-left:404.1pt;margin-top:9.8pt;width:23.85pt;height:26.6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" filled="f" stroked="f">
                <v:textbox>
                  <w:txbxContent>
                    <w:p w14:paraId="2F2F7F3E" w14:textId="79725180" w:rsidR="00460A54" w:rsidRPr="003367BA" w:rsidRDefault="00460A54" w:rsidP="00460A54">
                      <w:pPr>
                        <w:rPr>
                          <w:sz w:val="24"/>
                          <w:szCs w:val="24"/>
                        </w:rPr>
                      </w:pPr>
                      <w:r>
                        <w:rPr>
                          <w:sz w:val="24"/>
                          <w:szCs w:val="24"/>
                        </w:rPr>
                        <w:t>b</w:t>
                      </w:r>
                    </w:p>
                  </w:txbxContent>
                </v:textbox>
              </v:shape>
            </w:pict>
          </mc:Fallback>
        </mc:AlternateContent>
      </w:r>
      <w:r w:rsidRPr="001D317F">
        <w:rPr>
          <w:rFonts w:ascii="Times New Roman" w:hAnsi="Times New Roman" w:cs="Times New Roman"/>
          <w:noProof/>
          <w:color w:val="2F5496" w:themeColor="accent1" w:themeShade="BF"/>
        </w:rPr>
        <w:drawing>
          <wp:inline distT="0" distB="0" distL="0" distR="0" wp14:anchorId="4839676C" wp14:editId="5D417845">
            <wp:extent cx="5448300" cy="2724150"/>
            <wp:effectExtent l="0" t="0" r="0" b="0"/>
            <wp:docPr id="56" name="Picture 56" descr="Chart, timeline,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726914" name="Picture 4" descr="Chart, timeline, histogram&#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448300" cy="2724150"/>
                    </a:xfrm>
                    <a:prstGeom prst="rect">
                      <a:avLst/>
                    </a:prstGeom>
                  </pic:spPr>
                </pic:pic>
              </a:graphicData>
            </a:graphic>
          </wp:inline>
        </w:drawing>
      </w:r>
    </w:p>
    <w:p w14:paraId="43595DBA" w14:textId="71A9A652" w:rsidR="00AC1B60" w:rsidRPr="001D317F" w:rsidRDefault="00460A54" w:rsidP="00042876">
      <w:pPr>
        <w:rPr>
          <w:rFonts w:ascii="Times New Roman" w:hAnsi="Times New Roman" w:cs="Times New Roman"/>
        </w:rPr>
      </w:pPr>
      <w:r w:rsidRPr="001D317F">
        <w:rPr>
          <w:i/>
          <w:iCs/>
          <w:noProof/>
          <w:color w:val="44546A" w:themeColor="text2"/>
          <w:sz w:val="18"/>
          <w:szCs w:val="18"/>
        </w:rPr>
        <w:lastRenderedPageBreak/>
        <mc:AlternateContent>
          <mc:Choice Requires="wps">
            <w:drawing>
              <wp:anchor distT="45720" distB="45720" distL="114300" distR="114300" simplePos="0" relativeHeight="251681792" behindDoc="0" locked="0" layoutInCell="1" allowOverlap="1" wp14:anchorId="7D185D9F" wp14:editId="1C66CF04">
                <wp:simplePos x="0" y="0"/>
                <wp:positionH relativeFrom="column">
                  <wp:posOffset>5132705</wp:posOffset>
                </wp:positionH>
                <wp:positionV relativeFrom="paragraph">
                  <wp:posOffset>151419</wp:posOffset>
                </wp:positionV>
                <wp:extent cx="302895" cy="337820"/>
                <wp:effectExtent l="0" t="0" r="0" b="508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 cy="337820"/>
                        </a:xfrm>
                        <a:prstGeom prst="rect">
                          <a:avLst/>
                        </a:prstGeom>
                        <a:noFill/>
                        <a:ln w="9525">
                          <a:noFill/>
                          <a:miter lim="800000"/>
                          <a:headEnd/>
                          <a:tailEnd/>
                        </a:ln>
                      </wps:spPr>
                      <wps:txbx>
                        <w:txbxContent>
                          <w:p w14:paraId="554B020C" w14:textId="0783FFEA" w:rsidR="00460A54" w:rsidRPr="003367BA" w:rsidRDefault="00460A54" w:rsidP="00460A54">
                            <w:pPr>
                              <w:rPr>
                                <w:sz w:val="24"/>
                                <w:szCs w:val="24"/>
                              </w:rPr>
                            </w:pPr>
                            <w:r>
                              <w:rPr>
                                <w:sz w:val="24"/>
                                <w:szCs w:val="24"/>
                              </w:rPr>
                              <w:t>c</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w14:anchorId="7D185D9F" id="_x0000_s1049" type="#_x0000_t202" style="position:absolute;margin-left:404.15pt;margin-top:11.9pt;width:23.85pt;height:26.6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" filled="f" stroked="f">
                <v:textbox>
                  <w:txbxContent>
                    <w:p w14:paraId="554B020C" w14:textId="0783FFEA" w:rsidR="00460A54" w:rsidRPr="003367BA" w:rsidRDefault="00460A54" w:rsidP="00460A54">
                      <w:pPr>
                        <w:rPr>
                          <w:sz w:val="24"/>
                          <w:szCs w:val="24"/>
                        </w:rPr>
                      </w:pPr>
                      <w:r>
                        <w:rPr>
                          <w:sz w:val="24"/>
                          <w:szCs w:val="24"/>
                        </w:rPr>
                        <w:t>c</w:t>
                      </w:r>
                    </w:p>
                  </w:txbxContent>
                </v:textbox>
              </v:shape>
            </w:pict>
          </mc:Fallback>
        </mc:AlternateContent>
      </w:r>
      <w:r w:rsidRPr="001D317F">
        <w:rPr>
          <w:rFonts w:ascii="Times New Roman" w:hAnsi="Times New Roman" w:cs="Times New Roman"/>
          <w:noProof/>
          <w:color w:val="2F5496" w:themeColor="accent1" w:themeShade="BF"/>
        </w:rPr>
        <w:drawing>
          <wp:inline distT="0" distB="0" distL="0" distR="0" wp14:anchorId="6E08D0C8" wp14:editId="633E6F62">
            <wp:extent cx="5448300" cy="2724150"/>
            <wp:effectExtent l="0" t="0" r="0" b="0"/>
            <wp:docPr id="21" name="Picture 21" descr="Chart, timeline,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726914" name="Picture 4" descr="Chart, timeline, histogram&#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448300" cy="2724150"/>
                    </a:xfrm>
                    <a:prstGeom prst="rect">
                      <a:avLst/>
                    </a:prstGeom>
                  </pic:spPr>
                </pic:pic>
              </a:graphicData>
            </a:graphic>
          </wp:inline>
        </w:drawing>
      </w:r>
    </w:p>
    <w:p w14:paraId="08D7C108" w14:textId="2111C18E" w:rsidR="00357F25" w:rsidRPr="001D317F" w:rsidRDefault="00357F25" w:rsidP="00357F25">
      <w:pPr>
        <w:pStyle w:val="Caption"/>
        <w:keepNext/>
        <w:rPr>
          <w:rFonts w:ascii="Times New Roman" w:hAnsi="Times New Roman" w:cs="Times New Roman"/>
          <w:i w:val="0"/>
          <w:iCs w:val="0"/>
          <w:color w:val="auto"/>
          <w:sz w:val="20"/>
          <w:szCs w:val="20"/>
        </w:rPr>
      </w:pPr>
      <w:bookmarkStart w:id="153" w:name="_Toc131758549"/>
      <w:r w:rsidRPr="001D317F">
        <w:rPr>
          <w:rFonts w:ascii="Times New Roman" w:hAnsi="Times New Roman" w:cs="Times New Roman"/>
          <w:i w:val="0"/>
          <w:iCs w:val="0"/>
          <w:color w:val="auto"/>
          <w:sz w:val="20"/>
          <w:szCs w:val="20"/>
        </w:rPr>
        <w:t xml:space="preserve">Figure </w:t>
      </w:r>
      <w:r w:rsidR="0005473C" w:rsidRPr="001D317F">
        <w:rPr>
          <w:rFonts w:ascii="Times New Roman" w:hAnsi="Times New Roman" w:cs="Times New Roman"/>
          <w:i w:val="0"/>
          <w:iCs w:val="0"/>
          <w:color w:val="auto"/>
          <w:sz w:val="20"/>
          <w:szCs w:val="20"/>
        </w:rPr>
        <w:fldChar w:fldCharType="begin"/>
      </w:r>
      <w:r w:rsidR="0005473C" w:rsidRPr="001D317F">
        <w:rPr>
          <w:rFonts w:ascii="Times New Roman" w:hAnsi="Times New Roman" w:cs="Times New Roman"/>
          <w:i w:val="0"/>
          <w:iCs w:val="0"/>
          <w:color w:val="auto"/>
          <w:sz w:val="20"/>
          <w:szCs w:val="20"/>
        </w:rPr>
        <w:instrText xml:space="preserve"> STYLEREF 1 \s </w:instrText>
      </w:r>
      <w:r w:rsidR="0005473C" w:rsidRPr="001D317F">
        <w:rPr>
          <w:rFonts w:ascii="Times New Roman" w:hAnsi="Times New Roman" w:cs="Times New Roman"/>
          <w:i w:val="0"/>
          <w:iCs w:val="0"/>
          <w:color w:val="auto"/>
          <w:sz w:val="20"/>
          <w:szCs w:val="20"/>
        </w:rPr>
        <w:fldChar w:fldCharType="separate"/>
      </w:r>
      <w:r w:rsidR="0005473C" w:rsidRPr="001D317F">
        <w:rPr>
          <w:rFonts w:ascii="Times New Roman" w:hAnsi="Times New Roman" w:cs="Times New Roman"/>
          <w:i w:val="0"/>
          <w:iCs w:val="0"/>
          <w:noProof/>
          <w:color w:val="auto"/>
          <w:sz w:val="20"/>
          <w:szCs w:val="20"/>
        </w:rPr>
        <w:t>4</w:t>
      </w:r>
      <w:r w:rsidR="0005473C" w:rsidRPr="001D317F">
        <w:rPr>
          <w:rFonts w:ascii="Times New Roman" w:hAnsi="Times New Roman" w:cs="Times New Roman"/>
          <w:i w:val="0"/>
          <w:iCs w:val="0"/>
          <w:color w:val="auto"/>
          <w:sz w:val="20"/>
          <w:szCs w:val="20"/>
        </w:rPr>
        <w:fldChar w:fldCharType="end"/>
      </w:r>
      <w:r w:rsidR="0005473C" w:rsidRPr="001D317F">
        <w:rPr>
          <w:rFonts w:ascii="Times New Roman" w:hAnsi="Times New Roman" w:cs="Times New Roman"/>
          <w:i w:val="0"/>
          <w:iCs w:val="0"/>
          <w:color w:val="auto"/>
          <w:sz w:val="20"/>
          <w:szCs w:val="20"/>
        </w:rPr>
        <w:t>.</w:t>
      </w:r>
      <w:r w:rsidR="0005473C" w:rsidRPr="001D317F">
        <w:rPr>
          <w:rFonts w:ascii="Times New Roman" w:hAnsi="Times New Roman" w:cs="Times New Roman"/>
          <w:i w:val="0"/>
          <w:iCs w:val="0"/>
          <w:color w:val="auto"/>
          <w:sz w:val="20"/>
          <w:szCs w:val="20"/>
        </w:rPr>
        <w:fldChar w:fldCharType="begin"/>
      </w:r>
      <w:r w:rsidR="0005473C" w:rsidRPr="001D317F">
        <w:rPr>
          <w:rFonts w:ascii="Times New Roman" w:hAnsi="Times New Roman" w:cs="Times New Roman"/>
          <w:i w:val="0"/>
          <w:iCs w:val="0"/>
          <w:color w:val="auto"/>
          <w:sz w:val="20"/>
          <w:szCs w:val="20"/>
        </w:rPr>
        <w:instrText xml:space="preserve"> SEQ Figure \* ARABIC \s 1 </w:instrText>
      </w:r>
      <w:r w:rsidR="0005473C" w:rsidRPr="001D317F">
        <w:rPr>
          <w:rFonts w:ascii="Times New Roman" w:hAnsi="Times New Roman" w:cs="Times New Roman"/>
          <w:i w:val="0"/>
          <w:iCs w:val="0"/>
          <w:color w:val="auto"/>
          <w:sz w:val="20"/>
          <w:szCs w:val="20"/>
        </w:rPr>
        <w:fldChar w:fldCharType="separate"/>
      </w:r>
      <w:r w:rsidR="0005473C" w:rsidRPr="001D317F">
        <w:rPr>
          <w:rFonts w:ascii="Times New Roman" w:hAnsi="Times New Roman" w:cs="Times New Roman"/>
          <w:i w:val="0"/>
          <w:iCs w:val="0"/>
          <w:noProof/>
          <w:color w:val="auto"/>
          <w:sz w:val="20"/>
          <w:szCs w:val="20"/>
        </w:rPr>
        <w:t>3</w:t>
      </w:r>
      <w:r w:rsidR="0005473C" w:rsidRPr="001D317F">
        <w:rPr>
          <w:rFonts w:ascii="Times New Roman" w:hAnsi="Times New Roman" w:cs="Times New Roman"/>
          <w:i w:val="0"/>
          <w:iCs w:val="0"/>
          <w:color w:val="auto"/>
          <w:sz w:val="20"/>
          <w:szCs w:val="20"/>
        </w:rPr>
        <w:fldChar w:fldCharType="end"/>
      </w:r>
      <w:r w:rsidRPr="001D317F">
        <w:rPr>
          <w:rFonts w:ascii="Times New Roman" w:hAnsi="Times New Roman" w:cs="Times New Roman"/>
          <w:i w:val="0"/>
          <w:iCs w:val="0"/>
          <w:color w:val="auto"/>
          <w:sz w:val="20"/>
          <w:szCs w:val="20"/>
        </w:rPr>
        <w:t xml:space="preserve"> a-c Time series plot of water quality constituents for sensors a) SLE-ME, b) SLE-NF, and c) SLE-SF</w:t>
      </w:r>
      <w:r w:rsidR="000234E1" w:rsidRPr="001D317F">
        <w:rPr>
          <w:rFonts w:ascii="Times New Roman" w:hAnsi="Times New Roman" w:cs="Times New Roman"/>
          <w:i w:val="0"/>
          <w:iCs w:val="0"/>
          <w:color w:val="auto"/>
          <w:sz w:val="20"/>
          <w:szCs w:val="20"/>
        </w:rPr>
        <w:t>. The blue vertical lines show Landsat-8 image dates.</w:t>
      </w:r>
      <w:bookmarkEnd w:id="153"/>
    </w:p>
    <w:p w14:paraId="40A92A80" w14:textId="4D08B993" w:rsidR="00460A54" w:rsidRPr="001D317F" w:rsidRDefault="00460A54" w:rsidP="00460A54">
      <w:pPr>
        <w:pStyle w:val="Caption"/>
        <w:keepNext/>
        <w:rPr>
          <w:rFonts w:ascii="Times New Roman" w:hAnsi="Times New Roman" w:cs="Times New Roman"/>
          <w:i w:val="0"/>
          <w:iCs w:val="0"/>
          <w:color w:val="auto"/>
          <w:sz w:val="20"/>
          <w:szCs w:val="20"/>
        </w:rPr>
      </w:pPr>
      <w:bookmarkStart w:id="154" w:name="_Toc131757766"/>
      <w:r w:rsidRPr="001D317F">
        <w:rPr>
          <w:rFonts w:ascii="Times New Roman" w:hAnsi="Times New Roman" w:cs="Times New Roman"/>
          <w:i w:val="0"/>
          <w:iCs w:val="0"/>
          <w:color w:val="auto"/>
          <w:sz w:val="20"/>
          <w:szCs w:val="20"/>
        </w:rPr>
        <w:t xml:space="preserve">Table </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STYLEREF 1 \s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4</w:t>
      </w:r>
      <w:r w:rsidR="009654B5" w:rsidRPr="001D317F">
        <w:rPr>
          <w:rFonts w:ascii="Times New Roman" w:hAnsi="Times New Roman" w:cs="Times New Roman"/>
          <w:i w:val="0"/>
          <w:iCs w:val="0"/>
          <w:color w:val="auto"/>
          <w:sz w:val="20"/>
          <w:szCs w:val="20"/>
        </w:rPr>
        <w:fldChar w:fldCharType="end"/>
      </w:r>
      <w:r w:rsidR="009654B5" w:rsidRPr="001D317F">
        <w:rPr>
          <w:rFonts w:ascii="Times New Roman" w:hAnsi="Times New Roman" w:cs="Times New Roman"/>
          <w:i w:val="0"/>
          <w:iCs w:val="0"/>
          <w:color w:val="auto"/>
          <w:sz w:val="20"/>
          <w:szCs w:val="20"/>
        </w:rPr>
        <w:t>.</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SEQ Table \* ARABIC \s 1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4</w:t>
      </w:r>
      <w:r w:rsidR="009654B5" w:rsidRPr="001D317F">
        <w:rPr>
          <w:rFonts w:ascii="Times New Roman" w:hAnsi="Times New Roman" w:cs="Times New Roman"/>
          <w:i w:val="0"/>
          <w:iCs w:val="0"/>
          <w:color w:val="auto"/>
          <w:sz w:val="20"/>
          <w:szCs w:val="20"/>
        </w:rPr>
        <w:fldChar w:fldCharType="end"/>
      </w:r>
      <w:r w:rsidRPr="001D317F">
        <w:rPr>
          <w:rFonts w:ascii="Times New Roman" w:hAnsi="Times New Roman" w:cs="Times New Roman"/>
          <w:i w:val="0"/>
          <w:iCs w:val="0"/>
          <w:color w:val="auto"/>
          <w:sz w:val="20"/>
          <w:szCs w:val="20"/>
        </w:rPr>
        <w:t xml:space="preserve"> In situ data for the three sensors captured simultaneously with the 18 satellite images. NAs represent unavailable data or flagged as possible error.</w:t>
      </w:r>
      <w:bookmarkEnd w:id="154"/>
    </w:p>
    <w:tbl>
      <w:tblPr>
        <w:tblW w:w="7688" w:type="dxa"/>
        <w:tblLook w:val="04A0" w:firstRow="1" w:lastRow="0" w:firstColumn="1" w:lastColumn="0" w:noHBand="0" w:noVBand="1"/>
      </w:tblPr>
      <w:tblGrid>
        <w:gridCol w:w="1429"/>
        <w:gridCol w:w="1890"/>
        <w:gridCol w:w="1039"/>
        <w:gridCol w:w="1080"/>
        <w:gridCol w:w="1080"/>
        <w:gridCol w:w="1170"/>
      </w:tblGrid>
      <w:tr w:rsidR="00460A54" w:rsidRPr="001D317F" w14:paraId="4265D18E" w14:textId="77777777" w:rsidTr="00591893">
        <w:trPr>
          <w:trHeight w:val="300"/>
        </w:trPr>
        <w:tc>
          <w:tcPr>
            <w:tcW w:w="1429" w:type="dxa"/>
            <w:tcBorders>
              <w:top w:val="nil"/>
              <w:left w:val="nil"/>
              <w:bottom w:val="double" w:sz="6" w:space="0" w:color="auto"/>
              <w:right w:val="nil"/>
            </w:tcBorders>
            <w:vAlign w:val="center"/>
          </w:tcPr>
          <w:p w14:paraId="0FC6F850"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Image number</w:t>
            </w:r>
          </w:p>
        </w:tc>
        <w:tc>
          <w:tcPr>
            <w:tcW w:w="1890" w:type="dxa"/>
            <w:tcBorders>
              <w:top w:val="nil"/>
              <w:left w:val="nil"/>
              <w:bottom w:val="double" w:sz="6" w:space="0" w:color="auto"/>
              <w:right w:val="nil"/>
            </w:tcBorders>
            <w:shd w:val="clear" w:color="auto" w:fill="auto"/>
            <w:noWrap/>
            <w:vAlign w:val="center"/>
            <w:hideMark/>
          </w:tcPr>
          <w:p w14:paraId="5F30C085"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Image date</w:t>
            </w:r>
          </w:p>
        </w:tc>
        <w:tc>
          <w:tcPr>
            <w:tcW w:w="1039" w:type="dxa"/>
            <w:tcBorders>
              <w:top w:val="nil"/>
              <w:left w:val="nil"/>
              <w:bottom w:val="double" w:sz="6" w:space="0" w:color="auto"/>
              <w:right w:val="nil"/>
            </w:tcBorders>
            <w:shd w:val="clear" w:color="auto" w:fill="auto"/>
            <w:noWrap/>
            <w:vAlign w:val="center"/>
            <w:hideMark/>
          </w:tcPr>
          <w:p w14:paraId="6C5695A4"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Sensor</w:t>
            </w:r>
          </w:p>
        </w:tc>
        <w:tc>
          <w:tcPr>
            <w:tcW w:w="1080" w:type="dxa"/>
            <w:tcBorders>
              <w:top w:val="nil"/>
              <w:left w:val="nil"/>
              <w:bottom w:val="double" w:sz="6" w:space="0" w:color="auto"/>
              <w:right w:val="nil"/>
            </w:tcBorders>
            <w:shd w:val="clear" w:color="auto" w:fill="auto"/>
            <w:noWrap/>
            <w:vAlign w:val="center"/>
            <w:hideMark/>
          </w:tcPr>
          <w:p w14:paraId="50B7A0EC"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CDOM (QSDE)</w:t>
            </w:r>
          </w:p>
        </w:tc>
        <w:tc>
          <w:tcPr>
            <w:tcW w:w="1080" w:type="dxa"/>
            <w:tcBorders>
              <w:top w:val="nil"/>
              <w:left w:val="nil"/>
              <w:bottom w:val="double" w:sz="6" w:space="0" w:color="auto"/>
              <w:right w:val="nil"/>
            </w:tcBorders>
            <w:shd w:val="clear" w:color="auto" w:fill="auto"/>
            <w:noWrap/>
            <w:vAlign w:val="center"/>
            <w:hideMark/>
          </w:tcPr>
          <w:p w14:paraId="2FA570C0"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Salinity (PSU)</w:t>
            </w:r>
          </w:p>
        </w:tc>
        <w:tc>
          <w:tcPr>
            <w:tcW w:w="1170" w:type="dxa"/>
            <w:tcBorders>
              <w:top w:val="nil"/>
              <w:left w:val="nil"/>
              <w:bottom w:val="double" w:sz="6" w:space="0" w:color="auto"/>
              <w:right w:val="nil"/>
            </w:tcBorders>
            <w:shd w:val="clear" w:color="auto" w:fill="auto"/>
            <w:noWrap/>
            <w:vAlign w:val="center"/>
            <w:hideMark/>
          </w:tcPr>
          <w:p w14:paraId="78E3489E"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Turbidity (NTU)</w:t>
            </w:r>
          </w:p>
        </w:tc>
      </w:tr>
      <w:tr w:rsidR="00460A54" w:rsidRPr="001D317F" w14:paraId="55FB7F58" w14:textId="77777777" w:rsidTr="00591893">
        <w:trPr>
          <w:trHeight w:val="300"/>
        </w:trPr>
        <w:tc>
          <w:tcPr>
            <w:tcW w:w="1429" w:type="dxa"/>
            <w:vMerge w:val="restart"/>
            <w:tcBorders>
              <w:top w:val="nil"/>
              <w:left w:val="nil"/>
              <w:right w:val="nil"/>
            </w:tcBorders>
            <w:vAlign w:val="center"/>
          </w:tcPr>
          <w:p w14:paraId="57250DAD"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w:t>
            </w:r>
          </w:p>
        </w:tc>
        <w:tc>
          <w:tcPr>
            <w:tcW w:w="1890" w:type="dxa"/>
            <w:vMerge w:val="restart"/>
            <w:tcBorders>
              <w:top w:val="nil"/>
              <w:left w:val="nil"/>
              <w:bottom w:val="nil"/>
              <w:right w:val="nil"/>
            </w:tcBorders>
            <w:shd w:val="clear" w:color="auto" w:fill="auto"/>
            <w:noWrap/>
            <w:vAlign w:val="center"/>
            <w:hideMark/>
          </w:tcPr>
          <w:p w14:paraId="438A7E90"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2016-01-24</w:t>
            </w:r>
          </w:p>
        </w:tc>
        <w:tc>
          <w:tcPr>
            <w:tcW w:w="1039" w:type="dxa"/>
            <w:tcBorders>
              <w:top w:val="nil"/>
              <w:left w:val="nil"/>
              <w:bottom w:val="nil"/>
              <w:right w:val="nil"/>
            </w:tcBorders>
            <w:shd w:val="clear" w:color="auto" w:fill="auto"/>
            <w:noWrap/>
            <w:vAlign w:val="center"/>
            <w:hideMark/>
          </w:tcPr>
          <w:p w14:paraId="3326368D"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SLE-ME</w:t>
            </w:r>
          </w:p>
        </w:tc>
        <w:tc>
          <w:tcPr>
            <w:tcW w:w="1080" w:type="dxa"/>
            <w:tcBorders>
              <w:top w:val="nil"/>
              <w:left w:val="nil"/>
              <w:bottom w:val="nil"/>
              <w:right w:val="nil"/>
            </w:tcBorders>
            <w:shd w:val="clear" w:color="auto" w:fill="auto"/>
            <w:noWrap/>
            <w:vAlign w:val="center"/>
            <w:hideMark/>
          </w:tcPr>
          <w:p w14:paraId="5C0789B3"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126</w:t>
            </w:r>
          </w:p>
        </w:tc>
        <w:tc>
          <w:tcPr>
            <w:tcW w:w="1080" w:type="dxa"/>
            <w:tcBorders>
              <w:top w:val="nil"/>
              <w:left w:val="nil"/>
              <w:bottom w:val="nil"/>
              <w:right w:val="nil"/>
            </w:tcBorders>
            <w:shd w:val="clear" w:color="auto" w:fill="auto"/>
            <w:noWrap/>
            <w:vAlign w:val="center"/>
            <w:hideMark/>
          </w:tcPr>
          <w:p w14:paraId="283A86FF"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10.33</w:t>
            </w:r>
          </w:p>
        </w:tc>
        <w:tc>
          <w:tcPr>
            <w:tcW w:w="1170" w:type="dxa"/>
            <w:tcBorders>
              <w:top w:val="nil"/>
              <w:left w:val="nil"/>
              <w:bottom w:val="nil"/>
              <w:right w:val="nil"/>
            </w:tcBorders>
            <w:shd w:val="clear" w:color="auto" w:fill="auto"/>
            <w:noWrap/>
            <w:vAlign w:val="center"/>
            <w:hideMark/>
          </w:tcPr>
          <w:p w14:paraId="6859BED9"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4.3</w:t>
            </w:r>
          </w:p>
        </w:tc>
      </w:tr>
      <w:tr w:rsidR="00460A54" w:rsidRPr="001D317F" w14:paraId="3F6CFC24" w14:textId="77777777" w:rsidTr="00591893">
        <w:trPr>
          <w:trHeight w:val="288"/>
        </w:trPr>
        <w:tc>
          <w:tcPr>
            <w:tcW w:w="1429" w:type="dxa"/>
            <w:vMerge/>
            <w:tcBorders>
              <w:left w:val="nil"/>
              <w:right w:val="nil"/>
            </w:tcBorders>
            <w:vAlign w:val="center"/>
          </w:tcPr>
          <w:p w14:paraId="2C513E1E"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890" w:type="dxa"/>
            <w:vMerge/>
            <w:tcBorders>
              <w:top w:val="nil"/>
              <w:left w:val="nil"/>
              <w:bottom w:val="nil"/>
              <w:right w:val="nil"/>
            </w:tcBorders>
            <w:vAlign w:val="center"/>
            <w:hideMark/>
          </w:tcPr>
          <w:p w14:paraId="43C8D4FF"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039" w:type="dxa"/>
            <w:tcBorders>
              <w:top w:val="nil"/>
              <w:left w:val="nil"/>
              <w:bottom w:val="nil"/>
              <w:right w:val="nil"/>
            </w:tcBorders>
            <w:shd w:val="clear" w:color="auto" w:fill="auto"/>
            <w:noWrap/>
            <w:vAlign w:val="center"/>
            <w:hideMark/>
          </w:tcPr>
          <w:p w14:paraId="0AA01B26"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SLE-NF</w:t>
            </w:r>
          </w:p>
        </w:tc>
        <w:tc>
          <w:tcPr>
            <w:tcW w:w="1080" w:type="dxa"/>
            <w:tcBorders>
              <w:top w:val="nil"/>
              <w:left w:val="nil"/>
              <w:bottom w:val="nil"/>
              <w:right w:val="nil"/>
            </w:tcBorders>
            <w:shd w:val="clear" w:color="auto" w:fill="auto"/>
            <w:noWrap/>
            <w:vAlign w:val="center"/>
            <w:hideMark/>
          </w:tcPr>
          <w:p w14:paraId="3B3E327C"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127</w:t>
            </w:r>
          </w:p>
        </w:tc>
        <w:tc>
          <w:tcPr>
            <w:tcW w:w="1080" w:type="dxa"/>
            <w:tcBorders>
              <w:top w:val="nil"/>
              <w:left w:val="nil"/>
              <w:bottom w:val="nil"/>
              <w:right w:val="nil"/>
            </w:tcBorders>
            <w:shd w:val="clear" w:color="auto" w:fill="auto"/>
            <w:noWrap/>
            <w:vAlign w:val="center"/>
            <w:hideMark/>
          </w:tcPr>
          <w:p w14:paraId="5C2382EE"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4.70</w:t>
            </w:r>
          </w:p>
        </w:tc>
        <w:tc>
          <w:tcPr>
            <w:tcW w:w="1170" w:type="dxa"/>
            <w:tcBorders>
              <w:top w:val="nil"/>
              <w:left w:val="nil"/>
              <w:bottom w:val="nil"/>
              <w:right w:val="nil"/>
            </w:tcBorders>
            <w:shd w:val="clear" w:color="auto" w:fill="auto"/>
            <w:noWrap/>
            <w:vAlign w:val="center"/>
            <w:hideMark/>
          </w:tcPr>
          <w:p w14:paraId="5962D407"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4.6</w:t>
            </w:r>
          </w:p>
        </w:tc>
      </w:tr>
      <w:tr w:rsidR="00460A54" w:rsidRPr="001D317F" w14:paraId="7C49764F" w14:textId="77777777" w:rsidTr="00591893">
        <w:trPr>
          <w:trHeight w:val="288"/>
        </w:trPr>
        <w:tc>
          <w:tcPr>
            <w:tcW w:w="1429" w:type="dxa"/>
            <w:vMerge/>
            <w:tcBorders>
              <w:left w:val="nil"/>
              <w:bottom w:val="nil"/>
              <w:right w:val="nil"/>
            </w:tcBorders>
            <w:vAlign w:val="center"/>
          </w:tcPr>
          <w:p w14:paraId="5311C49F"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890" w:type="dxa"/>
            <w:vMerge/>
            <w:tcBorders>
              <w:top w:val="nil"/>
              <w:left w:val="nil"/>
              <w:bottom w:val="nil"/>
              <w:right w:val="nil"/>
            </w:tcBorders>
            <w:vAlign w:val="center"/>
            <w:hideMark/>
          </w:tcPr>
          <w:p w14:paraId="6BB0F5E7"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039" w:type="dxa"/>
            <w:tcBorders>
              <w:top w:val="nil"/>
              <w:left w:val="nil"/>
              <w:bottom w:val="nil"/>
              <w:right w:val="nil"/>
            </w:tcBorders>
            <w:shd w:val="clear" w:color="auto" w:fill="auto"/>
            <w:noWrap/>
            <w:vAlign w:val="center"/>
            <w:hideMark/>
          </w:tcPr>
          <w:p w14:paraId="7ED69F91"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SLE-SF</w:t>
            </w:r>
          </w:p>
        </w:tc>
        <w:tc>
          <w:tcPr>
            <w:tcW w:w="1080" w:type="dxa"/>
            <w:tcBorders>
              <w:top w:val="nil"/>
              <w:left w:val="nil"/>
              <w:bottom w:val="nil"/>
              <w:right w:val="nil"/>
            </w:tcBorders>
            <w:shd w:val="clear" w:color="auto" w:fill="auto"/>
            <w:noWrap/>
            <w:vAlign w:val="center"/>
            <w:hideMark/>
          </w:tcPr>
          <w:p w14:paraId="0AB4793C"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135</w:t>
            </w:r>
          </w:p>
        </w:tc>
        <w:tc>
          <w:tcPr>
            <w:tcW w:w="1080" w:type="dxa"/>
            <w:tcBorders>
              <w:top w:val="nil"/>
              <w:left w:val="nil"/>
              <w:bottom w:val="nil"/>
              <w:right w:val="nil"/>
            </w:tcBorders>
            <w:shd w:val="clear" w:color="auto" w:fill="auto"/>
            <w:noWrap/>
            <w:vAlign w:val="center"/>
            <w:hideMark/>
          </w:tcPr>
          <w:p w14:paraId="489BBA81"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2.89</w:t>
            </w:r>
          </w:p>
        </w:tc>
        <w:tc>
          <w:tcPr>
            <w:tcW w:w="1170" w:type="dxa"/>
            <w:tcBorders>
              <w:top w:val="nil"/>
              <w:left w:val="nil"/>
              <w:bottom w:val="nil"/>
              <w:right w:val="nil"/>
            </w:tcBorders>
            <w:shd w:val="clear" w:color="auto" w:fill="auto"/>
            <w:noWrap/>
            <w:vAlign w:val="center"/>
            <w:hideMark/>
          </w:tcPr>
          <w:p w14:paraId="194EBA30"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5.5</w:t>
            </w:r>
          </w:p>
        </w:tc>
      </w:tr>
      <w:tr w:rsidR="00460A54" w:rsidRPr="001D317F" w14:paraId="7E30C148" w14:textId="77777777" w:rsidTr="00591893">
        <w:trPr>
          <w:trHeight w:val="288"/>
        </w:trPr>
        <w:tc>
          <w:tcPr>
            <w:tcW w:w="1429" w:type="dxa"/>
            <w:vMerge w:val="restart"/>
            <w:tcBorders>
              <w:top w:val="nil"/>
              <w:left w:val="nil"/>
              <w:right w:val="nil"/>
            </w:tcBorders>
            <w:vAlign w:val="center"/>
          </w:tcPr>
          <w:p w14:paraId="294CC1B7"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w:t>
            </w:r>
          </w:p>
        </w:tc>
        <w:tc>
          <w:tcPr>
            <w:tcW w:w="1890" w:type="dxa"/>
            <w:vMerge w:val="restart"/>
            <w:tcBorders>
              <w:top w:val="nil"/>
              <w:left w:val="nil"/>
              <w:bottom w:val="nil"/>
              <w:right w:val="nil"/>
            </w:tcBorders>
            <w:shd w:val="clear" w:color="auto" w:fill="auto"/>
            <w:noWrap/>
            <w:vAlign w:val="center"/>
            <w:hideMark/>
          </w:tcPr>
          <w:p w14:paraId="00B05DA1"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2016-02-25</w:t>
            </w:r>
          </w:p>
        </w:tc>
        <w:tc>
          <w:tcPr>
            <w:tcW w:w="1039" w:type="dxa"/>
            <w:tcBorders>
              <w:top w:val="nil"/>
              <w:left w:val="nil"/>
              <w:bottom w:val="nil"/>
              <w:right w:val="nil"/>
            </w:tcBorders>
            <w:shd w:val="clear" w:color="auto" w:fill="auto"/>
            <w:noWrap/>
            <w:vAlign w:val="center"/>
            <w:hideMark/>
          </w:tcPr>
          <w:p w14:paraId="09049C4B"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SLE-ME</w:t>
            </w:r>
          </w:p>
        </w:tc>
        <w:tc>
          <w:tcPr>
            <w:tcW w:w="1080" w:type="dxa"/>
            <w:tcBorders>
              <w:top w:val="nil"/>
              <w:left w:val="nil"/>
              <w:bottom w:val="nil"/>
              <w:right w:val="nil"/>
            </w:tcBorders>
            <w:shd w:val="clear" w:color="auto" w:fill="auto"/>
            <w:noWrap/>
            <w:vAlign w:val="center"/>
            <w:hideMark/>
          </w:tcPr>
          <w:p w14:paraId="10ECA292"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69</w:t>
            </w:r>
          </w:p>
        </w:tc>
        <w:tc>
          <w:tcPr>
            <w:tcW w:w="1080" w:type="dxa"/>
            <w:tcBorders>
              <w:top w:val="nil"/>
              <w:left w:val="nil"/>
              <w:bottom w:val="nil"/>
              <w:right w:val="nil"/>
            </w:tcBorders>
            <w:shd w:val="clear" w:color="auto" w:fill="auto"/>
            <w:noWrap/>
            <w:vAlign w:val="center"/>
            <w:hideMark/>
          </w:tcPr>
          <w:p w14:paraId="6125784B"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0.37</w:t>
            </w:r>
          </w:p>
        </w:tc>
        <w:tc>
          <w:tcPr>
            <w:tcW w:w="1170" w:type="dxa"/>
            <w:tcBorders>
              <w:top w:val="nil"/>
              <w:left w:val="nil"/>
              <w:bottom w:val="nil"/>
              <w:right w:val="nil"/>
            </w:tcBorders>
            <w:shd w:val="clear" w:color="auto" w:fill="auto"/>
            <w:noWrap/>
            <w:vAlign w:val="center"/>
            <w:hideMark/>
          </w:tcPr>
          <w:p w14:paraId="7584AEBF"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35.5</w:t>
            </w:r>
          </w:p>
        </w:tc>
      </w:tr>
      <w:tr w:rsidR="00460A54" w:rsidRPr="001D317F" w14:paraId="1329809E" w14:textId="77777777" w:rsidTr="00591893">
        <w:trPr>
          <w:trHeight w:val="288"/>
        </w:trPr>
        <w:tc>
          <w:tcPr>
            <w:tcW w:w="1429" w:type="dxa"/>
            <w:vMerge/>
            <w:tcBorders>
              <w:left w:val="nil"/>
              <w:right w:val="nil"/>
            </w:tcBorders>
            <w:vAlign w:val="center"/>
          </w:tcPr>
          <w:p w14:paraId="2F73D693"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890" w:type="dxa"/>
            <w:vMerge/>
            <w:tcBorders>
              <w:top w:val="nil"/>
              <w:left w:val="nil"/>
              <w:bottom w:val="nil"/>
              <w:right w:val="nil"/>
            </w:tcBorders>
            <w:vAlign w:val="center"/>
            <w:hideMark/>
          </w:tcPr>
          <w:p w14:paraId="09FBA324"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039" w:type="dxa"/>
            <w:tcBorders>
              <w:top w:val="nil"/>
              <w:left w:val="nil"/>
              <w:bottom w:val="nil"/>
              <w:right w:val="nil"/>
            </w:tcBorders>
            <w:shd w:val="clear" w:color="auto" w:fill="auto"/>
            <w:noWrap/>
            <w:vAlign w:val="center"/>
            <w:hideMark/>
          </w:tcPr>
          <w:p w14:paraId="15AE5879"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SLE-NF</w:t>
            </w:r>
          </w:p>
        </w:tc>
        <w:tc>
          <w:tcPr>
            <w:tcW w:w="1080" w:type="dxa"/>
            <w:tcBorders>
              <w:top w:val="nil"/>
              <w:left w:val="nil"/>
              <w:bottom w:val="nil"/>
              <w:right w:val="nil"/>
            </w:tcBorders>
            <w:shd w:val="clear" w:color="auto" w:fill="auto"/>
            <w:noWrap/>
            <w:vAlign w:val="center"/>
            <w:hideMark/>
          </w:tcPr>
          <w:p w14:paraId="5C84DCDE"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91</w:t>
            </w:r>
          </w:p>
        </w:tc>
        <w:tc>
          <w:tcPr>
            <w:tcW w:w="1080" w:type="dxa"/>
            <w:tcBorders>
              <w:top w:val="nil"/>
              <w:left w:val="nil"/>
              <w:bottom w:val="nil"/>
              <w:right w:val="nil"/>
            </w:tcBorders>
            <w:shd w:val="clear" w:color="auto" w:fill="auto"/>
            <w:noWrap/>
            <w:vAlign w:val="center"/>
            <w:hideMark/>
          </w:tcPr>
          <w:p w14:paraId="701A125A"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0.33</w:t>
            </w:r>
          </w:p>
        </w:tc>
        <w:tc>
          <w:tcPr>
            <w:tcW w:w="1170" w:type="dxa"/>
            <w:tcBorders>
              <w:top w:val="nil"/>
              <w:left w:val="nil"/>
              <w:bottom w:val="nil"/>
              <w:right w:val="nil"/>
            </w:tcBorders>
            <w:shd w:val="clear" w:color="auto" w:fill="auto"/>
            <w:noWrap/>
            <w:vAlign w:val="center"/>
            <w:hideMark/>
          </w:tcPr>
          <w:p w14:paraId="333F0181"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22.9</w:t>
            </w:r>
          </w:p>
        </w:tc>
      </w:tr>
      <w:tr w:rsidR="00460A54" w:rsidRPr="001D317F" w14:paraId="0765368E" w14:textId="77777777" w:rsidTr="00591893">
        <w:trPr>
          <w:trHeight w:val="288"/>
        </w:trPr>
        <w:tc>
          <w:tcPr>
            <w:tcW w:w="1429" w:type="dxa"/>
            <w:vMerge/>
            <w:tcBorders>
              <w:left w:val="nil"/>
              <w:bottom w:val="nil"/>
              <w:right w:val="nil"/>
            </w:tcBorders>
            <w:vAlign w:val="center"/>
          </w:tcPr>
          <w:p w14:paraId="3A37DD34"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890" w:type="dxa"/>
            <w:vMerge/>
            <w:tcBorders>
              <w:top w:val="nil"/>
              <w:left w:val="nil"/>
              <w:bottom w:val="nil"/>
              <w:right w:val="nil"/>
            </w:tcBorders>
            <w:vAlign w:val="center"/>
            <w:hideMark/>
          </w:tcPr>
          <w:p w14:paraId="0C2DE963"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039" w:type="dxa"/>
            <w:tcBorders>
              <w:top w:val="nil"/>
              <w:left w:val="nil"/>
              <w:bottom w:val="nil"/>
              <w:right w:val="nil"/>
            </w:tcBorders>
            <w:shd w:val="clear" w:color="auto" w:fill="auto"/>
            <w:noWrap/>
            <w:vAlign w:val="center"/>
            <w:hideMark/>
          </w:tcPr>
          <w:p w14:paraId="585F381B"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SLE-SF</w:t>
            </w:r>
          </w:p>
        </w:tc>
        <w:tc>
          <w:tcPr>
            <w:tcW w:w="1080" w:type="dxa"/>
            <w:tcBorders>
              <w:top w:val="nil"/>
              <w:left w:val="nil"/>
              <w:bottom w:val="nil"/>
              <w:right w:val="nil"/>
            </w:tcBorders>
            <w:shd w:val="clear" w:color="auto" w:fill="auto"/>
            <w:noWrap/>
            <w:vAlign w:val="center"/>
            <w:hideMark/>
          </w:tcPr>
          <w:p w14:paraId="57F8460A"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59</w:t>
            </w:r>
          </w:p>
        </w:tc>
        <w:tc>
          <w:tcPr>
            <w:tcW w:w="1080" w:type="dxa"/>
            <w:tcBorders>
              <w:top w:val="nil"/>
              <w:left w:val="nil"/>
              <w:bottom w:val="nil"/>
              <w:right w:val="nil"/>
            </w:tcBorders>
            <w:shd w:val="clear" w:color="auto" w:fill="auto"/>
            <w:noWrap/>
            <w:vAlign w:val="center"/>
            <w:hideMark/>
          </w:tcPr>
          <w:p w14:paraId="6AA3CC7D"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0.21</w:t>
            </w:r>
          </w:p>
        </w:tc>
        <w:tc>
          <w:tcPr>
            <w:tcW w:w="1170" w:type="dxa"/>
            <w:tcBorders>
              <w:top w:val="nil"/>
              <w:left w:val="nil"/>
              <w:bottom w:val="nil"/>
              <w:right w:val="nil"/>
            </w:tcBorders>
            <w:shd w:val="clear" w:color="auto" w:fill="auto"/>
            <w:noWrap/>
            <w:vAlign w:val="center"/>
            <w:hideMark/>
          </w:tcPr>
          <w:p w14:paraId="28E8D5F7"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46.1</w:t>
            </w:r>
          </w:p>
        </w:tc>
      </w:tr>
      <w:tr w:rsidR="00460A54" w:rsidRPr="001D317F" w14:paraId="7F02F67A" w14:textId="77777777" w:rsidTr="00591893">
        <w:trPr>
          <w:trHeight w:val="288"/>
        </w:trPr>
        <w:tc>
          <w:tcPr>
            <w:tcW w:w="1429" w:type="dxa"/>
            <w:vMerge w:val="restart"/>
            <w:tcBorders>
              <w:top w:val="nil"/>
              <w:left w:val="nil"/>
              <w:right w:val="nil"/>
            </w:tcBorders>
            <w:vAlign w:val="center"/>
          </w:tcPr>
          <w:p w14:paraId="50EAA68C"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3</w:t>
            </w:r>
          </w:p>
        </w:tc>
        <w:tc>
          <w:tcPr>
            <w:tcW w:w="1890" w:type="dxa"/>
            <w:vMerge w:val="restart"/>
            <w:tcBorders>
              <w:top w:val="nil"/>
              <w:left w:val="nil"/>
              <w:bottom w:val="nil"/>
              <w:right w:val="nil"/>
            </w:tcBorders>
            <w:shd w:val="clear" w:color="auto" w:fill="auto"/>
            <w:noWrap/>
            <w:vAlign w:val="center"/>
            <w:hideMark/>
          </w:tcPr>
          <w:p w14:paraId="55043534"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2016-08-19</w:t>
            </w:r>
          </w:p>
        </w:tc>
        <w:tc>
          <w:tcPr>
            <w:tcW w:w="1039" w:type="dxa"/>
            <w:tcBorders>
              <w:top w:val="nil"/>
              <w:left w:val="nil"/>
              <w:bottom w:val="nil"/>
              <w:right w:val="nil"/>
            </w:tcBorders>
            <w:shd w:val="clear" w:color="auto" w:fill="auto"/>
            <w:noWrap/>
            <w:vAlign w:val="center"/>
            <w:hideMark/>
          </w:tcPr>
          <w:p w14:paraId="1D79FEC2"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SLE-ME</w:t>
            </w:r>
          </w:p>
        </w:tc>
        <w:tc>
          <w:tcPr>
            <w:tcW w:w="1080" w:type="dxa"/>
            <w:tcBorders>
              <w:top w:val="nil"/>
              <w:left w:val="nil"/>
              <w:bottom w:val="nil"/>
              <w:right w:val="nil"/>
            </w:tcBorders>
            <w:shd w:val="clear" w:color="auto" w:fill="auto"/>
            <w:noWrap/>
            <w:vAlign w:val="center"/>
            <w:hideMark/>
          </w:tcPr>
          <w:p w14:paraId="6C2F1D69"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48</w:t>
            </w:r>
          </w:p>
        </w:tc>
        <w:tc>
          <w:tcPr>
            <w:tcW w:w="1080" w:type="dxa"/>
            <w:tcBorders>
              <w:top w:val="nil"/>
              <w:left w:val="nil"/>
              <w:bottom w:val="nil"/>
              <w:right w:val="nil"/>
            </w:tcBorders>
            <w:shd w:val="clear" w:color="auto" w:fill="auto"/>
            <w:noWrap/>
            <w:vAlign w:val="center"/>
            <w:hideMark/>
          </w:tcPr>
          <w:p w14:paraId="6688232D"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11.64</w:t>
            </w:r>
          </w:p>
        </w:tc>
        <w:tc>
          <w:tcPr>
            <w:tcW w:w="1170" w:type="dxa"/>
            <w:tcBorders>
              <w:top w:val="nil"/>
              <w:left w:val="nil"/>
              <w:bottom w:val="nil"/>
              <w:right w:val="nil"/>
            </w:tcBorders>
            <w:shd w:val="clear" w:color="auto" w:fill="auto"/>
            <w:noWrap/>
            <w:vAlign w:val="center"/>
            <w:hideMark/>
          </w:tcPr>
          <w:p w14:paraId="0FBA740E"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4.4</w:t>
            </w:r>
          </w:p>
        </w:tc>
      </w:tr>
      <w:tr w:rsidR="00460A54" w:rsidRPr="001D317F" w14:paraId="77A6F90C" w14:textId="77777777" w:rsidTr="00591893">
        <w:trPr>
          <w:trHeight w:val="288"/>
        </w:trPr>
        <w:tc>
          <w:tcPr>
            <w:tcW w:w="1429" w:type="dxa"/>
            <w:vMerge/>
            <w:tcBorders>
              <w:left w:val="nil"/>
              <w:right w:val="nil"/>
            </w:tcBorders>
            <w:vAlign w:val="center"/>
          </w:tcPr>
          <w:p w14:paraId="2FB6ABC5"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890" w:type="dxa"/>
            <w:vMerge/>
            <w:tcBorders>
              <w:top w:val="nil"/>
              <w:left w:val="nil"/>
              <w:bottom w:val="nil"/>
              <w:right w:val="nil"/>
            </w:tcBorders>
            <w:vAlign w:val="center"/>
            <w:hideMark/>
          </w:tcPr>
          <w:p w14:paraId="0DE86B61"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039" w:type="dxa"/>
            <w:tcBorders>
              <w:top w:val="nil"/>
              <w:left w:val="nil"/>
              <w:bottom w:val="nil"/>
              <w:right w:val="nil"/>
            </w:tcBorders>
            <w:shd w:val="clear" w:color="auto" w:fill="auto"/>
            <w:noWrap/>
            <w:vAlign w:val="center"/>
            <w:hideMark/>
          </w:tcPr>
          <w:p w14:paraId="286C0E4E"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SLE-NF</w:t>
            </w:r>
          </w:p>
        </w:tc>
        <w:tc>
          <w:tcPr>
            <w:tcW w:w="1080" w:type="dxa"/>
            <w:tcBorders>
              <w:top w:val="nil"/>
              <w:left w:val="nil"/>
              <w:bottom w:val="nil"/>
              <w:right w:val="nil"/>
            </w:tcBorders>
            <w:shd w:val="clear" w:color="auto" w:fill="auto"/>
            <w:noWrap/>
            <w:vAlign w:val="center"/>
            <w:hideMark/>
          </w:tcPr>
          <w:p w14:paraId="546D844D"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61</w:t>
            </w:r>
          </w:p>
        </w:tc>
        <w:tc>
          <w:tcPr>
            <w:tcW w:w="1080" w:type="dxa"/>
            <w:tcBorders>
              <w:top w:val="nil"/>
              <w:left w:val="nil"/>
              <w:bottom w:val="nil"/>
              <w:right w:val="nil"/>
            </w:tcBorders>
            <w:shd w:val="clear" w:color="auto" w:fill="auto"/>
            <w:noWrap/>
            <w:vAlign w:val="center"/>
            <w:hideMark/>
          </w:tcPr>
          <w:p w14:paraId="08796022"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6.16</w:t>
            </w:r>
          </w:p>
        </w:tc>
        <w:tc>
          <w:tcPr>
            <w:tcW w:w="1170" w:type="dxa"/>
            <w:tcBorders>
              <w:top w:val="nil"/>
              <w:left w:val="nil"/>
              <w:bottom w:val="nil"/>
              <w:right w:val="nil"/>
            </w:tcBorders>
            <w:shd w:val="clear" w:color="auto" w:fill="auto"/>
            <w:noWrap/>
            <w:vAlign w:val="center"/>
            <w:hideMark/>
          </w:tcPr>
          <w:p w14:paraId="3369A9E1"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3.9</w:t>
            </w:r>
          </w:p>
        </w:tc>
      </w:tr>
      <w:tr w:rsidR="00460A54" w:rsidRPr="001D317F" w14:paraId="2425A0EB" w14:textId="77777777" w:rsidTr="00591893">
        <w:trPr>
          <w:trHeight w:val="288"/>
        </w:trPr>
        <w:tc>
          <w:tcPr>
            <w:tcW w:w="1429" w:type="dxa"/>
            <w:vMerge/>
            <w:tcBorders>
              <w:left w:val="nil"/>
              <w:bottom w:val="nil"/>
              <w:right w:val="nil"/>
            </w:tcBorders>
            <w:vAlign w:val="center"/>
          </w:tcPr>
          <w:p w14:paraId="5BAD392B"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890" w:type="dxa"/>
            <w:vMerge/>
            <w:tcBorders>
              <w:top w:val="nil"/>
              <w:left w:val="nil"/>
              <w:bottom w:val="nil"/>
              <w:right w:val="nil"/>
            </w:tcBorders>
            <w:vAlign w:val="center"/>
            <w:hideMark/>
          </w:tcPr>
          <w:p w14:paraId="1F77118C"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039" w:type="dxa"/>
            <w:tcBorders>
              <w:top w:val="nil"/>
              <w:left w:val="nil"/>
              <w:bottom w:val="nil"/>
              <w:right w:val="nil"/>
            </w:tcBorders>
            <w:shd w:val="clear" w:color="auto" w:fill="auto"/>
            <w:noWrap/>
            <w:vAlign w:val="center"/>
            <w:hideMark/>
          </w:tcPr>
          <w:p w14:paraId="35E8E30E"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SLE-SF</w:t>
            </w:r>
          </w:p>
        </w:tc>
        <w:tc>
          <w:tcPr>
            <w:tcW w:w="1080" w:type="dxa"/>
            <w:tcBorders>
              <w:top w:val="nil"/>
              <w:left w:val="nil"/>
              <w:bottom w:val="nil"/>
              <w:right w:val="nil"/>
            </w:tcBorders>
            <w:shd w:val="clear" w:color="auto" w:fill="auto"/>
            <w:noWrap/>
            <w:vAlign w:val="center"/>
            <w:hideMark/>
          </w:tcPr>
          <w:p w14:paraId="425B5698"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59</w:t>
            </w:r>
          </w:p>
        </w:tc>
        <w:tc>
          <w:tcPr>
            <w:tcW w:w="1080" w:type="dxa"/>
            <w:tcBorders>
              <w:top w:val="nil"/>
              <w:left w:val="nil"/>
              <w:bottom w:val="nil"/>
              <w:right w:val="nil"/>
            </w:tcBorders>
            <w:shd w:val="clear" w:color="auto" w:fill="auto"/>
            <w:noWrap/>
            <w:vAlign w:val="center"/>
            <w:hideMark/>
          </w:tcPr>
          <w:p w14:paraId="4515DC23"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4.99</w:t>
            </w:r>
          </w:p>
        </w:tc>
        <w:tc>
          <w:tcPr>
            <w:tcW w:w="1170" w:type="dxa"/>
            <w:tcBorders>
              <w:top w:val="nil"/>
              <w:left w:val="nil"/>
              <w:bottom w:val="nil"/>
              <w:right w:val="nil"/>
            </w:tcBorders>
            <w:shd w:val="clear" w:color="auto" w:fill="auto"/>
            <w:noWrap/>
            <w:vAlign w:val="center"/>
            <w:hideMark/>
          </w:tcPr>
          <w:p w14:paraId="72AAF929"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15.6</w:t>
            </w:r>
          </w:p>
        </w:tc>
      </w:tr>
      <w:tr w:rsidR="00460A54" w:rsidRPr="001D317F" w14:paraId="1DCF80C5" w14:textId="77777777" w:rsidTr="00591893">
        <w:trPr>
          <w:trHeight w:val="288"/>
        </w:trPr>
        <w:tc>
          <w:tcPr>
            <w:tcW w:w="1429" w:type="dxa"/>
            <w:vMerge w:val="restart"/>
            <w:tcBorders>
              <w:top w:val="nil"/>
              <w:left w:val="nil"/>
              <w:right w:val="nil"/>
            </w:tcBorders>
            <w:vAlign w:val="center"/>
          </w:tcPr>
          <w:p w14:paraId="529B1722"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4</w:t>
            </w:r>
          </w:p>
        </w:tc>
        <w:tc>
          <w:tcPr>
            <w:tcW w:w="1890" w:type="dxa"/>
            <w:vMerge w:val="restart"/>
            <w:tcBorders>
              <w:top w:val="nil"/>
              <w:left w:val="nil"/>
              <w:bottom w:val="nil"/>
              <w:right w:val="nil"/>
            </w:tcBorders>
            <w:shd w:val="clear" w:color="auto" w:fill="auto"/>
            <w:noWrap/>
            <w:vAlign w:val="center"/>
            <w:hideMark/>
          </w:tcPr>
          <w:p w14:paraId="22D3634C"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2016-10-22</w:t>
            </w:r>
          </w:p>
        </w:tc>
        <w:tc>
          <w:tcPr>
            <w:tcW w:w="1039" w:type="dxa"/>
            <w:tcBorders>
              <w:top w:val="nil"/>
              <w:left w:val="nil"/>
              <w:bottom w:val="nil"/>
              <w:right w:val="nil"/>
            </w:tcBorders>
            <w:shd w:val="clear" w:color="auto" w:fill="auto"/>
            <w:noWrap/>
            <w:vAlign w:val="center"/>
            <w:hideMark/>
          </w:tcPr>
          <w:p w14:paraId="22951C53"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SLE-ME</w:t>
            </w:r>
          </w:p>
        </w:tc>
        <w:tc>
          <w:tcPr>
            <w:tcW w:w="1080" w:type="dxa"/>
            <w:tcBorders>
              <w:top w:val="nil"/>
              <w:left w:val="nil"/>
              <w:bottom w:val="nil"/>
              <w:right w:val="nil"/>
            </w:tcBorders>
            <w:shd w:val="clear" w:color="auto" w:fill="auto"/>
            <w:noWrap/>
            <w:vAlign w:val="center"/>
            <w:hideMark/>
          </w:tcPr>
          <w:p w14:paraId="4D6C5B17"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57</w:t>
            </w:r>
          </w:p>
        </w:tc>
        <w:tc>
          <w:tcPr>
            <w:tcW w:w="1080" w:type="dxa"/>
            <w:tcBorders>
              <w:top w:val="nil"/>
              <w:left w:val="nil"/>
              <w:bottom w:val="nil"/>
              <w:right w:val="nil"/>
            </w:tcBorders>
            <w:shd w:val="clear" w:color="auto" w:fill="auto"/>
            <w:noWrap/>
            <w:vAlign w:val="center"/>
            <w:hideMark/>
          </w:tcPr>
          <w:p w14:paraId="50EF715F"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14.03</w:t>
            </w:r>
          </w:p>
        </w:tc>
        <w:tc>
          <w:tcPr>
            <w:tcW w:w="1170" w:type="dxa"/>
            <w:tcBorders>
              <w:top w:val="nil"/>
              <w:left w:val="nil"/>
              <w:bottom w:val="nil"/>
              <w:right w:val="nil"/>
            </w:tcBorders>
            <w:shd w:val="clear" w:color="auto" w:fill="auto"/>
            <w:noWrap/>
            <w:vAlign w:val="center"/>
            <w:hideMark/>
          </w:tcPr>
          <w:p w14:paraId="0CDD388F"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5.7</w:t>
            </w:r>
          </w:p>
        </w:tc>
      </w:tr>
      <w:tr w:rsidR="00460A54" w:rsidRPr="001D317F" w14:paraId="283462B4" w14:textId="77777777" w:rsidTr="00591893">
        <w:trPr>
          <w:trHeight w:val="288"/>
        </w:trPr>
        <w:tc>
          <w:tcPr>
            <w:tcW w:w="1429" w:type="dxa"/>
            <w:vMerge/>
            <w:tcBorders>
              <w:left w:val="nil"/>
              <w:right w:val="nil"/>
            </w:tcBorders>
            <w:vAlign w:val="center"/>
          </w:tcPr>
          <w:p w14:paraId="3C8BCF99"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890" w:type="dxa"/>
            <w:vMerge/>
            <w:tcBorders>
              <w:top w:val="nil"/>
              <w:left w:val="nil"/>
              <w:bottom w:val="nil"/>
              <w:right w:val="nil"/>
            </w:tcBorders>
            <w:vAlign w:val="center"/>
            <w:hideMark/>
          </w:tcPr>
          <w:p w14:paraId="5AA7E5BD"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039" w:type="dxa"/>
            <w:tcBorders>
              <w:top w:val="nil"/>
              <w:left w:val="nil"/>
              <w:bottom w:val="nil"/>
              <w:right w:val="nil"/>
            </w:tcBorders>
            <w:shd w:val="clear" w:color="auto" w:fill="auto"/>
            <w:noWrap/>
            <w:vAlign w:val="center"/>
            <w:hideMark/>
          </w:tcPr>
          <w:p w14:paraId="76257699"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SLE-NF</w:t>
            </w:r>
          </w:p>
        </w:tc>
        <w:tc>
          <w:tcPr>
            <w:tcW w:w="1080" w:type="dxa"/>
            <w:tcBorders>
              <w:top w:val="nil"/>
              <w:left w:val="nil"/>
              <w:bottom w:val="nil"/>
              <w:right w:val="nil"/>
            </w:tcBorders>
            <w:shd w:val="clear" w:color="auto" w:fill="auto"/>
            <w:noWrap/>
            <w:vAlign w:val="center"/>
            <w:hideMark/>
          </w:tcPr>
          <w:p w14:paraId="1643BDDA"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76</w:t>
            </w:r>
          </w:p>
        </w:tc>
        <w:tc>
          <w:tcPr>
            <w:tcW w:w="1080" w:type="dxa"/>
            <w:tcBorders>
              <w:top w:val="nil"/>
              <w:left w:val="nil"/>
              <w:bottom w:val="nil"/>
              <w:right w:val="nil"/>
            </w:tcBorders>
            <w:shd w:val="clear" w:color="auto" w:fill="auto"/>
            <w:noWrap/>
            <w:vAlign w:val="center"/>
            <w:hideMark/>
          </w:tcPr>
          <w:p w14:paraId="3FD707D2"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6.21</w:t>
            </w:r>
          </w:p>
        </w:tc>
        <w:tc>
          <w:tcPr>
            <w:tcW w:w="1170" w:type="dxa"/>
            <w:tcBorders>
              <w:top w:val="nil"/>
              <w:left w:val="nil"/>
              <w:bottom w:val="nil"/>
              <w:right w:val="nil"/>
            </w:tcBorders>
            <w:shd w:val="clear" w:color="auto" w:fill="auto"/>
            <w:noWrap/>
            <w:vAlign w:val="center"/>
            <w:hideMark/>
          </w:tcPr>
          <w:p w14:paraId="3753E2E6"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4.8</w:t>
            </w:r>
          </w:p>
        </w:tc>
      </w:tr>
      <w:tr w:rsidR="00460A54" w:rsidRPr="001D317F" w14:paraId="3667A3FB" w14:textId="77777777" w:rsidTr="00591893">
        <w:trPr>
          <w:trHeight w:val="288"/>
        </w:trPr>
        <w:tc>
          <w:tcPr>
            <w:tcW w:w="1429" w:type="dxa"/>
            <w:vMerge/>
            <w:tcBorders>
              <w:left w:val="nil"/>
              <w:bottom w:val="nil"/>
              <w:right w:val="nil"/>
            </w:tcBorders>
            <w:vAlign w:val="center"/>
          </w:tcPr>
          <w:p w14:paraId="7CBB625D"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890" w:type="dxa"/>
            <w:vMerge/>
            <w:tcBorders>
              <w:top w:val="nil"/>
              <w:left w:val="nil"/>
              <w:bottom w:val="nil"/>
              <w:right w:val="nil"/>
            </w:tcBorders>
            <w:vAlign w:val="center"/>
            <w:hideMark/>
          </w:tcPr>
          <w:p w14:paraId="3BB974DC"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039" w:type="dxa"/>
            <w:tcBorders>
              <w:top w:val="nil"/>
              <w:left w:val="nil"/>
              <w:bottom w:val="nil"/>
              <w:right w:val="nil"/>
            </w:tcBorders>
            <w:shd w:val="clear" w:color="auto" w:fill="auto"/>
            <w:noWrap/>
            <w:vAlign w:val="center"/>
            <w:hideMark/>
          </w:tcPr>
          <w:p w14:paraId="54C4E520"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SLE-SF</w:t>
            </w:r>
          </w:p>
        </w:tc>
        <w:tc>
          <w:tcPr>
            <w:tcW w:w="1080" w:type="dxa"/>
            <w:tcBorders>
              <w:top w:val="nil"/>
              <w:left w:val="nil"/>
              <w:bottom w:val="nil"/>
              <w:right w:val="nil"/>
            </w:tcBorders>
            <w:shd w:val="clear" w:color="auto" w:fill="auto"/>
            <w:noWrap/>
            <w:vAlign w:val="center"/>
            <w:hideMark/>
          </w:tcPr>
          <w:p w14:paraId="2096E839"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78</w:t>
            </w:r>
          </w:p>
        </w:tc>
        <w:tc>
          <w:tcPr>
            <w:tcW w:w="1080" w:type="dxa"/>
            <w:tcBorders>
              <w:top w:val="nil"/>
              <w:left w:val="nil"/>
              <w:bottom w:val="nil"/>
              <w:right w:val="nil"/>
            </w:tcBorders>
            <w:shd w:val="clear" w:color="auto" w:fill="auto"/>
            <w:noWrap/>
            <w:vAlign w:val="center"/>
            <w:hideMark/>
          </w:tcPr>
          <w:p w14:paraId="5857A640"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5.03</w:t>
            </w:r>
          </w:p>
        </w:tc>
        <w:tc>
          <w:tcPr>
            <w:tcW w:w="1170" w:type="dxa"/>
            <w:tcBorders>
              <w:top w:val="nil"/>
              <w:left w:val="nil"/>
              <w:bottom w:val="nil"/>
              <w:right w:val="nil"/>
            </w:tcBorders>
            <w:shd w:val="clear" w:color="auto" w:fill="auto"/>
            <w:noWrap/>
            <w:vAlign w:val="center"/>
            <w:hideMark/>
          </w:tcPr>
          <w:p w14:paraId="3591D365"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28.6</w:t>
            </w:r>
          </w:p>
        </w:tc>
      </w:tr>
      <w:tr w:rsidR="00460A54" w:rsidRPr="001D317F" w14:paraId="1A459D1A" w14:textId="77777777" w:rsidTr="00591893">
        <w:trPr>
          <w:trHeight w:val="288"/>
        </w:trPr>
        <w:tc>
          <w:tcPr>
            <w:tcW w:w="1429" w:type="dxa"/>
            <w:vMerge w:val="restart"/>
            <w:tcBorders>
              <w:top w:val="nil"/>
              <w:left w:val="nil"/>
              <w:right w:val="nil"/>
            </w:tcBorders>
            <w:vAlign w:val="center"/>
          </w:tcPr>
          <w:p w14:paraId="410AA94D"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5</w:t>
            </w:r>
          </w:p>
        </w:tc>
        <w:tc>
          <w:tcPr>
            <w:tcW w:w="1890" w:type="dxa"/>
            <w:vMerge w:val="restart"/>
            <w:tcBorders>
              <w:top w:val="nil"/>
              <w:left w:val="nil"/>
              <w:bottom w:val="nil"/>
              <w:right w:val="nil"/>
            </w:tcBorders>
            <w:shd w:val="clear" w:color="auto" w:fill="auto"/>
            <w:noWrap/>
            <w:vAlign w:val="center"/>
            <w:hideMark/>
          </w:tcPr>
          <w:p w14:paraId="510DD600"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2017-12-12</w:t>
            </w:r>
          </w:p>
        </w:tc>
        <w:tc>
          <w:tcPr>
            <w:tcW w:w="1039" w:type="dxa"/>
            <w:tcBorders>
              <w:top w:val="nil"/>
              <w:left w:val="nil"/>
              <w:bottom w:val="nil"/>
              <w:right w:val="nil"/>
            </w:tcBorders>
            <w:shd w:val="clear" w:color="auto" w:fill="auto"/>
            <w:noWrap/>
            <w:vAlign w:val="center"/>
            <w:hideMark/>
          </w:tcPr>
          <w:p w14:paraId="1AD78E7A"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SLE-ME</w:t>
            </w:r>
          </w:p>
        </w:tc>
        <w:tc>
          <w:tcPr>
            <w:tcW w:w="1080" w:type="dxa"/>
            <w:tcBorders>
              <w:top w:val="nil"/>
              <w:left w:val="nil"/>
              <w:bottom w:val="nil"/>
              <w:right w:val="nil"/>
            </w:tcBorders>
            <w:shd w:val="clear" w:color="auto" w:fill="auto"/>
            <w:noWrap/>
            <w:vAlign w:val="center"/>
            <w:hideMark/>
          </w:tcPr>
          <w:p w14:paraId="5A8194F1"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61</w:t>
            </w:r>
          </w:p>
        </w:tc>
        <w:tc>
          <w:tcPr>
            <w:tcW w:w="1080" w:type="dxa"/>
            <w:tcBorders>
              <w:top w:val="nil"/>
              <w:left w:val="nil"/>
              <w:bottom w:val="nil"/>
              <w:right w:val="nil"/>
            </w:tcBorders>
            <w:shd w:val="clear" w:color="auto" w:fill="auto"/>
            <w:noWrap/>
            <w:vAlign w:val="center"/>
            <w:hideMark/>
          </w:tcPr>
          <w:p w14:paraId="383BCB5A"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8.24</w:t>
            </w:r>
          </w:p>
        </w:tc>
        <w:tc>
          <w:tcPr>
            <w:tcW w:w="1170" w:type="dxa"/>
            <w:tcBorders>
              <w:top w:val="nil"/>
              <w:left w:val="nil"/>
              <w:bottom w:val="nil"/>
              <w:right w:val="nil"/>
            </w:tcBorders>
            <w:shd w:val="clear" w:color="auto" w:fill="auto"/>
            <w:noWrap/>
            <w:vAlign w:val="center"/>
            <w:hideMark/>
          </w:tcPr>
          <w:p w14:paraId="68F50174"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11.9</w:t>
            </w:r>
          </w:p>
        </w:tc>
      </w:tr>
      <w:tr w:rsidR="00460A54" w:rsidRPr="001D317F" w14:paraId="4CB955C4" w14:textId="77777777" w:rsidTr="00591893">
        <w:trPr>
          <w:trHeight w:val="288"/>
        </w:trPr>
        <w:tc>
          <w:tcPr>
            <w:tcW w:w="1429" w:type="dxa"/>
            <w:vMerge/>
            <w:tcBorders>
              <w:left w:val="nil"/>
              <w:right w:val="nil"/>
            </w:tcBorders>
            <w:vAlign w:val="center"/>
          </w:tcPr>
          <w:p w14:paraId="7BA8BFBD"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890" w:type="dxa"/>
            <w:vMerge/>
            <w:tcBorders>
              <w:top w:val="nil"/>
              <w:left w:val="nil"/>
              <w:bottom w:val="nil"/>
              <w:right w:val="nil"/>
            </w:tcBorders>
            <w:vAlign w:val="center"/>
            <w:hideMark/>
          </w:tcPr>
          <w:p w14:paraId="13D0B8F0"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039" w:type="dxa"/>
            <w:tcBorders>
              <w:top w:val="nil"/>
              <w:left w:val="nil"/>
              <w:bottom w:val="nil"/>
              <w:right w:val="nil"/>
            </w:tcBorders>
            <w:shd w:val="clear" w:color="auto" w:fill="auto"/>
            <w:noWrap/>
            <w:vAlign w:val="center"/>
            <w:hideMark/>
          </w:tcPr>
          <w:p w14:paraId="49538BA8"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SLE-NF</w:t>
            </w:r>
          </w:p>
        </w:tc>
        <w:tc>
          <w:tcPr>
            <w:tcW w:w="1080" w:type="dxa"/>
            <w:tcBorders>
              <w:top w:val="nil"/>
              <w:left w:val="nil"/>
              <w:bottom w:val="nil"/>
              <w:right w:val="nil"/>
            </w:tcBorders>
            <w:shd w:val="clear" w:color="auto" w:fill="auto"/>
            <w:noWrap/>
            <w:vAlign w:val="center"/>
            <w:hideMark/>
          </w:tcPr>
          <w:p w14:paraId="252175EA"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57</w:t>
            </w:r>
          </w:p>
        </w:tc>
        <w:tc>
          <w:tcPr>
            <w:tcW w:w="1080" w:type="dxa"/>
            <w:tcBorders>
              <w:top w:val="nil"/>
              <w:left w:val="nil"/>
              <w:bottom w:val="nil"/>
              <w:right w:val="nil"/>
            </w:tcBorders>
            <w:shd w:val="clear" w:color="auto" w:fill="auto"/>
            <w:noWrap/>
            <w:vAlign w:val="center"/>
            <w:hideMark/>
          </w:tcPr>
          <w:p w14:paraId="0FB5493C"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4.60</w:t>
            </w:r>
          </w:p>
        </w:tc>
        <w:tc>
          <w:tcPr>
            <w:tcW w:w="1170" w:type="dxa"/>
            <w:tcBorders>
              <w:top w:val="nil"/>
              <w:left w:val="nil"/>
              <w:bottom w:val="nil"/>
              <w:right w:val="nil"/>
            </w:tcBorders>
            <w:shd w:val="clear" w:color="auto" w:fill="auto"/>
            <w:noWrap/>
            <w:vAlign w:val="center"/>
            <w:hideMark/>
          </w:tcPr>
          <w:p w14:paraId="38C73141"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12.8</w:t>
            </w:r>
          </w:p>
        </w:tc>
      </w:tr>
      <w:tr w:rsidR="00460A54" w:rsidRPr="001D317F" w14:paraId="37C8893C" w14:textId="77777777" w:rsidTr="00591893">
        <w:trPr>
          <w:trHeight w:val="288"/>
        </w:trPr>
        <w:tc>
          <w:tcPr>
            <w:tcW w:w="1429" w:type="dxa"/>
            <w:vMerge/>
            <w:tcBorders>
              <w:left w:val="nil"/>
              <w:bottom w:val="nil"/>
              <w:right w:val="nil"/>
            </w:tcBorders>
            <w:vAlign w:val="center"/>
          </w:tcPr>
          <w:p w14:paraId="7D1C2128"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890" w:type="dxa"/>
            <w:vMerge/>
            <w:tcBorders>
              <w:top w:val="nil"/>
              <w:left w:val="nil"/>
              <w:bottom w:val="nil"/>
              <w:right w:val="nil"/>
            </w:tcBorders>
            <w:vAlign w:val="center"/>
            <w:hideMark/>
          </w:tcPr>
          <w:p w14:paraId="3B30FD62"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039" w:type="dxa"/>
            <w:tcBorders>
              <w:top w:val="nil"/>
              <w:left w:val="nil"/>
              <w:bottom w:val="nil"/>
              <w:right w:val="nil"/>
            </w:tcBorders>
            <w:shd w:val="clear" w:color="auto" w:fill="auto"/>
            <w:noWrap/>
            <w:vAlign w:val="center"/>
            <w:hideMark/>
          </w:tcPr>
          <w:p w14:paraId="61756A32"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SLE-SF</w:t>
            </w:r>
          </w:p>
        </w:tc>
        <w:tc>
          <w:tcPr>
            <w:tcW w:w="1080" w:type="dxa"/>
            <w:tcBorders>
              <w:top w:val="nil"/>
              <w:left w:val="nil"/>
              <w:bottom w:val="nil"/>
              <w:right w:val="nil"/>
            </w:tcBorders>
            <w:shd w:val="clear" w:color="auto" w:fill="auto"/>
            <w:noWrap/>
            <w:vAlign w:val="center"/>
            <w:hideMark/>
          </w:tcPr>
          <w:p w14:paraId="7077F8F2"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72</w:t>
            </w:r>
          </w:p>
        </w:tc>
        <w:tc>
          <w:tcPr>
            <w:tcW w:w="1080" w:type="dxa"/>
            <w:tcBorders>
              <w:top w:val="nil"/>
              <w:left w:val="nil"/>
              <w:bottom w:val="nil"/>
              <w:right w:val="nil"/>
            </w:tcBorders>
            <w:shd w:val="clear" w:color="auto" w:fill="auto"/>
            <w:noWrap/>
            <w:vAlign w:val="center"/>
            <w:hideMark/>
          </w:tcPr>
          <w:p w14:paraId="459654A0"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2.95</w:t>
            </w:r>
          </w:p>
        </w:tc>
        <w:tc>
          <w:tcPr>
            <w:tcW w:w="1170" w:type="dxa"/>
            <w:tcBorders>
              <w:top w:val="nil"/>
              <w:left w:val="nil"/>
              <w:bottom w:val="nil"/>
              <w:right w:val="nil"/>
            </w:tcBorders>
            <w:shd w:val="clear" w:color="auto" w:fill="auto"/>
            <w:noWrap/>
            <w:vAlign w:val="center"/>
            <w:hideMark/>
          </w:tcPr>
          <w:p w14:paraId="33394994"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41.5</w:t>
            </w:r>
          </w:p>
        </w:tc>
      </w:tr>
      <w:tr w:rsidR="00460A54" w:rsidRPr="001D317F" w14:paraId="3F862595" w14:textId="77777777" w:rsidTr="00591893">
        <w:trPr>
          <w:trHeight w:val="288"/>
        </w:trPr>
        <w:tc>
          <w:tcPr>
            <w:tcW w:w="1429" w:type="dxa"/>
            <w:vMerge w:val="restart"/>
            <w:tcBorders>
              <w:top w:val="nil"/>
              <w:left w:val="nil"/>
              <w:right w:val="nil"/>
            </w:tcBorders>
            <w:vAlign w:val="center"/>
          </w:tcPr>
          <w:p w14:paraId="23458DCD"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6</w:t>
            </w:r>
          </w:p>
        </w:tc>
        <w:tc>
          <w:tcPr>
            <w:tcW w:w="1890" w:type="dxa"/>
            <w:vMerge w:val="restart"/>
            <w:tcBorders>
              <w:top w:val="nil"/>
              <w:left w:val="nil"/>
              <w:bottom w:val="nil"/>
              <w:right w:val="nil"/>
            </w:tcBorders>
            <w:shd w:val="clear" w:color="auto" w:fill="auto"/>
            <w:noWrap/>
            <w:vAlign w:val="center"/>
            <w:hideMark/>
          </w:tcPr>
          <w:p w14:paraId="3E5DC47E"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2018-04-19</w:t>
            </w:r>
          </w:p>
        </w:tc>
        <w:tc>
          <w:tcPr>
            <w:tcW w:w="1039" w:type="dxa"/>
            <w:tcBorders>
              <w:top w:val="nil"/>
              <w:left w:val="nil"/>
              <w:bottom w:val="nil"/>
              <w:right w:val="nil"/>
            </w:tcBorders>
            <w:shd w:val="clear" w:color="auto" w:fill="auto"/>
            <w:noWrap/>
            <w:vAlign w:val="center"/>
            <w:hideMark/>
          </w:tcPr>
          <w:p w14:paraId="2E47F981"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SLE-ME</w:t>
            </w:r>
          </w:p>
        </w:tc>
        <w:tc>
          <w:tcPr>
            <w:tcW w:w="1080" w:type="dxa"/>
            <w:tcBorders>
              <w:top w:val="nil"/>
              <w:left w:val="nil"/>
              <w:bottom w:val="nil"/>
              <w:right w:val="nil"/>
            </w:tcBorders>
            <w:shd w:val="clear" w:color="auto" w:fill="auto"/>
            <w:noWrap/>
            <w:vAlign w:val="center"/>
            <w:hideMark/>
          </w:tcPr>
          <w:p w14:paraId="1A3B9AA3"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25</w:t>
            </w:r>
          </w:p>
        </w:tc>
        <w:tc>
          <w:tcPr>
            <w:tcW w:w="1080" w:type="dxa"/>
            <w:tcBorders>
              <w:top w:val="nil"/>
              <w:left w:val="nil"/>
              <w:bottom w:val="nil"/>
              <w:right w:val="nil"/>
            </w:tcBorders>
            <w:shd w:val="clear" w:color="auto" w:fill="auto"/>
            <w:noWrap/>
            <w:vAlign w:val="center"/>
            <w:hideMark/>
          </w:tcPr>
          <w:p w14:paraId="7BA831B5"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27.47</w:t>
            </w:r>
          </w:p>
        </w:tc>
        <w:tc>
          <w:tcPr>
            <w:tcW w:w="1170" w:type="dxa"/>
            <w:tcBorders>
              <w:top w:val="nil"/>
              <w:left w:val="nil"/>
              <w:bottom w:val="nil"/>
              <w:right w:val="nil"/>
            </w:tcBorders>
            <w:shd w:val="clear" w:color="auto" w:fill="auto"/>
            <w:noWrap/>
            <w:vAlign w:val="center"/>
            <w:hideMark/>
          </w:tcPr>
          <w:p w14:paraId="7E87EC6E"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4.6</w:t>
            </w:r>
          </w:p>
        </w:tc>
      </w:tr>
      <w:tr w:rsidR="00460A54" w:rsidRPr="001D317F" w14:paraId="0E2CFA3B" w14:textId="77777777" w:rsidTr="00591893">
        <w:trPr>
          <w:trHeight w:val="288"/>
        </w:trPr>
        <w:tc>
          <w:tcPr>
            <w:tcW w:w="1429" w:type="dxa"/>
            <w:vMerge/>
            <w:tcBorders>
              <w:left w:val="nil"/>
              <w:right w:val="nil"/>
            </w:tcBorders>
            <w:vAlign w:val="center"/>
          </w:tcPr>
          <w:p w14:paraId="185C9515"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890" w:type="dxa"/>
            <w:vMerge/>
            <w:tcBorders>
              <w:top w:val="nil"/>
              <w:left w:val="nil"/>
              <w:bottom w:val="nil"/>
              <w:right w:val="nil"/>
            </w:tcBorders>
            <w:vAlign w:val="center"/>
            <w:hideMark/>
          </w:tcPr>
          <w:p w14:paraId="32CFF2D6"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039" w:type="dxa"/>
            <w:tcBorders>
              <w:top w:val="nil"/>
              <w:left w:val="nil"/>
              <w:bottom w:val="nil"/>
              <w:right w:val="nil"/>
            </w:tcBorders>
            <w:shd w:val="clear" w:color="auto" w:fill="auto"/>
            <w:noWrap/>
            <w:vAlign w:val="center"/>
            <w:hideMark/>
          </w:tcPr>
          <w:p w14:paraId="6EA3DC06"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SLE-NF</w:t>
            </w:r>
          </w:p>
        </w:tc>
        <w:tc>
          <w:tcPr>
            <w:tcW w:w="1080" w:type="dxa"/>
            <w:tcBorders>
              <w:top w:val="nil"/>
              <w:left w:val="nil"/>
              <w:bottom w:val="nil"/>
              <w:right w:val="nil"/>
            </w:tcBorders>
            <w:shd w:val="clear" w:color="auto" w:fill="auto"/>
            <w:noWrap/>
            <w:vAlign w:val="center"/>
            <w:hideMark/>
          </w:tcPr>
          <w:p w14:paraId="1F3CBBAE"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29</w:t>
            </w:r>
          </w:p>
        </w:tc>
        <w:tc>
          <w:tcPr>
            <w:tcW w:w="1080" w:type="dxa"/>
            <w:tcBorders>
              <w:top w:val="nil"/>
              <w:left w:val="nil"/>
              <w:bottom w:val="nil"/>
              <w:right w:val="nil"/>
            </w:tcBorders>
            <w:shd w:val="clear" w:color="auto" w:fill="auto"/>
            <w:noWrap/>
            <w:vAlign w:val="center"/>
            <w:hideMark/>
          </w:tcPr>
          <w:p w14:paraId="77F8D275"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25.41</w:t>
            </w:r>
          </w:p>
        </w:tc>
        <w:tc>
          <w:tcPr>
            <w:tcW w:w="1170" w:type="dxa"/>
            <w:tcBorders>
              <w:top w:val="nil"/>
              <w:left w:val="nil"/>
              <w:bottom w:val="nil"/>
              <w:right w:val="nil"/>
            </w:tcBorders>
            <w:shd w:val="clear" w:color="auto" w:fill="auto"/>
            <w:noWrap/>
            <w:vAlign w:val="center"/>
            <w:hideMark/>
          </w:tcPr>
          <w:p w14:paraId="1FAEC0F3"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4.3</w:t>
            </w:r>
          </w:p>
        </w:tc>
      </w:tr>
      <w:tr w:rsidR="00460A54" w:rsidRPr="001D317F" w14:paraId="1ABEC397" w14:textId="77777777" w:rsidTr="00591893">
        <w:trPr>
          <w:trHeight w:val="288"/>
        </w:trPr>
        <w:tc>
          <w:tcPr>
            <w:tcW w:w="1429" w:type="dxa"/>
            <w:vMerge/>
            <w:tcBorders>
              <w:left w:val="nil"/>
              <w:bottom w:val="nil"/>
              <w:right w:val="nil"/>
            </w:tcBorders>
            <w:vAlign w:val="center"/>
          </w:tcPr>
          <w:p w14:paraId="6E8855A4"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890" w:type="dxa"/>
            <w:vMerge/>
            <w:tcBorders>
              <w:top w:val="nil"/>
              <w:left w:val="nil"/>
              <w:bottom w:val="nil"/>
              <w:right w:val="nil"/>
            </w:tcBorders>
            <w:vAlign w:val="center"/>
            <w:hideMark/>
          </w:tcPr>
          <w:p w14:paraId="7F4A54DC"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039" w:type="dxa"/>
            <w:tcBorders>
              <w:top w:val="nil"/>
              <w:left w:val="nil"/>
              <w:bottom w:val="nil"/>
              <w:right w:val="nil"/>
            </w:tcBorders>
            <w:shd w:val="clear" w:color="auto" w:fill="auto"/>
            <w:noWrap/>
            <w:vAlign w:val="center"/>
            <w:hideMark/>
          </w:tcPr>
          <w:p w14:paraId="61A6657E"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SLE-SF</w:t>
            </w:r>
          </w:p>
        </w:tc>
        <w:tc>
          <w:tcPr>
            <w:tcW w:w="1080" w:type="dxa"/>
            <w:tcBorders>
              <w:top w:val="nil"/>
              <w:left w:val="nil"/>
              <w:bottom w:val="nil"/>
              <w:right w:val="nil"/>
            </w:tcBorders>
            <w:shd w:val="clear" w:color="auto" w:fill="auto"/>
            <w:noWrap/>
            <w:vAlign w:val="center"/>
            <w:hideMark/>
          </w:tcPr>
          <w:p w14:paraId="4790906E"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33</w:t>
            </w:r>
          </w:p>
        </w:tc>
        <w:tc>
          <w:tcPr>
            <w:tcW w:w="1080" w:type="dxa"/>
            <w:tcBorders>
              <w:top w:val="nil"/>
              <w:left w:val="nil"/>
              <w:bottom w:val="nil"/>
              <w:right w:val="nil"/>
            </w:tcBorders>
            <w:shd w:val="clear" w:color="auto" w:fill="auto"/>
            <w:noWrap/>
            <w:vAlign w:val="center"/>
            <w:hideMark/>
          </w:tcPr>
          <w:p w14:paraId="100196E4"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24.77</w:t>
            </w:r>
          </w:p>
        </w:tc>
        <w:tc>
          <w:tcPr>
            <w:tcW w:w="1170" w:type="dxa"/>
            <w:tcBorders>
              <w:top w:val="nil"/>
              <w:left w:val="nil"/>
              <w:bottom w:val="nil"/>
              <w:right w:val="nil"/>
            </w:tcBorders>
            <w:shd w:val="clear" w:color="auto" w:fill="auto"/>
            <w:noWrap/>
            <w:vAlign w:val="center"/>
            <w:hideMark/>
          </w:tcPr>
          <w:p w14:paraId="280674E2"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11.9</w:t>
            </w:r>
          </w:p>
        </w:tc>
      </w:tr>
      <w:tr w:rsidR="00460A54" w:rsidRPr="001D317F" w14:paraId="38110F2B" w14:textId="77777777" w:rsidTr="00591893">
        <w:trPr>
          <w:trHeight w:val="288"/>
        </w:trPr>
        <w:tc>
          <w:tcPr>
            <w:tcW w:w="1429" w:type="dxa"/>
            <w:vMerge w:val="restart"/>
            <w:tcBorders>
              <w:top w:val="nil"/>
              <w:left w:val="nil"/>
              <w:right w:val="nil"/>
            </w:tcBorders>
            <w:vAlign w:val="center"/>
          </w:tcPr>
          <w:p w14:paraId="23624841"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7</w:t>
            </w:r>
          </w:p>
        </w:tc>
        <w:tc>
          <w:tcPr>
            <w:tcW w:w="1890" w:type="dxa"/>
            <w:vMerge w:val="restart"/>
            <w:tcBorders>
              <w:top w:val="nil"/>
              <w:left w:val="nil"/>
              <w:bottom w:val="nil"/>
              <w:right w:val="nil"/>
            </w:tcBorders>
            <w:shd w:val="clear" w:color="auto" w:fill="auto"/>
            <w:noWrap/>
            <w:vAlign w:val="center"/>
            <w:hideMark/>
          </w:tcPr>
          <w:p w14:paraId="0C7ABBA2"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2018-08-09</w:t>
            </w:r>
          </w:p>
        </w:tc>
        <w:tc>
          <w:tcPr>
            <w:tcW w:w="1039" w:type="dxa"/>
            <w:tcBorders>
              <w:top w:val="nil"/>
              <w:left w:val="nil"/>
              <w:bottom w:val="nil"/>
              <w:right w:val="nil"/>
            </w:tcBorders>
            <w:shd w:val="clear" w:color="auto" w:fill="auto"/>
            <w:noWrap/>
            <w:vAlign w:val="center"/>
            <w:hideMark/>
          </w:tcPr>
          <w:p w14:paraId="5B7CFD68"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SLE-ME</w:t>
            </w:r>
          </w:p>
        </w:tc>
        <w:tc>
          <w:tcPr>
            <w:tcW w:w="1080" w:type="dxa"/>
            <w:tcBorders>
              <w:top w:val="nil"/>
              <w:left w:val="nil"/>
              <w:bottom w:val="nil"/>
              <w:right w:val="nil"/>
            </w:tcBorders>
            <w:shd w:val="clear" w:color="auto" w:fill="auto"/>
            <w:noWrap/>
            <w:vAlign w:val="center"/>
            <w:hideMark/>
          </w:tcPr>
          <w:p w14:paraId="65126A87"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47</w:t>
            </w:r>
          </w:p>
        </w:tc>
        <w:tc>
          <w:tcPr>
            <w:tcW w:w="1080" w:type="dxa"/>
            <w:tcBorders>
              <w:top w:val="nil"/>
              <w:left w:val="nil"/>
              <w:bottom w:val="nil"/>
              <w:right w:val="nil"/>
            </w:tcBorders>
            <w:shd w:val="clear" w:color="auto" w:fill="auto"/>
            <w:noWrap/>
            <w:vAlign w:val="center"/>
            <w:hideMark/>
          </w:tcPr>
          <w:p w14:paraId="0E8D9E87"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6.05</w:t>
            </w:r>
          </w:p>
        </w:tc>
        <w:tc>
          <w:tcPr>
            <w:tcW w:w="1170" w:type="dxa"/>
            <w:tcBorders>
              <w:top w:val="nil"/>
              <w:left w:val="nil"/>
              <w:bottom w:val="nil"/>
              <w:right w:val="nil"/>
            </w:tcBorders>
            <w:shd w:val="clear" w:color="auto" w:fill="auto"/>
            <w:noWrap/>
            <w:vAlign w:val="center"/>
            <w:hideMark/>
          </w:tcPr>
          <w:p w14:paraId="6A076094"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13.0</w:t>
            </w:r>
          </w:p>
        </w:tc>
      </w:tr>
      <w:tr w:rsidR="00460A54" w:rsidRPr="001D317F" w14:paraId="55E2C0AE" w14:textId="77777777" w:rsidTr="00591893">
        <w:trPr>
          <w:trHeight w:val="288"/>
        </w:trPr>
        <w:tc>
          <w:tcPr>
            <w:tcW w:w="1429" w:type="dxa"/>
            <w:vMerge/>
            <w:tcBorders>
              <w:left w:val="nil"/>
              <w:right w:val="nil"/>
            </w:tcBorders>
            <w:vAlign w:val="center"/>
          </w:tcPr>
          <w:p w14:paraId="017FB2B3"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890" w:type="dxa"/>
            <w:vMerge/>
            <w:tcBorders>
              <w:top w:val="nil"/>
              <w:left w:val="nil"/>
              <w:bottom w:val="nil"/>
              <w:right w:val="nil"/>
            </w:tcBorders>
            <w:vAlign w:val="center"/>
            <w:hideMark/>
          </w:tcPr>
          <w:p w14:paraId="1AF73AD9"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039" w:type="dxa"/>
            <w:tcBorders>
              <w:top w:val="nil"/>
              <w:left w:val="nil"/>
              <w:bottom w:val="nil"/>
              <w:right w:val="nil"/>
            </w:tcBorders>
            <w:shd w:val="clear" w:color="auto" w:fill="auto"/>
            <w:noWrap/>
            <w:vAlign w:val="center"/>
            <w:hideMark/>
          </w:tcPr>
          <w:p w14:paraId="199944B1"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SLE-NF</w:t>
            </w:r>
          </w:p>
        </w:tc>
        <w:tc>
          <w:tcPr>
            <w:tcW w:w="1080" w:type="dxa"/>
            <w:tcBorders>
              <w:top w:val="nil"/>
              <w:left w:val="nil"/>
              <w:bottom w:val="nil"/>
              <w:right w:val="nil"/>
            </w:tcBorders>
            <w:shd w:val="clear" w:color="auto" w:fill="auto"/>
            <w:noWrap/>
            <w:vAlign w:val="center"/>
            <w:hideMark/>
          </w:tcPr>
          <w:p w14:paraId="27ECFF93"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55</w:t>
            </w:r>
          </w:p>
        </w:tc>
        <w:tc>
          <w:tcPr>
            <w:tcW w:w="1080" w:type="dxa"/>
            <w:tcBorders>
              <w:top w:val="nil"/>
              <w:left w:val="nil"/>
              <w:bottom w:val="nil"/>
              <w:right w:val="nil"/>
            </w:tcBorders>
            <w:shd w:val="clear" w:color="auto" w:fill="auto"/>
            <w:noWrap/>
            <w:vAlign w:val="center"/>
            <w:hideMark/>
          </w:tcPr>
          <w:p w14:paraId="4A156E40"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2.96</w:t>
            </w:r>
          </w:p>
        </w:tc>
        <w:tc>
          <w:tcPr>
            <w:tcW w:w="1170" w:type="dxa"/>
            <w:tcBorders>
              <w:top w:val="nil"/>
              <w:left w:val="nil"/>
              <w:bottom w:val="nil"/>
              <w:right w:val="nil"/>
            </w:tcBorders>
            <w:shd w:val="clear" w:color="auto" w:fill="auto"/>
            <w:noWrap/>
            <w:vAlign w:val="center"/>
            <w:hideMark/>
          </w:tcPr>
          <w:p w14:paraId="33336627"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11.9</w:t>
            </w:r>
          </w:p>
        </w:tc>
      </w:tr>
      <w:tr w:rsidR="00460A54" w:rsidRPr="001D317F" w14:paraId="62994E9D" w14:textId="77777777" w:rsidTr="00591893">
        <w:trPr>
          <w:trHeight w:val="288"/>
        </w:trPr>
        <w:tc>
          <w:tcPr>
            <w:tcW w:w="1429" w:type="dxa"/>
            <w:vMerge/>
            <w:tcBorders>
              <w:left w:val="nil"/>
              <w:bottom w:val="nil"/>
              <w:right w:val="nil"/>
            </w:tcBorders>
            <w:vAlign w:val="center"/>
          </w:tcPr>
          <w:p w14:paraId="7706BD3B"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890" w:type="dxa"/>
            <w:vMerge/>
            <w:tcBorders>
              <w:top w:val="nil"/>
              <w:left w:val="nil"/>
              <w:bottom w:val="nil"/>
              <w:right w:val="nil"/>
            </w:tcBorders>
            <w:vAlign w:val="center"/>
            <w:hideMark/>
          </w:tcPr>
          <w:p w14:paraId="58968175"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039" w:type="dxa"/>
            <w:tcBorders>
              <w:top w:val="nil"/>
              <w:left w:val="nil"/>
              <w:bottom w:val="nil"/>
              <w:right w:val="nil"/>
            </w:tcBorders>
            <w:shd w:val="clear" w:color="auto" w:fill="auto"/>
            <w:noWrap/>
            <w:vAlign w:val="center"/>
            <w:hideMark/>
          </w:tcPr>
          <w:p w14:paraId="20F15D9E"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SLE-SF</w:t>
            </w:r>
          </w:p>
        </w:tc>
        <w:tc>
          <w:tcPr>
            <w:tcW w:w="1080" w:type="dxa"/>
            <w:tcBorders>
              <w:top w:val="nil"/>
              <w:left w:val="nil"/>
              <w:bottom w:val="nil"/>
              <w:right w:val="nil"/>
            </w:tcBorders>
            <w:shd w:val="clear" w:color="auto" w:fill="auto"/>
            <w:noWrap/>
            <w:vAlign w:val="center"/>
            <w:hideMark/>
          </w:tcPr>
          <w:p w14:paraId="66A13064"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50</w:t>
            </w:r>
          </w:p>
        </w:tc>
        <w:tc>
          <w:tcPr>
            <w:tcW w:w="1080" w:type="dxa"/>
            <w:tcBorders>
              <w:top w:val="nil"/>
              <w:left w:val="nil"/>
              <w:bottom w:val="nil"/>
              <w:right w:val="nil"/>
            </w:tcBorders>
            <w:shd w:val="clear" w:color="auto" w:fill="auto"/>
            <w:noWrap/>
            <w:vAlign w:val="center"/>
            <w:hideMark/>
          </w:tcPr>
          <w:p w14:paraId="50CA5CCB"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1.01</w:t>
            </w:r>
          </w:p>
        </w:tc>
        <w:tc>
          <w:tcPr>
            <w:tcW w:w="1170" w:type="dxa"/>
            <w:tcBorders>
              <w:top w:val="nil"/>
              <w:left w:val="nil"/>
              <w:bottom w:val="nil"/>
              <w:right w:val="nil"/>
            </w:tcBorders>
            <w:shd w:val="clear" w:color="auto" w:fill="auto"/>
            <w:noWrap/>
            <w:vAlign w:val="center"/>
            <w:hideMark/>
          </w:tcPr>
          <w:p w14:paraId="7E56CA3C"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42.4</w:t>
            </w:r>
          </w:p>
        </w:tc>
      </w:tr>
      <w:tr w:rsidR="00460A54" w:rsidRPr="001D317F" w14:paraId="3A05178D" w14:textId="77777777" w:rsidTr="00591893">
        <w:trPr>
          <w:trHeight w:val="288"/>
        </w:trPr>
        <w:tc>
          <w:tcPr>
            <w:tcW w:w="1429" w:type="dxa"/>
            <w:vMerge w:val="restart"/>
            <w:tcBorders>
              <w:top w:val="nil"/>
              <w:left w:val="nil"/>
              <w:right w:val="nil"/>
            </w:tcBorders>
            <w:vAlign w:val="center"/>
          </w:tcPr>
          <w:p w14:paraId="2E69CFC0"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lastRenderedPageBreak/>
              <w:t>8</w:t>
            </w:r>
          </w:p>
        </w:tc>
        <w:tc>
          <w:tcPr>
            <w:tcW w:w="1890" w:type="dxa"/>
            <w:vMerge w:val="restart"/>
            <w:tcBorders>
              <w:top w:val="nil"/>
              <w:left w:val="nil"/>
              <w:bottom w:val="nil"/>
              <w:right w:val="nil"/>
            </w:tcBorders>
            <w:shd w:val="clear" w:color="auto" w:fill="auto"/>
            <w:noWrap/>
            <w:vAlign w:val="center"/>
            <w:hideMark/>
          </w:tcPr>
          <w:p w14:paraId="2C53D61D"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2018-10-28</w:t>
            </w:r>
          </w:p>
        </w:tc>
        <w:tc>
          <w:tcPr>
            <w:tcW w:w="1039" w:type="dxa"/>
            <w:tcBorders>
              <w:top w:val="nil"/>
              <w:left w:val="nil"/>
              <w:bottom w:val="nil"/>
              <w:right w:val="nil"/>
            </w:tcBorders>
            <w:shd w:val="clear" w:color="auto" w:fill="auto"/>
            <w:noWrap/>
            <w:vAlign w:val="center"/>
            <w:hideMark/>
          </w:tcPr>
          <w:p w14:paraId="2749D673"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SLE-ME</w:t>
            </w:r>
          </w:p>
        </w:tc>
        <w:tc>
          <w:tcPr>
            <w:tcW w:w="1080" w:type="dxa"/>
            <w:tcBorders>
              <w:top w:val="nil"/>
              <w:left w:val="nil"/>
              <w:bottom w:val="nil"/>
              <w:right w:val="nil"/>
            </w:tcBorders>
            <w:shd w:val="clear" w:color="auto" w:fill="auto"/>
            <w:noWrap/>
            <w:vAlign w:val="center"/>
            <w:hideMark/>
          </w:tcPr>
          <w:p w14:paraId="56B4D14B"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26</w:t>
            </w:r>
          </w:p>
        </w:tc>
        <w:tc>
          <w:tcPr>
            <w:tcW w:w="1080" w:type="dxa"/>
            <w:tcBorders>
              <w:top w:val="nil"/>
              <w:left w:val="nil"/>
              <w:bottom w:val="nil"/>
              <w:right w:val="nil"/>
            </w:tcBorders>
            <w:shd w:val="clear" w:color="auto" w:fill="auto"/>
            <w:noWrap/>
            <w:vAlign w:val="center"/>
            <w:hideMark/>
          </w:tcPr>
          <w:p w14:paraId="71CE0A14"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21.64</w:t>
            </w:r>
          </w:p>
        </w:tc>
        <w:tc>
          <w:tcPr>
            <w:tcW w:w="1170" w:type="dxa"/>
            <w:tcBorders>
              <w:top w:val="nil"/>
              <w:left w:val="nil"/>
              <w:bottom w:val="nil"/>
              <w:right w:val="nil"/>
            </w:tcBorders>
            <w:shd w:val="clear" w:color="auto" w:fill="auto"/>
            <w:noWrap/>
            <w:vAlign w:val="center"/>
            <w:hideMark/>
          </w:tcPr>
          <w:p w14:paraId="08658752"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2.3</w:t>
            </w:r>
          </w:p>
        </w:tc>
      </w:tr>
      <w:tr w:rsidR="00460A54" w:rsidRPr="001D317F" w14:paraId="0A51CADF" w14:textId="77777777" w:rsidTr="00591893">
        <w:trPr>
          <w:trHeight w:val="288"/>
        </w:trPr>
        <w:tc>
          <w:tcPr>
            <w:tcW w:w="1429" w:type="dxa"/>
            <w:vMerge/>
            <w:tcBorders>
              <w:left w:val="nil"/>
              <w:right w:val="nil"/>
            </w:tcBorders>
            <w:vAlign w:val="center"/>
          </w:tcPr>
          <w:p w14:paraId="70654FFD"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890" w:type="dxa"/>
            <w:vMerge/>
            <w:tcBorders>
              <w:top w:val="nil"/>
              <w:left w:val="nil"/>
              <w:bottom w:val="nil"/>
              <w:right w:val="nil"/>
            </w:tcBorders>
            <w:vAlign w:val="center"/>
            <w:hideMark/>
          </w:tcPr>
          <w:p w14:paraId="79BA9FF5"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039" w:type="dxa"/>
            <w:tcBorders>
              <w:top w:val="nil"/>
              <w:left w:val="nil"/>
              <w:bottom w:val="nil"/>
              <w:right w:val="nil"/>
            </w:tcBorders>
            <w:shd w:val="clear" w:color="auto" w:fill="auto"/>
            <w:noWrap/>
            <w:vAlign w:val="center"/>
            <w:hideMark/>
          </w:tcPr>
          <w:p w14:paraId="07976E5F"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SLE-NF</w:t>
            </w:r>
          </w:p>
        </w:tc>
        <w:tc>
          <w:tcPr>
            <w:tcW w:w="1080" w:type="dxa"/>
            <w:tcBorders>
              <w:top w:val="nil"/>
              <w:left w:val="nil"/>
              <w:bottom w:val="nil"/>
              <w:right w:val="nil"/>
            </w:tcBorders>
            <w:shd w:val="clear" w:color="auto" w:fill="auto"/>
            <w:noWrap/>
            <w:vAlign w:val="center"/>
            <w:hideMark/>
          </w:tcPr>
          <w:p w14:paraId="5771E96F"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33</w:t>
            </w:r>
          </w:p>
        </w:tc>
        <w:tc>
          <w:tcPr>
            <w:tcW w:w="1080" w:type="dxa"/>
            <w:tcBorders>
              <w:top w:val="nil"/>
              <w:left w:val="nil"/>
              <w:bottom w:val="nil"/>
              <w:right w:val="nil"/>
            </w:tcBorders>
            <w:shd w:val="clear" w:color="auto" w:fill="auto"/>
            <w:noWrap/>
            <w:vAlign w:val="center"/>
            <w:hideMark/>
          </w:tcPr>
          <w:p w14:paraId="481526A2"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18.49</w:t>
            </w:r>
          </w:p>
        </w:tc>
        <w:tc>
          <w:tcPr>
            <w:tcW w:w="1170" w:type="dxa"/>
            <w:tcBorders>
              <w:top w:val="nil"/>
              <w:left w:val="nil"/>
              <w:bottom w:val="nil"/>
              <w:right w:val="nil"/>
            </w:tcBorders>
            <w:shd w:val="clear" w:color="auto" w:fill="auto"/>
            <w:noWrap/>
            <w:vAlign w:val="center"/>
            <w:hideMark/>
          </w:tcPr>
          <w:p w14:paraId="6E77F07D"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3.6</w:t>
            </w:r>
          </w:p>
        </w:tc>
      </w:tr>
      <w:tr w:rsidR="00460A54" w:rsidRPr="001D317F" w14:paraId="4F86F3EF" w14:textId="77777777" w:rsidTr="00591893">
        <w:trPr>
          <w:trHeight w:val="288"/>
        </w:trPr>
        <w:tc>
          <w:tcPr>
            <w:tcW w:w="1429" w:type="dxa"/>
            <w:vMerge/>
            <w:tcBorders>
              <w:left w:val="nil"/>
              <w:bottom w:val="nil"/>
              <w:right w:val="nil"/>
            </w:tcBorders>
            <w:vAlign w:val="center"/>
          </w:tcPr>
          <w:p w14:paraId="7EE0905E"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890" w:type="dxa"/>
            <w:vMerge/>
            <w:tcBorders>
              <w:top w:val="nil"/>
              <w:left w:val="nil"/>
              <w:bottom w:val="nil"/>
              <w:right w:val="nil"/>
            </w:tcBorders>
            <w:vAlign w:val="center"/>
            <w:hideMark/>
          </w:tcPr>
          <w:p w14:paraId="080F71AB"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039" w:type="dxa"/>
            <w:tcBorders>
              <w:top w:val="nil"/>
              <w:left w:val="nil"/>
              <w:bottom w:val="nil"/>
              <w:right w:val="nil"/>
            </w:tcBorders>
            <w:shd w:val="clear" w:color="auto" w:fill="auto"/>
            <w:noWrap/>
            <w:vAlign w:val="center"/>
            <w:hideMark/>
          </w:tcPr>
          <w:p w14:paraId="538868FD"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SLE-SF</w:t>
            </w:r>
          </w:p>
        </w:tc>
        <w:tc>
          <w:tcPr>
            <w:tcW w:w="1080" w:type="dxa"/>
            <w:tcBorders>
              <w:top w:val="nil"/>
              <w:left w:val="nil"/>
              <w:bottom w:val="nil"/>
              <w:right w:val="nil"/>
            </w:tcBorders>
            <w:shd w:val="clear" w:color="auto" w:fill="auto"/>
            <w:noWrap/>
            <w:vAlign w:val="center"/>
            <w:hideMark/>
          </w:tcPr>
          <w:p w14:paraId="333090C5"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39</w:t>
            </w:r>
          </w:p>
        </w:tc>
        <w:tc>
          <w:tcPr>
            <w:tcW w:w="1080" w:type="dxa"/>
            <w:tcBorders>
              <w:top w:val="nil"/>
              <w:left w:val="nil"/>
              <w:bottom w:val="nil"/>
              <w:right w:val="nil"/>
            </w:tcBorders>
            <w:shd w:val="clear" w:color="auto" w:fill="auto"/>
            <w:noWrap/>
            <w:vAlign w:val="center"/>
            <w:hideMark/>
          </w:tcPr>
          <w:p w14:paraId="692EADC1"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17.31</w:t>
            </w:r>
          </w:p>
        </w:tc>
        <w:tc>
          <w:tcPr>
            <w:tcW w:w="1170" w:type="dxa"/>
            <w:tcBorders>
              <w:top w:val="nil"/>
              <w:left w:val="nil"/>
              <w:bottom w:val="nil"/>
              <w:right w:val="nil"/>
            </w:tcBorders>
            <w:shd w:val="clear" w:color="auto" w:fill="auto"/>
            <w:noWrap/>
            <w:vAlign w:val="center"/>
            <w:hideMark/>
          </w:tcPr>
          <w:p w14:paraId="3ECCBD4C"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9.5</w:t>
            </w:r>
          </w:p>
        </w:tc>
      </w:tr>
      <w:tr w:rsidR="00460A54" w:rsidRPr="001D317F" w14:paraId="5AEA91E3" w14:textId="77777777" w:rsidTr="00591893">
        <w:trPr>
          <w:trHeight w:val="288"/>
        </w:trPr>
        <w:tc>
          <w:tcPr>
            <w:tcW w:w="1429" w:type="dxa"/>
            <w:vMerge w:val="restart"/>
            <w:tcBorders>
              <w:top w:val="nil"/>
              <w:left w:val="nil"/>
              <w:right w:val="nil"/>
            </w:tcBorders>
            <w:vAlign w:val="center"/>
          </w:tcPr>
          <w:p w14:paraId="0749042D"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9</w:t>
            </w:r>
          </w:p>
        </w:tc>
        <w:tc>
          <w:tcPr>
            <w:tcW w:w="1890" w:type="dxa"/>
            <w:vMerge w:val="restart"/>
            <w:tcBorders>
              <w:top w:val="nil"/>
              <w:left w:val="nil"/>
              <w:bottom w:val="nil"/>
              <w:right w:val="nil"/>
            </w:tcBorders>
            <w:shd w:val="clear" w:color="auto" w:fill="auto"/>
            <w:noWrap/>
            <w:vAlign w:val="center"/>
            <w:hideMark/>
          </w:tcPr>
          <w:p w14:paraId="1731D87D"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2018-04-22</w:t>
            </w:r>
          </w:p>
        </w:tc>
        <w:tc>
          <w:tcPr>
            <w:tcW w:w="1039" w:type="dxa"/>
            <w:tcBorders>
              <w:top w:val="nil"/>
              <w:left w:val="nil"/>
              <w:bottom w:val="nil"/>
              <w:right w:val="nil"/>
            </w:tcBorders>
            <w:shd w:val="clear" w:color="auto" w:fill="auto"/>
            <w:noWrap/>
            <w:vAlign w:val="center"/>
            <w:hideMark/>
          </w:tcPr>
          <w:p w14:paraId="6E4AF857"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SLE-ME</w:t>
            </w:r>
          </w:p>
        </w:tc>
        <w:tc>
          <w:tcPr>
            <w:tcW w:w="1080" w:type="dxa"/>
            <w:tcBorders>
              <w:top w:val="nil"/>
              <w:left w:val="nil"/>
              <w:bottom w:val="nil"/>
              <w:right w:val="nil"/>
            </w:tcBorders>
            <w:shd w:val="clear" w:color="auto" w:fill="auto"/>
            <w:noWrap/>
            <w:vAlign w:val="center"/>
            <w:hideMark/>
          </w:tcPr>
          <w:p w14:paraId="4D262601"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23</w:t>
            </w:r>
          </w:p>
        </w:tc>
        <w:tc>
          <w:tcPr>
            <w:tcW w:w="1080" w:type="dxa"/>
            <w:tcBorders>
              <w:top w:val="nil"/>
              <w:left w:val="nil"/>
              <w:bottom w:val="nil"/>
              <w:right w:val="nil"/>
            </w:tcBorders>
            <w:shd w:val="clear" w:color="auto" w:fill="auto"/>
            <w:noWrap/>
            <w:vAlign w:val="center"/>
            <w:hideMark/>
          </w:tcPr>
          <w:p w14:paraId="4B8CCCB4"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22.55</w:t>
            </w:r>
          </w:p>
        </w:tc>
        <w:tc>
          <w:tcPr>
            <w:tcW w:w="1170" w:type="dxa"/>
            <w:tcBorders>
              <w:top w:val="nil"/>
              <w:left w:val="nil"/>
              <w:bottom w:val="nil"/>
              <w:right w:val="nil"/>
            </w:tcBorders>
            <w:shd w:val="clear" w:color="auto" w:fill="auto"/>
            <w:noWrap/>
            <w:vAlign w:val="center"/>
            <w:hideMark/>
          </w:tcPr>
          <w:p w14:paraId="7395F525"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9.9</w:t>
            </w:r>
          </w:p>
        </w:tc>
      </w:tr>
      <w:tr w:rsidR="00460A54" w:rsidRPr="001D317F" w14:paraId="71758A95" w14:textId="77777777" w:rsidTr="00591893">
        <w:trPr>
          <w:trHeight w:val="288"/>
        </w:trPr>
        <w:tc>
          <w:tcPr>
            <w:tcW w:w="1429" w:type="dxa"/>
            <w:vMerge/>
            <w:tcBorders>
              <w:left w:val="nil"/>
              <w:right w:val="nil"/>
            </w:tcBorders>
            <w:vAlign w:val="center"/>
          </w:tcPr>
          <w:p w14:paraId="73EB9EA2"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890" w:type="dxa"/>
            <w:vMerge/>
            <w:tcBorders>
              <w:top w:val="nil"/>
              <w:left w:val="nil"/>
              <w:bottom w:val="nil"/>
              <w:right w:val="nil"/>
            </w:tcBorders>
            <w:vAlign w:val="center"/>
            <w:hideMark/>
          </w:tcPr>
          <w:p w14:paraId="31319FA5"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039" w:type="dxa"/>
            <w:tcBorders>
              <w:top w:val="nil"/>
              <w:left w:val="nil"/>
              <w:bottom w:val="nil"/>
              <w:right w:val="nil"/>
            </w:tcBorders>
            <w:shd w:val="clear" w:color="auto" w:fill="auto"/>
            <w:noWrap/>
            <w:vAlign w:val="center"/>
            <w:hideMark/>
          </w:tcPr>
          <w:p w14:paraId="57C63AE8"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SLE-NF</w:t>
            </w:r>
          </w:p>
        </w:tc>
        <w:tc>
          <w:tcPr>
            <w:tcW w:w="1080" w:type="dxa"/>
            <w:tcBorders>
              <w:top w:val="nil"/>
              <w:left w:val="nil"/>
              <w:bottom w:val="nil"/>
              <w:right w:val="nil"/>
            </w:tcBorders>
            <w:shd w:val="clear" w:color="auto" w:fill="auto"/>
            <w:noWrap/>
            <w:vAlign w:val="center"/>
            <w:hideMark/>
          </w:tcPr>
          <w:p w14:paraId="6ACEB86F"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26</w:t>
            </w:r>
          </w:p>
        </w:tc>
        <w:tc>
          <w:tcPr>
            <w:tcW w:w="1080" w:type="dxa"/>
            <w:tcBorders>
              <w:top w:val="nil"/>
              <w:left w:val="nil"/>
              <w:bottom w:val="nil"/>
              <w:right w:val="nil"/>
            </w:tcBorders>
            <w:shd w:val="clear" w:color="auto" w:fill="auto"/>
            <w:noWrap/>
            <w:vAlign w:val="center"/>
            <w:hideMark/>
          </w:tcPr>
          <w:p w14:paraId="17867895"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19.54</w:t>
            </w:r>
          </w:p>
        </w:tc>
        <w:tc>
          <w:tcPr>
            <w:tcW w:w="1170" w:type="dxa"/>
            <w:tcBorders>
              <w:top w:val="nil"/>
              <w:left w:val="nil"/>
              <w:bottom w:val="nil"/>
              <w:right w:val="nil"/>
            </w:tcBorders>
            <w:shd w:val="clear" w:color="auto" w:fill="auto"/>
            <w:noWrap/>
            <w:vAlign w:val="center"/>
            <w:hideMark/>
          </w:tcPr>
          <w:p w14:paraId="1CCCA228"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10.6</w:t>
            </w:r>
          </w:p>
        </w:tc>
      </w:tr>
      <w:tr w:rsidR="00460A54" w:rsidRPr="001D317F" w14:paraId="7805B4EF" w14:textId="77777777" w:rsidTr="00591893">
        <w:trPr>
          <w:trHeight w:val="288"/>
        </w:trPr>
        <w:tc>
          <w:tcPr>
            <w:tcW w:w="1429" w:type="dxa"/>
            <w:vMerge/>
            <w:tcBorders>
              <w:left w:val="nil"/>
              <w:bottom w:val="nil"/>
              <w:right w:val="nil"/>
            </w:tcBorders>
            <w:vAlign w:val="center"/>
          </w:tcPr>
          <w:p w14:paraId="45525CDB"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890" w:type="dxa"/>
            <w:vMerge/>
            <w:tcBorders>
              <w:top w:val="nil"/>
              <w:left w:val="nil"/>
              <w:bottom w:val="nil"/>
              <w:right w:val="nil"/>
            </w:tcBorders>
            <w:vAlign w:val="center"/>
            <w:hideMark/>
          </w:tcPr>
          <w:p w14:paraId="03C1189A"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039" w:type="dxa"/>
            <w:tcBorders>
              <w:top w:val="nil"/>
              <w:left w:val="nil"/>
              <w:bottom w:val="nil"/>
              <w:right w:val="nil"/>
            </w:tcBorders>
            <w:shd w:val="clear" w:color="auto" w:fill="auto"/>
            <w:noWrap/>
            <w:vAlign w:val="center"/>
            <w:hideMark/>
          </w:tcPr>
          <w:p w14:paraId="21D973A9"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SLE-SF</w:t>
            </w:r>
          </w:p>
        </w:tc>
        <w:tc>
          <w:tcPr>
            <w:tcW w:w="1080" w:type="dxa"/>
            <w:tcBorders>
              <w:top w:val="nil"/>
              <w:left w:val="nil"/>
              <w:bottom w:val="nil"/>
              <w:right w:val="nil"/>
            </w:tcBorders>
            <w:shd w:val="clear" w:color="auto" w:fill="auto"/>
            <w:noWrap/>
            <w:vAlign w:val="center"/>
            <w:hideMark/>
          </w:tcPr>
          <w:p w14:paraId="2E36D836"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29</w:t>
            </w:r>
          </w:p>
        </w:tc>
        <w:tc>
          <w:tcPr>
            <w:tcW w:w="1080" w:type="dxa"/>
            <w:tcBorders>
              <w:top w:val="nil"/>
              <w:left w:val="nil"/>
              <w:bottom w:val="nil"/>
              <w:right w:val="nil"/>
            </w:tcBorders>
            <w:shd w:val="clear" w:color="auto" w:fill="auto"/>
            <w:noWrap/>
            <w:vAlign w:val="center"/>
            <w:hideMark/>
          </w:tcPr>
          <w:p w14:paraId="091163D7"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18.52</w:t>
            </w:r>
          </w:p>
        </w:tc>
        <w:tc>
          <w:tcPr>
            <w:tcW w:w="1170" w:type="dxa"/>
            <w:tcBorders>
              <w:top w:val="nil"/>
              <w:left w:val="nil"/>
              <w:bottom w:val="nil"/>
              <w:right w:val="nil"/>
            </w:tcBorders>
            <w:shd w:val="clear" w:color="auto" w:fill="auto"/>
            <w:noWrap/>
            <w:vAlign w:val="center"/>
            <w:hideMark/>
          </w:tcPr>
          <w:p w14:paraId="7B2FE8DF"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19.5</w:t>
            </w:r>
          </w:p>
        </w:tc>
      </w:tr>
      <w:tr w:rsidR="00460A54" w:rsidRPr="001D317F" w14:paraId="62C6C6C5" w14:textId="77777777" w:rsidTr="00591893">
        <w:trPr>
          <w:trHeight w:val="288"/>
        </w:trPr>
        <w:tc>
          <w:tcPr>
            <w:tcW w:w="1429" w:type="dxa"/>
            <w:vMerge w:val="restart"/>
            <w:tcBorders>
              <w:top w:val="nil"/>
              <w:left w:val="nil"/>
              <w:right w:val="nil"/>
            </w:tcBorders>
            <w:vAlign w:val="center"/>
          </w:tcPr>
          <w:p w14:paraId="0DFB33D5"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10</w:t>
            </w:r>
          </w:p>
        </w:tc>
        <w:tc>
          <w:tcPr>
            <w:tcW w:w="1890" w:type="dxa"/>
            <w:vMerge w:val="restart"/>
            <w:tcBorders>
              <w:top w:val="nil"/>
              <w:left w:val="nil"/>
              <w:bottom w:val="nil"/>
              <w:right w:val="nil"/>
            </w:tcBorders>
            <w:shd w:val="clear" w:color="auto" w:fill="auto"/>
            <w:noWrap/>
            <w:vAlign w:val="center"/>
            <w:hideMark/>
          </w:tcPr>
          <w:p w14:paraId="7900215B"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2019-06-25</w:t>
            </w:r>
          </w:p>
        </w:tc>
        <w:tc>
          <w:tcPr>
            <w:tcW w:w="1039" w:type="dxa"/>
            <w:tcBorders>
              <w:top w:val="nil"/>
              <w:left w:val="nil"/>
              <w:bottom w:val="nil"/>
              <w:right w:val="nil"/>
            </w:tcBorders>
            <w:shd w:val="clear" w:color="auto" w:fill="auto"/>
            <w:noWrap/>
            <w:vAlign w:val="center"/>
            <w:hideMark/>
          </w:tcPr>
          <w:p w14:paraId="150C9BFE"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SLE-ME</w:t>
            </w:r>
          </w:p>
        </w:tc>
        <w:tc>
          <w:tcPr>
            <w:tcW w:w="1080" w:type="dxa"/>
            <w:tcBorders>
              <w:top w:val="nil"/>
              <w:left w:val="nil"/>
              <w:bottom w:val="nil"/>
              <w:right w:val="nil"/>
            </w:tcBorders>
            <w:shd w:val="clear" w:color="auto" w:fill="auto"/>
            <w:noWrap/>
            <w:vAlign w:val="center"/>
            <w:hideMark/>
          </w:tcPr>
          <w:p w14:paraId="1FC92389"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21</w:t>
            </w:r>
          </w:p>
        </w:tc>
        <w:tc>
          <w:tcPr>
            <w:tcW w:w="1080" w:type="dxa"/>
            <w:tcBorders>
              <w:top w:val="nil"/>
              <w:left w:val="nil"/>
              <w:bottom w:val="nil"/>
              <w:right w:val="nil"/>
            </w:tcBorders>
            <w:shd w:val="clear" w:color="auto" w:fill="auto"/>
            <w:noWrap/>
            <w:vAlign w:val="center"/>
            <w:hideMark/>
          </w:tcPr>
          <w:p w14:paraId="02650475"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21.89</w:t>
            </w:r>
          </w:p>
        </w:tc>
        <w:tc>
          <w:tcPr>
            <w:tcW w:w="1170" w:type="dxa"/>
            <w:tcBorders>
              <w:top w:val="nil"/>
              <w:left w:val="nil"/>
              <w:bottom w:val="nil"/>
              <w:right w:val="nil"/>
            </w:tcBorders>
            <w:shd w:val="clear" w:color="auto" w:fill="auto"/>
            <w:noWrap/>
            <w:vAlign w:val="center"/>
            <w:hideMark/>
          </w:tcPr>
          <w:p w14:paraId="7868AD21"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22.8</w:t>
            </w:r>
          </w:p>
        </w:tc>
      </w:tr>
      <w:tr w:rsidR="00460A54" w:rsidRPr="001D317F" w14:paraId="140EFB47" w14:textId="77777777" w:rsidTr="00591893">
        <w:trPr>
          <w:trHeight w:val="288"/>
        </w:trPr>
        <w:tc>
          <w:tcPr>
            <w:tcW w:w="1429" w:type="dxa"/>
            <w:vMerge/>
            <w:tcBorders>
              <w:left w:val="nil"/>
              <w:right w:val="nil"/>
            </w:tcBorders>
            <w:vAlign w:val="center"/>
          </w:tcPr>
          <w:p w14:paraId="7EC4672D"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890" w:type="dxa"/>
            <w:vMerge/>
            <w:tcBorders>
              <w:top w:val="nil"/>
              <w:left w:val="nil"/>
              <w:bottom w:val="nil"/>
              <w:right w:val="nil"/>
            </w:tcBorders>
            <w:vAlign w:val="center"/>
            <w:hideMark/>
          </w:tcPr>
          <w:p w14:paraId="4FB733F7"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039" w:type="dxa"/>
            <w:tcBorders>
              <w:top w:val="nil"/>
              <w:left w:val="nil"/>
              <w:bottom w:val="nil"/>
              <w:right w:val="nil"/>
            </w:tcBorders>
            <w:shd w:val="clear" w:color="auto" w:fill="auto"/>
            <w:noWrap/>
            <w:vAlign w:val="center"/>
            <w:hideMark/>
          </w:tcPr>
          <w:p w14:paraId="42516611"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SLE-NF</w:t>
            </w:r>
          </w:p>
        </w:tc>
        <w:tc>
          <w:tcPr>
            <w:tcW w:w="1080" w:type="dxa"/>
            <w:tcBorders>
              <w:top w:val="nil"/>
              <w:left w:val="nil"/>
              <w:bottom w:val="nil"/>
              <w:right w:val="nil"/>
            </w:tcBorders>
            <w:shd w:val="clear" w:color="auto" w:fill="auto"/>
            <w:noWrap/>
            <w:vAlign w:val="center"/>
            <w:hideMark/>
          </w:tcPr>
          <w:p w14:paraId="47C58420"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24</w:t>
            </w:r>
          </w:p>
        </w:tc>
        <w:tc>
          <w:tcPr>
            <w:tcW w:w="1080" w:type="dxa"/>
            <w:tcBorders>
              <w:top w:val="nil"/>
              <w:left w:val="nil"/>
              <w:bottom w:val="nil"/>
              <w:right w:val="nil"/>
            </w:tcBorders>
            <w:shd w:val="clear" w:color="auto" w:fill="auto"/>
            <w:noWrap/>
            <w:vAlign w:val="center"/>
            <w:hideMark/>
          </w:tcPr>
          <w:p w14:paraId="7F6A9351"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18.11</w:t>
            </w:r>
          </w:p>
        </w:tc>
        <w:tc>
          <w:tcPr>
            <w:tcW w:w="1170" w:type="dxa"/>
            <w:tcBorders>
              <w:top w:val="nil"/>
              <w:left w:val="nil"/>
              <w:bottom w:val="nil"/>
              <w:right w:val="nil"/>
            </w:tcBorders>
            <w:shd w:val="clear" w:color="auto" w:fill="auto"/>
            <w:noWrap/>
            <w:vAlign w:val="center"/>
            <w:hideMark/>
          </w:tcPr>
          <w:p w14:paraId="36A28682"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13.6</w:t>
            </w:r>
          </w:p>
        </w:tc>
      </w:tr>
      <w:tr w:rsidR="00460A54" w:rsidRPr="001D317F" w14:paraId="5285D6D6" w14:textId="77777777" w:rsidTr="00591893">
        <w:trPr>
          <w:trHeight w:val="288"/>
        </w:trPr>
        <w:tc>
          <w:tcPr>
            <w:tcW w:w="1429" w:type="dxa"/>
            <w:vMerge/>
            <w:tcBorders>
              <w:left w:val="nil"/>
              <w:bottom w:val="nil"/>
              <w:right w:val="nil"/>
            </w:tcBorders>
            <w:vAlign w:val="center"/>
          </w:tcPr>
          <w:p w14:paraId="1DCA824D"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890" w:type="dxa"/>
            <w:vMerge/>
            <w:tcBorders>
              <w:top w:val="nil"/>
              <w:left w:val="nil"/>
              <w:bottom w:val="nil"/>
              <w:right w:val="nil"/>
            </w:tcBorders>
            <w:vAlign w:val="center"/>
            <w:hideMark/>
          </w:tcPr>
          <w:p w14:paraId="7CF57D97"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039" w:type="dxa"/>
            <w:tcBorders>
              <w:top w:val="nil"/>
              <w:left w:val="nil"/>
              <w:bottom w:val="nil"/>
              <w:right w:val="nil"/>
            </w:tcBorders>
            <w:shd w:val="clear" w:color="auto" w:fill="auto"/>
            <w:noWrap/>
            <w:vAlign w:val="center"/>
            <w:hideMark/>
          </w:tcPr>
          <w:p w14:paraId="70DFFDD8"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SLE-SF</w:t>
            </w:r>
          </w:p>
        </w:tc>
        <w:tc>
          <w:tcPr>
            <w:tcW w:w="1080" w:type="dxa"/>
            <w:tcBorders>
              <w:top w:val="nil"/>
              <w:left w:val="nil"/>
              <w:bottom w:val="nil"/>
              <w:right w:val="nil"/>
            </w:tcBorders>
            <w:shd w:val="clear" w:color="auto" w:fill="auto"/>
            <w:noWrap/>
            <w:vAlign w:val="center"/>
            <w:hideMark/>
          </w:tcPr>
          <w:p w14:paraId="5C1A2833"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26</w:t>
            </w:r>
          </w:p>
        </w:tc>
        <w:tc>
          <w:tcPr>
            <w:tcW w:w="1080" w:type="dxa"/>
            <w:tcBorders>
              <w:top w:val="nil"/>
              <w:left w:val="nil"/>
              <w:bottom w:val="nil"/>
              <w:right w:val="nil"/>
            </w:tcBorders>
            <w:shd w:val="clear" w:color="auto" w:fill="auto"/>
            <w:noWrap/>
            <w:vAlign w:val="center"/>
            <w:hideMark/>
          </w:tcPr>
          <w:p w14:paraId="7285198C"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18.23</w:t>
            </w:r>
          </w:p>
        </w:tc>
        <w:tc>
          <w:tcPr>
            <w:tcW w:w="1170" w:type="dxa"/>
            <w:tcBorders>
              <w:top w:val="nil"/>
              <w:left w:val="nil"/>
              <w:bottom w:val="nil"/>
              <w:right w:val="nil"/>
            </w:tcBorders>
            <w:shd w:val="clear" w:color="auto" w:fill="auto"/>
            <w:noWrap/>
            <w:vAlign w:val="center"/>
            <w:hideMark/>
          </w:tcPr>
          <w:p w14:paraId="7731F4B6"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19.0</w:t>
            </w:r>
          </w:p>
        </w:tc>
      </w:tr>
      <w:tr w:rsidR="00460A54" w:rsidRPr="001D317F" w14:paraId="0CF2D339" w14:textId="77777777" w:rsidTr="00591893">
        <w:trPr>
          <w:trHeight w:val="288"/>
        </w:trPr>
        <w:tc>
          <w:tcPr>
            <w:tcW w:w="1429" w:type="dxa"/>
            <w:vMerge w:val="restart"/>
            <w:tcBorders>
              <w:top w:val="nil"/>
              <w:left w:val="nil"/>
              <w:right w:val="nil"/>
            </w:tcBorders>
            <w:vAlign w:val="center"/>
          </w:tcPr>
          <w:p w14:paraId="738FBF28"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11</w:t>
            </w:r>
          </w:p>
        </w:tc>
        <w:tc>
          <w:tcPr>
            <w:tcW w:w="1890" w:type="dxa"/>
            <w:vMerge w:val="restart"/>
            <w:tcBorders>
              <w:top w:val="nil"/>
              <w:left w:val="nil"/>
              <w:bottom w:val="nil"/>
              <w:right w:val="nil"/>
            </w:tcBorders>
            <w:shd w:val="clear" w:color="auto" w:fill="auto"/>
            <w:noWrap/>
            <w:vAlign w:val="center"/>
            <w:hideMark/>
          </w:tcPr>
          <w:p w14:paraId="6CA5658D"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2019-08-28</w:t>
            </w:r>
          </w:p>
        </w:tc>
        <w:tc>
          <w:tcPr>
            <w:tcW w:w="1039" w:type="dxa"/>
            <w:tcBorders>
              <w:top w:val="nil"/>
              <w:left w:val="nil"/>
              <w:bottom w:val="nil"/>
              <w:right w:val="nil"/>
            </w:tcBorders>
            <w:shd w:val="clear" w:color="auto" w:fill="auto"/>
            <w:noWrap/>
            <w:vAlign w:val="center"/>
            <w:hideMark/>
          </w:tcPr>
          <w:p w14:paraId="2035D486"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SLE-ME</w:t>
            </w:r>
          </w:p>
        </w:tc>
        <w:tc>
          <w:tcPr>
            <w:tcW w:w="1080" w:type="dxa"/>
            <w:tcBorders>
              <w:top w:val="nil"/>
              <w:left w:val="nil"/>
              <w:bottom w:val="nil"/>
              <w:right w:val="nil"/>
            </w:tcBorders>
            <w:shd w:val="clear" w:color="auto" w:fill="auto"/>
            <w:noWrap/>
            <w:vAlign w:val="center"/>
            <w:hideMark/>
          </w:tcPr>
          <w:p w14:paraId="4C26EDB9"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37</w:t>
            </w:r>
          </w:p>
        </w:tc>
        <w:tc>
          <w:tcPr>
            <w:tcW w:w="1080" w:type="dxa"/>
            <w:tcBorders>
              <w:top w:val="nil"/>
              <w:left w:val="nil"/>
              <w:bottom w:val="nil"/>
              <w:right w:val="nil"/>
            </w:tcBorders>
            <w:shd w:val="clear" w:color="auto" w:fill="auto"/>
            <w:noWrap/>
            <w:vAlign w:val="center"/>
            <w:hideMark/>
          </w:tcPr>
          <w:p w14:paraId="0C7AB245"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14.81</w:t>
            </w:r>
          </w:p>
        </w:tc>
        <w:tc>
          <w:tcPr>
            <w:tcW w:w="1170" w:type="dxa"/>
            <w:tcBorders>
              <w:top w:val="nil"/>
              <w:left w:val="nil"/>
              <w:bottom w:val="nil"/>
              <w:right w:val="nil"/>
            </w:tcBorders>
            <w:shd w:val="clear" w:color="auto" w:fill="auto"/>
            <w:noWrap/>
            <w:vAlign w:val="center"/>
            <w:hideMark/>
          </w:tcPr>
          <w:p w14:paraId="5A15AF4C"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9.4</w:t>
            </w:r>
          </w:p>
        </w:tc>
      </w:tr>
      <w:tr w:rsidR="00460A54" w:rsidRPr="001D317F" w14:paraId="47857C17" w14:textId="77777777" w:rsidTr="00591893">
        <w:trPr>
          <w:trHeight w:val="288"/>
        </w:trPr>
        <w:tc>
          <w:tcPr>
            <w:tcW w:w="1429" w:type="dxa"/>
            <w:vMerge/>
            <w:tcBorders>
              <w:left w:val="nil"/>
              <w:right w:val="nil"/>
            </w:tcBorders>
            <w:vAlign w:val="center"/>
          </w:tcPr>
          <w:p w14:paraId="5A9DF8AA"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890" w:type="dxa"/>
            <w:vMerge/>
            <w:tcBorders>
              <w:top w:val="nil"/>
              <w:left w:val="nil"/>
              <w:bottom w:val="nil"/>
              <w:right w:val="nil"/>
            </w:tcBorders>
            <w:vAlign w:val="center"/>
            <w:hideMark/>
          </w:tcPr>
          <w:p w14:paraId="79596C1E"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039" w:type="dxa"/>
            <w:tcBorders>
              <w:top w:val="nil"/>
              <w:left w:val="nil"/>
              <w:bottom w:val="nil"/>
              <w:right w:val="nil"/>
            </w:tcBorders>
            <w:shd w:val="clear" w:color="auto" w:fill="auto"/>
            <w:noWrap/>
            <w:vAlign w:val="center"/>
            <w:hideMark/>
          </w:tcPr>
          <w:p w14:paraId="7695BD58"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SLE-NF</w:t>
            </w:r>
          </w:p>
        </w:tc>
        <w:tc>
          <w:tcPr>
            <w:tcW w:w="1080" w:type="dxa"/>
            <w:tcBorders>
              <w:top w:val="nil"/>
              <w:left w:val="nil"/>
              <w:bottom w:val="nil"/>
              <w:right w:val="nil"/>
            </w:tcBorders>
            <w:shd w:val="clear" w:color="auto" w:fill="auto"/>
            <w:noWrap/>
            <w:vAlign w:val="center"/>
            <w:hideMark/>
          </w:tcPr>
          <w:p w14:paraId="698DE24F"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46</w:t>
            </w:r>
          </w:p>
        </w:tc>
        <w:tc>
          <w:tcPr>
            <w:tcW w:w="1080" w:type="dxa"/>
            <w:tcBorders>
              <w:top w:val="nil"/>
              <w:left w:val="nil"/>
              <w:bottom w:val="nil"/>
              <w:right w:val="nil"/>
            </w:tcBorders>
            <w:shd w:val="clear" w:color="auto" w:fill="auto"/>
            <w:noWrap/>
            <w:vAlign w:val="center"/>
            <w:hideMark/>
          </w:tcPr>
          <w:p w14:paraId="032FEEF5"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7.45</w:t>
            </w:r>
          </w:p>
        </w:tc>
        <w:tc>
          <w:tcPr>
            <w:tcW w:w="1170" w:type="dxa"/>
            <w:tcBorders>
              <w:top w:val="nil"/>
              <w:left w:val="nil"/>
              <w:bottom w:val="nil"/>
              <w:right w:val="nil"/>
            </w:tcBorders>
            <w:shd w:val="clear" w:color="auto" w:fill="auto"/>
            <w:noWrap/>
            <w:vAlign w:val="center"/>
            <w:hideMark/>
          </w:tcPr>
          <w:p w14:paraId="60EEE2F3"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10.8</w:t>
            </w:r>
          </w:p>
        </w:tc>
      </w:tr>
      <w:tr w:rsidR="00460A54" w:rsidRPr="001D317F" w14:paraId="1F4CC887" w14:textId="77777777" w:rsidTr="00591893">
        <w:trPr>
          <w:trHeight w:val="288"/>
        </w:trPr>
        <w:tc>
          <w:tcPr>
            <w:tcW w:w="1429" w:type="dxa"/>
            <w:vMerge/>
            <w:tcBorders>
              <w:left w:val="nil"/>
              <w:bottom w:val="nil"/>
              <w:right w:val="nil"/>
            </w:tcBorders>
            <w:vAlign w:val="center"/>
          </w:tcPr>
          <w:p w14:paraId="66F659D7"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890" w:type="dxa"/>
            <w:vMerge/>
            <w:tcBorders>
              <w:top w:val="nil"/>
              <w:left w:val="nil"/>
              <w:bottom w:val="nil"/>
              <w:right w:val="nil"/>
            </w:tcBorders>
            <w:vAlign w:val="center"/>
            <w:hideMark/>
          </w:tcPr>
          <w:p w14:paraId="13E184FE"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039" w:type="dxa"/>
            <w:tcBorders>
              <w:top w:val="nil"/>
              <w:left w:val="nil"/>
              <w:bottom w:val="nil"/>
              <w:right w:val="nil"/>
            </w:tcBorders>
            <w:shd w:val="clear" w:color="auto" w:fill="auto"/>
            <w:noWrap/>
            <w:vAlign w:val="center"/>
            <w:hideMark/>
          </w:tcPr>
          <w:p w14:paraId="4DB7CFBA"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SLE-SF</w:t>
            </w:r>
          </w:p>
        </w:tc>
        <w:tc>
          <w:tcPr>
            <w:tcW w:w="1080" w:type="dxa"/>
            <w:tcBorders>
              <w:top w:val="nil"/>
              <w:left w:val="nil"/>
              <w:bottom w:val="nil"/>
              <w:right w:val="nil"/>
            </w:tcBorders>
            <w:shd w:val="clear" w:color="auto" w:fill="auto"/>
            <w:noWrap/>
            <w:vAlign w:val="center"/>
            <w:hideMark/>
          </w:tcPr>
          <w:p w14:paraId="1FA8E90A"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35</w:t>
            </w:r>
          </w:p>
        </w:tc>
        <w:tc>
          <w:tcPr>
            <w:tcW w:w="1080" w:type="dxa"/>
            <w:tcBorders>
              <w:top w:val="nil"/>
              <w:left w:val="nil"/>
              <w:bottom w:val="nil"/>
              <w:right w:val="nil"/>
            </w:tcBorders>
            <w:shd w:val="clear" w:color="auto" w:fill="auto"/>
            <w:noWrap/>
            <w:vAlign w:val="center"/>
            <w:hideMark/>
          </w:tcPr>
          <w:p w14:paraId="2E00EFA3"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7.64</w:t>
            </w:r>
          </w:p>
        </w:tc>
        <w:tc>
          <w:tcPr>
            <w:tcW w:w="1170" w:type="dxa"/>
            <w:tcBorders>
              <w:top w:val="nil"/>
              <w:left w:val="nil"/>
              <w:bottom w:val="nil"/>
              <w:right w:val="nil"/>
            </w:tcBorders>
            <w:shd w:val="clear" w:color="auto" w:fill="auto"/>
            <w:noWrap/>
            <w:vAlign w:val="center"/>
            <w:hideMark/>
          </w:tcPr>
          <w:p w14:paraId="74F6133C"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36.9</w:t>
            </w:r>
          </w:p>
        </w:tc>
      </w:tr>
      <w:tr w:rsidR="00460A54" w:rsidRPr="001D317F" w14:paraId="35BCE7A7" w14:textId="77777777" w:rsidTr="00591893">
        <w:trPr>
          <w:trHeight w:val="288"/>
        </w:trPr>
        <w:tc>
          <w:tcPr>
            <w:tcW w:w="1429" w:type="dxa"/>
            <w:vMerge w:val="restart"/>
            <w:tcBorders>
              <w:top w:val="nil"/>
              <w:left w:val="nil"/>
              <w:right w:val="nil"/>
            </w:tcBorders>
            <w:vAlign w:val="center"/>
          </w:tcPr>
          <w:p w14:paraId="5FB5B3E4"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12</w:t>
            </w:r>
          </w:p>
        </w:tc>
        <w:tc>
          <w:tcPr>
            <w:tcW w:w="1890" w:type="dxa"/>
            <w:vMerge w:val="restart"/>
            <w:tcBorders>
              <w:top w:val="nil"/>
              <w:left w:val="nil"/>
              <w:bottom w:val="nil"/>
              <w:right w:val="nil"/>
            </w:tcBorders>
            <w:shd w:val="clear" w:color="auto" w:fill="auto"/>
            <w:noWrap/>
            <w:vAlign w:val="center"/>
            <w:hideMark/>
          </w:tcPr>
          <w:p w14:paraId="58C30B4B"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2019-12-02</w:t>
            </w:r>
          </w:p>
        </w:tc>
        <w:tc>
          <w:tcPr>
            <w:tcW w:w="1039" w:type="dxa"/>
            <w:tcBorders>
              <w:top w:val="nil"/>
              <w:left w:val="nil"/>
              <w:bottom w:val="nil"/>
              <w:right w:val="nil"/>
            </w:tcBorders>
            <w:shd w:val="clear" w:color="auto" w:fill="auto"/>
            <w:noWrap/>
            <w:vAlign w:val="center"/>
            <w:hideMark/>
          </w:tcPr>
          <w:p w14:paraId="4D951170"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SLE-ME</w:t>
            </w:r>
          </w:p>
        </w:tc>
        <w:tc>
          <w:tcPr>
            <w:tcW w:w="1080" w:type="dxa"/>
            <w:tcBorders>
              <w:top w:val="nil"/>
              <w:left w:val="nil"/>
              <w:bottom w:val="nil"/>
              <w:right w:val="nil"/>
            </w:tcBorders>
            <w:shd w:val="clear" w:color="auto" w:fill="auto"/>
            <w:noWrap/>
            <w:vAlign w:val="center"/>
            <w:hideMark/>
          </w:tcPr>
          <w:p w14:paraId="6ACAE3AE"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28</w:t>
            </w:r>
          </w:p>
        </w:tc>
        <w:tc>
          <w:tcPr>
            <w:tcW w:w="1080" w:type="dxa"/>
            <w:tcBorders>
              <w:top w:val="nil"/>
              <w:left w:val="nil"/>
              <w:bottom w:val="nil"/>
              <w:right w:val="nil"/>
            </w:tcBorders>
            <w:shd w:val="clear" w:color="auto" w:fill="auto"/>
            <w:noWrap/>
            <w:vAlign w:val="center"/>
            <w:hideMark/>
          </w:tcPr>
          <w:p w14:paraId="048D7CEE"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22.31</w:t>
            </w:r>
          </w:p>
        </w:tc>
        <w:tc>
          <w:tcPr>
            <w:tcW w:w="1170" w:type="dxa"/>
            <w:tcBorders>
              <w:top w:val="nil"/>
              <w:left w:val="nil"/>
              <w:bottom w:val="nil"/>
              <w:right w:val="nil"/>
            </w:tcBorders>
            <w:shd w:val="clear" w:color="auto" w:fill="auto"/>
            <w:noWrap/>
            <w:vAlign w:val="center"/>
            <w:hideMark/>
          </w:tcPr>
          <w:p w14:paraId="42FE6D89"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6.6</w:t>
            </w:r>
          </w:p>
        </w:tc>
      </w:tr>
      <w:tr w:rsidR="00460A54" w:rsidRPr="001D317F" w14:paraId="2F48FAA9" w14:textId="77777777" w:rsidTr="00591893">
        <w:trPr>
          <w:trHeight w:val="288"/>
        </w:trPr>
        <w:tc>
          <w:tcPr>
            <w:tcW w:w="1429" w:type="dxa"/>
            <w:vMerge/>
            <w:tcBorders>
              <w:left w:val="nil"/>
              <w:right w:val="nil"/>
            </w:tcBorders>
            <w:vAlign w:val="center"/>
          </w:tcPr>
          <w:p w14:paraId="2B0FC511"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890" w:type="dxa"/>
            <w:vMerge/>
            <w:tcBorders>
              <w:top w:val="nil"/>
              <w:left w:val="nil"/>
              <w:bottom w:val="nil"/>
              <w:right w:val="nil"/>
            </w:tcBorders>
            <w:vAlign w:val="center"/>
            <w:hideMark/>
          </w:tcPr>
          <w:p w14:paraId="1707D706"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039" w:type="dxa"/>
            <w:tcBorders>
              <w:top w:val="nil"/>
              <w:left w:val="nil"/>
              <w:bottom w:val="nil"/>
              <w:right w:val="nil"/>
            </w:tcBorders>
            <w:shd w:val="clear" w:color="auto" w:fill="auto"/>
            <w:noWrap/>
            <w:vAlign w:val="center"/>
            <w:hideMark/>
          </w:tcPr>
          <w:p w14:paraId="22D0BD59"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SLE-NF</w:t>
            </w:r>
          </w:p>
        </w:tc>
        <w:tc>
          <w:tcPr>
            <w:tcW w:w="1080" w:type="dxa"/>
            <w:tcBorders>
              <w:top w:val="nil"/>
              <w:left w:val="nil"/>
              <w:bottom w:val="nil"/>
              <w:right w:val="nil"/>
            </w:tcBorders>
            <w:shd w:val="clear" w:color="auto" w:fill="auto"/>
            <w:noWrap/>
            <w:vAlign w:val="center"/>
            <w:hideMark/>
          </w:tcPr>
          <w:p w14:paraId="3CFCD3B4"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27</w:t>
            </w:r>
          </w:p>
        </w:tc>
        <w:tc>
          <w:tcPr>
            <w:tcW w:w="1080" w:type="dxa"/>
            <w:tcBorders>
              <w:top w:val="nil"/>
              <w:left w:val="nil"/>
              <w:bottom w:val="nil"/>
              <w:right w:val="nil"/>
            </w:tcBorders>
            <w:shd w:val="clear" w:color="auto" w:fill="auto"/>
            <w:noWrap/>
            <w:vAlign w:val="center"/>
            <w:hideMark/>
          </w:tcPr>
          <w:p w14:paraId="4A526819"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19.18</w:t>
            </w:r>
          </w:p>
        </w:tc>
        <w:tc>
          <w:tcPr>
            <w:tcW w:w="1170" w:type="dxa"/>
            <w:tcBorders>
              <w:top w:val="nil"/>
              <w:left w:val="nil"/>
              <w:bottom w:val="nil"/>
              <w:right w:val="nil"/>
            </w:tcBorders>
            <w:shd w:val="clear" w:color="auto" w:fill="auto"/>
            <w:noWrap/>
            <w:vAlign w:val="center"/>
            <w:hideMark/>
          </w:tcPr>
          <w:p w14:paraId="56705A67"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4.7</w:t>
            </w:r>
          </w:p>
        </w:tc>
      </w:tr>
      <w:tr w:rsidR="00460A54" w:rsidRPr="001D317F" w14:paraId="1AF8C071" w14:textId="77777777" w:rsidTr="00591893">
        <w:trPr>
          <w:trHeight w:val="288"/>
        </w:trPr>
        <w:tc>
          <w:tcPr>
            <w:tcW w:w="1429" w:type="dxa"/>
            <w:vMerge/>
            <w:tcBorders>
              <w:left w:val="nil"/>
              <w:bottom w:val="nil"/>
              <w:right w:val="nil"/>
            </w:tcBorders>
            <w:vAlign w:val="center"/>
          </w:tcPr>
          <w:p w14:paraId="1DC4E5AF"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890" w:type="dxa"/>
            <w:vMerge/>
            <w:tcBorders>
              <w:top w:val="nil"/>
              <w:left w:val="nil"/>
              <w:bottom w:val="nil"/>
              <w:right w:val="nil"/>
            </w:tcBorders>
            <w:vAlign w:val="center"/>
            <w:hideMark/>
          </w:tcPr>
          <w:p w14:paraId="25AC3E92"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039" w:type="dxa"/>
            <w:tcBorders>
              <w:top w:val="nil"/>
              <w:left w:val="nil"/>
              <w:bottom w:val="nil"/>
              <w:right w:val="nil"/>
            </w:tcBorders>
            <w:shd w:val="clear" w:color="auto" w:fill="auto"/>
            <w:noWrap/>
            <w:vAlign w:val="center"/>
            <w:hideMark/>
          </w:tcPr>
          <w:p w14:paraId="5BE93244"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SLE-SF</w:t>
            </w:r>
          </w:p>
        </w:tc>
        <w:tc>
          <w:tcPr>
            <w:tcW w:w="1080" w:type="dxa"/>
            <w:tcBorders>
              <w:top w:val="nil"/>
              <w:left w:val="nil"/>
              <w:bottom w:val="nil"/>
              <w:right w:val="nil"/>
            </w:tcBorders>
            <w:shd w:val="clear" w:color="auto" w:fill="auto"/>
            <w:noWrap/>
            <w:vAlign w:val="center"/>
            <w:hideMark/>
          </w:tcPr>
          <w:p w14:paraId="1C3A42A2"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28</w:t>
            </w:r>
          </w:p>
        </w:tc>
        <w:tc>
          <w:tcPr>
            <w:tcW w:w="1080" w:type="dxa"/>
            <w:tcBorders>
              <w:top w:val="nil"/>
              <w:left w:val="nil"/>
              <w:bottom w:val="nil"/>
              <w:right w:val="nil"/>
            </w:tcBorders>
            <w:shd w:val="clear" w:color="auto" w:fill="auto"/>
            <w:noWrap/>
            <w:vAlign w:val="center"/>
            <w:hideMark/>
          </w:tcPr>
          <w:p w14:paraId="021AF1DC"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19.40</w:t>
            </w:r>
          </w:p>
        </w:tc>
        <w:tc>
          <w:tcPr>
            <w:tcW w:w="1170" w:type="dxa"/>
            <w:tcBorders>
              <w:top w:val="nil"/>
              <w:left w:val="nil"/>
              <w:bottom w:val="nil"/>
              <w:right w:val="nil"/>
            </w:tcBorders>
            <w:shd w:val="clear" w:color="auto" w:fill="auto"/>
            <w:noWrap/>
            <w:vAlign w:val="center"/>
            <w:hideMark/>
          </w:tcPr>
          <w:p w14:paraId="5EBD3074"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15.6</w:t>
            </w:r>
          </w:p>
        </w:tc>
      </w:tr>
      <w:tr w:rsidR="00460A54" w:rsidRPr="001D317F" w14:paraId="2382956C" w14:textId="77777777" w:rsidTr="00591893">
        <w:trPr>
          <w:trHeight w:val="288"/>
        </w:trPr>
        <w:tc>
          <w:tcPr>
            <w:tcW w:w="1429" w:type="dxa"/>
            <w:vMerge w:val="restart"/>
            <w:tcBorders>
              <w:top w:val="nil"/>
              <w:left w:val="nil"/>
              <w:right w:val="nil"/>
            </w:tcBorders>
            <w:vAlign w:val="center"/>
          </w:tcPr>
          <w:p w14:paraId="53FB618D"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13</w:t>
            </w:r>
          </w:p>
        </w:tc>
        <w:tc>
          <w:tcPr>
            <w:tcW w:w="1890" w:type="dxa"/>
            <w:vMerge w:val="restart"/>
            <w:tcBorders>
              <w:top w:val="nil"/>
              <w:left w:val="nil"/>
              <w:bottom w:val="nil"/>
              <w:right w:val="nil"/>
            </w:tcBorders>
            <w:shd w:val="clear" w:color="auto" w:fill="auto"/>
            <w:noWrap/>
            <w:vAlign w:val="center"/>
            <w:hideMark/>
          </w:tcPr>
          <w:p w14:paraId="6DDA4865"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2020-06-27</w:t>
            </w:r>
          </w:p>
        </w:tc>
        <w:tc>
          <w:tcPr>
            <w:tcW w:w="1039" w:type="dxa"/>
            <w:tcBorders>
              <w:top w:val="nil"/>
              <w:left w:val="nil"/>
              <w:bottom w:val="nil"/>
              <w:right w:val="nil"/>
            </w:tcBorders>
            <w:shd w:val="clear" w:color="auto" w:fill="auto"/>
            <w:noWrap/>
            <w:vAlign w:val="center"/>
            <w:hideMark/>
          </w:tcPr>
          <w:p w14:paraId="6A18334A"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SLE-ME</w:t>
            </w:r>
          </w:p>
        </w:tc>
        <w:tc>
          <w:tcPr>
            <w:tcW w:w="1080" w:type="dxa"/>
            <w:tcBorders>
              <w:top w:val="nil"/>
              <w:left w:val="nil"/>
              <w:bottom w:val="nil"/>
              <w:right w:val="nil"/>
            </w:tcBorders>
            <w:shd w:val="clear" w:color="auto" w:fill="auto"/>
            <w:noWrap/>
            <w:vAlign w:val="center"/>
            <w:hideMark/>
          </w:tcPr>
          <w:p w14:paraId="3D748D9A"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NA</w:t>
            </w:r>
          </w:p>
        </w:tc>
        <w:tc>
          <w:tcPr>
            <w:tcW w:w="1080" w:type="dxa"/>
            <w:tcBorders>
              <w:top w:val="nil"/>
              <w:left w:val="nil"/>
              <w:bottom w:val="nil"/>
              <w:right w:val="nil"/>
            </w:tcBorders>
            <w:shd w:val="clear" w:color="auto" w:fill="auto"/>
            <w:noWrap/>
            <w:vAlign w:val="center"/>
            <w:hideMark/>
          </w:tcPr>
          <w:p w14:paraId="3B69201E"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11.34</w:t>
            </w:r>
          </w:p>
        </w:tc>
        <w:tc>
          <w:tcPr>
            <w:tcW w:w="1170" w:type="dxa"/>
            <w:tcBorders>
              <w:top w:val="nil"/>
              <w:left w:val="nil"/>
              <w:bottom w:val="nil"/>
              <w:right w:val="nil"/>
            </w:tcBorders>
            <w:shd w:val="clear" w:color="auto" w:fill="auto"/>
            <w:noWrap/>
            <w:vAlign w:val="center"/>
            <w:hideMark/>
          </w:tcPr>
          <w:p w14:paraId="4B01EA33"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24.2</w:t>
            </w:r>
          </w:p>
        </w:tc>
      </w:tr>
      <w:tr w:rsidR="00460A54" w:rsidRPr="001D317F" w14:paraId="2A796662" w14:textId="77777777" w:rsidTr="00591893">
        <w:trPr>
          <w:trHeight w:val="288"/>
        </w:trPr>
        <w:tc>
          <w:tcPr>
            <w:tcW w:w="1429" w:type="dxa"/>
            <w:vMerge/>
            <w:tcBorders>
              <w:left w:val="nil"/>
              <w:right w:val="nil"/>
            </w:tcBorders>
            <w:vAlign w:val="center"/>
          </w:tcPr>
          <w:p w14:paraId="63AB237A"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890" w:type="dxa"/>
            <w:vMerge/>
            <w:tcBorders>
              <w:top w:val="nil"/>
              <w:left w:val="nil"/>
              <w:bottom w:val="nil"/>
              <w:right w:val="nil"/>
            </w:tcBorders>
            <w:vAlign w:val="center"/>
            <w:hideMark/>
          </w:tcPr>
          <w:p w14:paraId="377CF7F5"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039" w:type="dxa"/>
            <w:tcBorders>
              <w:top w:val="nil"/>
              <w:left w:val="nil"/>
              <w:bottom w:val="nil"/>
              <w:right w:val="nil"/>
            </w:tcBorders>
            <w:shd w:val="clear" w:color="auto" w:fill="auto"/>
            <w:noWrap/>
            <w:vAlign w:val="center"/>
            <w:hideMark/>
          </w:tcPr>
          <w:p w14:paraId="5041366A"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SLE-NF</w:t>
            </w:r>
          </w:p>
        </w:tc>
        <w:tc>
          <w:tcPr>
            <w:tcW w:w="1080" w:type="dxa"/>
            <w:tcBorders>
              <w:top w:val="nil"/>
              <w:left w:val="nil"/>
              <w:bottom w:val="nil"/>
              <w:right w:val="nil"/>
            </w:tcBorders>
            <w:shd w:val="clear" w:color="auto" w:fill="auto"/>
            <w:noWrap/>
            <w:vAlign w:val="center"/>
            <w:hideMark/>
          </w:tcPr>
          <w:p w14:paraId="70D15420"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49</w:t>
            </w:r>
          </w:p>
        </w:tc>
        <w:tc>
          <w:tcPr>
            <w:tcW w:w="1080" w:type="dxa"/>
            <w:tcBorders>
              <w:top w:val="nil"/>
              <w:left w:val="nil"/>
              <w:bottom w:val="nil"/>
              <w:right w:val="nil"/>
            </w:tcBorders>
            <w:shd w:val="clear" w:color="auto" w:fill="auto"/>
            <w:noWrap/>
            <w:vAlign w:val="center"/>
            <w:hideMark/>
          </w:tcPr>
          <w:p w14:paraId="299544BD"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6.22</w:t>
            </w:r>
          </w:p>
        </w:tc>
        <w:tc>
          <w:tcPr>
            <w:tcW w:w="1170" w:type="dxa"/>
            <w:tcBorders>
              <w:top w:val="nil"/>
              <w:left w:val="nil"/>
              <w:bottom w:val="nil"/>
              <w:right w:val="nil"/>
            </w:tcBorders>
            <w:shd w:val="clear" w:color="auto" w:fill="auto"/>
            <w:noWrap/>
            <w:vAlign w:val="center"/>
            <w:hideMark/>
          </w:tcPr>
          <w:p w14:paraId="5E7ADCE7"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17.0</w:t>
            </w:r>
          </w:p>
        </w:tc>
      </w:tr>
      <w:tr w:rsidR="00460A54" w:rsidRPr="001D317F" w14:paraId="01D2DEA2" w14:textId="77777777" w:rsidTr="00591893">
        <w:trPr>
          <w:trHeight w:val="288"/>
        </w:trPr>
        <w:tc>
          <w:tcPr>
            <w:tcW w:w="1429" w:type="dxa"/>
            <w:vMerge/>
            <w:tcBorders>
              <w:left w:val="nil"/>
              <w:bottom w:val="nil"/>
              <w:right w:val="nil"/>
            </w:tcBorders>
            <w:vAlign w:val="center"/>
          </w:tcPr>
          <w:p w14:paraId="0E5976A0"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890" w:type="dxa"/>
            <w:vMerge/>
            <w:tcBorders>
              <w:top w:val="nil"/>
              <w:left w:val="nil"/>
              <w:bottom w:val="nil"/>
              <w:right w:val="nil"/>
            </w:tcBorders>
            <w:vAlign w:val="center"/>
            <w:hideMark/>
          </w:tcPr>
          <w:p w14:paraId="1928945F"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039" w:type="dxa"/>
            <w:tcBorders>
              <w:top w:val="nil"/>
              <w:left w:val="nil"/>
              <w:bottom w:val="nil"/>
              <w:right w:val="nil"/>
            </w:tcBorders>
            <w:shd w:val="clear" w:color="auto" w:fill="auto"/>
            <w:noWrap/>
            <w:vAlign w:val="center"/>
            <w:hideMark/>
          </w:tcPr>
          <w:p w14:paraId="44D0B57C"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SLE-SF</w:t>
            </w:r>
          </w:p>
        </w:tc>
        <w:tc>
          <w:tcPr>
            <w:tcW w:w="1080" w:type="dxa"/>
            <w:tcBorders>
              <w:top w:val="nil"/>
              <w:left w:val="nil"/>
              <w:bottom w:val="nil"/>
              <w:right w:val="nil"/>
            </w:tcBorders>
            <w:shd w:val="clear" w:color="auto" w:fill="auto"/>
            <w:noWrap/>
            <w:vAlign w:val="center"/>
            <w:hideMark/>
          </w:tcPr>
          <w:p w14:paraId="15CF4000"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40</w:t>
            </w:r>
          </w:p>
        </w:tc>
        <w:tc>
          <w:tcPr>
            <w:tcW w:w="1080" w:type="dxa"/>
            <w:tcBorders>
              <w:top w:val="nil"/>
              <w:left w:val="nil"/>
              <w:bottom w:val="nil"/>
              <w:right w:val="nil"/>
            </w:tcBorders>
            <w:shd w:val="clear" w:color="auto" w:fill="auto"/>
            <w:noWrap/>
            <w:vAlign w:val="center"/>
            <w:hideMark/>
          </w:tcPr>
          <w:p w14:paraId="4AD6ED55"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10.33</w:t>
            </w:r>
          </w:p>
        </w:tc>
        <w:tc>
          <w:tcPr>
            <w:tcW w:w="1170" w:type="dxa"/>
            <w:tcBorders>
              <w:top w:val="nil"/>
              <w:left w:val="nil"/>
              <w:bottom w:val="nil"/>
              <w:right w:val="nil"/>
            </w:tcBorders>
            <w:shd w:val="clear" w:color="auto" w:fill="auto"/>
            <w:noWrap/>
            <w:vAlign w:val="center"/>
            <w:hideMark/>
          </w:tcPr>
          <w:p w14:paraId="325BAB99"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20.4</w:t>
            </w:r>
          </w:p>
        </w:tc>
      </w:tr>
      <w:tr w:rsidR="00460A54" w:rsidRPr="001D317F" w14:paraId="0BDF4E6B" w14:textId="77777777" w:rsidTr="00591893">
        <w:trPr>
          <w:trHeight w:val="288"/>
        </w:trPr>
        <w:tc>
          <w:tcPr>
            <w:tcW w:w="1429" w:type="dxa"/>
            <w:vMerge w:val="restart"/>
            <w:tcBorders>
              <w:top w:val="nil"/>
              <w:left w:val="nil"/>
              <w:right w:val="nil"/>
            </w:tcBorders>
            <w:vAlign w:val="center"/>
          </w:tcPr>
          <w:p w14:paraId="11B39C5C"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14</w:t>
            </w:r>
          </w:p>
        </w:tc>
        <w:tc>
          <w:tcPr>
            <w:tcW w:w="1890" w:type="dxa"/>
            <w:vMerge w:val="restart"/>
            <w:tcBorders>
              <w:top w:val="nil"/>
              <w:left w:val="nil"/>
              <w:bottom w:val="nil"/>
              <w:right w:val="nil"/>
            </w:tcBorders>
            <w:shd w:val="clear" w:color="auto" w:fill="auto"/>
            <w:noWrap/>
            <w:vAlign w:val="center"/>
            <w:hideMark/>
          </w:tcPr>
          <w:p w14:paraId="32822F0C"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2020-12-20</w:t>
            </w:r>
          </w:p>
        </w:tc>
        <w:tc>
          <w:tcPr>
            <w:tcW w:w="1039" w:type="dxa"/>
            <w:tcBorders>
              <w:top w:val="nil"/>
              <w:left w:val="nil"/>
              <w:bottom w:val="nil"/>
              <w:right w:val="nil"/>
            </w:tcBorders>
            <w:shd w:val="clear" w:color="auto" w:fill="auto"/>
            <w:noWrap/>
            <w:vAlign w:val="center"/>
            <w:hideMark/>
          </w:tcPr>
          <w:p w14:paraId="47539DA0"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SLE-ME</w:t>
            </w:r>
          </w:p>
        </w:tc>
        <w:tc>
          <w:tcPr>
            <w:tcW w:w="1080" w:type="dxa"/>
            <w:tcBorders>
              <w:top w:val="nil"/>
              <w:left w:val="nil"/>
              <w:bottom w:val="nil"/>
              <w:right w:val="nil"/>
            </w:tcBorders>
            <w:shd w:val="clear" w:color="auto" w:fill="auto"/>
            <w:noWrap/>
            <w:vAlign w:val="center"/>
            <w:hideMark/>
          </w:tcPr>
          <w:p w14:paraId="6DD2DACA"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31</w:t>
            </w:r>
          </w:p>
        </w:tc>
        <w:tc>
          <w:tcPr>
            <w:tcW w:w="1080" w:type="dxa"/>
            <w:tcBorders>
              <w:top w:val="nil"/>
              <w:left w:val="nil"/>
              <w:bottom w:val="nil"/>
              <w:right w:val="nil"/>
            </w:tcBorders>
            <w:shd w:val="clear" w:color="auto" w:fill="auto"/>
            <w:noWrap/>
            <w:vAlign w:val="center"/>
            <w:hideMark/>
          </w:tcPr>
          <w:p w14:paraId="4D206527"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15.08</w:t>
            </w:r>
          </w:p>
        </w:tc>
        <w:tc>
          <w:tcPr>
            <w:tcW w:w="1170" w:type="dxa"/>
            <w:tcBorders>
              <w:top w:val="nil"/>
              <w:left w:val="nil"/>
              <w:bottom w:val="nil"/>
              <w:right w:val="nil"/>
            </w:tcBorders>
            <w:shd w:val="clear" w:color="auto" w:fill="auto"/>
            <w:noWrap/>
            <w:vAlign w:val="center"/>
            <w:hideMark/>
          </w:tcPr>
          <w:p w14:paraId="6ED5670D"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4.3</w:t>
            </w:r>
          </w:p>
        </w:tc>
      </w:tr>
      <w:tr w:rsidR="00460A54" w:rsidRPr="001D317F" w14:paraId="7B1231C3" w14:textId="77777777" w:rsidTr="00591893">
        <w:trPr>
          <w:trHeight w:val="288"/>
        </w:trPr>
        <w:tc>
          <w:tcPr>
            <w:tcW w:w="1429" w:type="dxa"/>
            <w:vMerge/>
            <w:tcBorders>
              <w:left w:val="nil"/>
              <w:right w:val="nil"/>
            </w:tcBorders>
            <w:vAlign w:val="center"/>
          </w:tcPr>
          <w:p w14:paraId="10D0198B"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890" w:type="dxa"/>
            <w:vMerge/>
            <w:tcBorders>
              <w:top w:val="nil"/>
              <w:left w:val="nil"/>
              <w:bottom w:val="nil"/>
              <w:right w:val="nil"/>
            </w:tcBorders>
            <w:vAlign w:val="center"/>
            <w:hideMark/>
          </w:tcPr>
          <w:p w14:paraId="1A70A597"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039" w:type="dxa"/>
            <w:tcBorders>
              <w:top w:val="nil"/>
              <w:left w:val="nil"/>
              <w:bottom w:val="nil"/>
              <w:right w:val="nil"/>
            </w:tcBorders>
            <w:shd w:val="clear" w:color="auto" w:fill="auto"/>
            <w:noWrap/>
            <w:vAlign w:val="center"/>
            <w:hideMark/>
          </w:tcPr>
          <w:p w14:paraId="6E8D5F41"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SLE-NF</w:t>
            </w:r>
          </w:p>
        </w:tc>
        <w:tc>
          <w:tcPr>
            <w:tcW w:w="1080" w:type="dxa"/>
            <w:tcBorders>
              <w:top w:val="nil"/>
              <w:left w:val="nil"/>
              <w:bottom w:val="nil"/>
              <w:right w:val="nil"/>
            </w:tcBorders>
            <w:shd w:val="clear" w:color="auto" w:fill="auto"/>
            <w:noWrap/>
            <w:vAlign w:val="center"/>
            <w:hideMark/>
          </w:tcPr>
          <w:p w14:paraId="408C32CE"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47</w:t>
            </w:r>
          </w:p>
        </w:tc>
        <w:tc>
          <w:tcPr>
            <w:tcW w:w="1080" w:type="dxa"/>
            <w:tcBorders>
              <w:top w:val="nil"/>
              <w:left w:val="nil"/>
              <w:bottom w:val="nil"/>
              <w:right w:val="nil"/>
            </w:tcBorders>
            <w:shd w:val="clear" w:color="auto" w:fill="auto"/>
            <w:noWrap/>
            <w:vAlign w:val="center"/>
            <w:hideMark/>
          </w:tcPr>
          <w:p w14:paraId="5D85DBC8"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27.92</w:t>
            </w:r>
          </w:p>
        </w:tc>
        <w:tc>
          <w:tcPr>
            <w:tcW w:w="1170" w:type="dxa"/>
            <w:tcBorders>
              <w:top w:val="nil"/>
              <w:left w:val="nil"/>
              <w:bottom w:val="nil"/>
              <w:right w:val="nil"/>
            </w:tcBorders>
            <w:shd w:val="clear" w:color="auto" w:fill="auto"/>
            <w:noWrap/>
            <w:vAlign w:val="center"/>
            <w:hideMark/>
          </w:tcPr>
          <w:p w14:paraId="734D646A"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4.0</w:t>
            </w:r>
          </w:p>
        </w:tc>
      </w:tr>
      <w:tr w:rsidR="00460A54" w:rsidRPr="001D317F" w14:paraId="7BC70249" w14:textId="77777777" w:rsidTr="00591893">
        <w:trPr>
          <w:trHeight w:val="288"/>
        </w:trPr>
        <w:tc>
          <w:tcPr>
            <w:tcW w:w="1429" w:type="dxa"/>
            <w:vMerge/>
            <w:tcBorders>
              <w:left w:val="nil"/>
              <w:bottom w:val="nil"/>
              <w:right w:val="nil"/>
            </w:tcBorders>
            <w:vAlign w:val="center"/>
          </w:tcPr>
          <w:p w14:paraId="040BFE67"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890" w:type="dxa"/>
            <w:vMerge/>
            <w:tcBorders>
              <w:top w:val="nil"/>
              <w:left w:val="nil"/>
              <w:bottom w:val="nil"/>
              <w:right w:val="nil"/>
            </w:tcBorders>
            <w:vAlign w:val="center"/>
            <w:hideMark/>
          </w:tcPr>
          <w:p w14:paraId="5B2B72EF"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039" w:type="dxa"/>
            <w:tcBorders>
              <w:top w:val="nil"/>
              <w:left w:val="nil"/>
              <w:bottom w:val="nil"/>
              <w:right w:val="nil"/>
            </w:tcBorders>
            <w:shd w:val="clear" w:color="auto" w:fill="auto"/>
            <w:noWrap/>
            <w:vAlign w:val="center"/>
            <w:hideMark/>
          </w:tcPr>
          <w:p w14:paraId="2CE51989"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SLE-SF</w:t>
            </w:r>
          </w:p>
        </w:tc>
        <w:tc>
          <w:tcPr>
            <w:tcW w:w="1080" w:type="dxa"/>
            <w:tcBorders>
              <w:top w:val="nil"/>
              <w:left w:val="nil"/>
              <w:bottom w:val="nil"/>
              <w:right w:val="nil"/>
            </w:tcBorders>
            <w:shd w:val="clear" w:color="auto" w:fill="auto"/>
            <w:noWrap/>
            <w:vAlign w:val="center"/>
            <w:hideMark/>
          </w:tcPr>
          <w:p w14:paraId="6C116705"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37</w:t>
            </w:r>
          </w:p>
        </w:tc>
        <w:tc>
          <w:tcPr>
            <w:tcW w:w="1080" w:type="dxa"/>
            <w:tcBorders>
              <w:top w:val="nil"/>
              <w:left w:val="nil"/>
              <w:bottom w:val="nil"/>
              <w:right w:val="nil"/>
            </w:tcBorders>
            <w:shd w:val="clear" w:color="auto" w:fill="auto"/>
            <w:noWrap/>
            <w:vAlign w:val="center"/>
            <w:hideMark/>
          </w:tcPr>
          <w:p w14:paraId="72AA2B3E"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10.41</w:t>
            </w:r>
          </w:p>
        </w:tc>
        <w:tc>
          <w:tcPr>
            <w:tcW w:w="1170" w:type="dxa"/>
            <w:tcBorders>
              <w:top w:val="nil"/>
              <w:left w:val="nil"/>
              <w:bottom w:val="nil"/>
              <w:right w:val="nil"/>
            </w:tcBorders>
            <w:shd w:val="clear" w:color="auto" w:fill="auto"/>
            <w:noWrap/>
            <w:vAlign w:val="center"/>
            <w:hideMark/>
          </w:tcPr>
          <w:p w14:paraId="0549D041"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13.5</w:t>
            </w:r>
          </w:p>
        </w:tc>
      </w:tr>
      <w:tr w:rsidR="00460A54" w:rsidRPr="001D317F" w14:paraId="66E0B1DF" w14:textId="77777777" w:rsidTr="00591893">
        <w:trPr>
          <w:trHeight w:val="288"/>
        </w:trPr>
        <w:tc>
          <w:tcPr>
            <w:tcW w:w="1429" w:type="dxa"/>
            <w:vMerge w:val="restart"/>
            <w:tcBorders>
              <w:top w:val="nil"/>
              <w:left w:val="nil"/>
              <w:right w:val="nil"/>
            </w:tcBorders>
            <w:vAlign w:val="center"/>
          </w:tcPr>
          <w:p w14:paraId="1CAF9EF6"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15</w:t>
            </w:r>
          </w:p>
        </w:tc>
        <w:tc>
          <w:tcPr>
            <w:tcW w:w="1890" w:type="dxa"/>
            <w:vMerge w:val="restart"/>
            <w:tcBorders>
              <w:top w:val="nil"/>
              <w:left w:val="nil"/>
              <w:bottom w:val="nil"/>
              <w:right w:val="nil"/>
            </w:tcBorders>
            <w:shd w:val="clear" w:color="auto" w:fill="auto"/>
            <w:noWrap/>
            <w:vAlign w:val="center"/>
            <w:hideMark/>
          </w:tcPr>
          <w:p w14:paraId="18720156"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2021-01-21</w:t>
            </w:r>
          </w:p>
        </w:tc>
        <w:tc>
          <w:tcPr>
            <w:tcW w:w="1039" w:type="dxa"/>
            <w:tcBorders>
              <w:top w:val="nil"/>
              <w:left w:val="nil"/>
              <w:bottom w:val="nil"/>
              <w:right w:val="nil"/>
            </w:tcBorders>
            <w:shd w:val="clear" w:color="auto" w:fill="auto"/>
            <w:noWrap/>
            <w:vAlign w:val="center"/>
            <w:hideMark/>
          </w:tcPr>
          <w:p w14:paraId="68A9FC08"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SLE-ME</w:t>
            </w:r>
          </w:p>
        </w:tc>
        <w:tc>
          <w:tcPr>
            <w:tcW w:w="1080" w:type="dxa"/>
            <w:tcBorders>
              <w:top w:val="nil"/>
              <w:left w:val="nil"/>
              <w:bottom w:val="nil"/>
              <w:right w:val="nil"/>
            </w:tcBorders>
            <w:shd w:val="clear" w:color="auto" w:fill="auto"/>
            <w:noWrap/>
            <w:vAlign w:val="center"/>
            <w:hideMark/>
          </w:tcPr>
          <w:p w14:paraId="5C36BD29"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20</w:t>
            </w:r>
          </w:p>
        </w:tc>
        <w:tc>
          <w:tcPr>
            <w:tcW w:w="1080" w:type="dxa"/>
            <w:tcBorders>
              <w:top w:val="nil"/>
              <w:left w:val="nil"/>
              <w:bottom w:val="nil"/>
              <w:right w:val="nil"/>
            </w:tcBorders>
            <w:shd w:val="clear" w:color="auto" w:fill="auto"/>
            <w:noWrap/>
            <w:vAlign w:val="center"/>
            <w:hideMark/>
          </w:tcPr>
          <w:p w14:paraId="3B03AA35"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21.50</w:t>
            </w:r>
          </w:p>
        </w:tc>
        <w:tc>
          <w:tcPr>
            <w:tcW w:w="1170" w:type="dxa"/>
            <w:tcBorders>
              <w:top w:val="nil"/>
              <w:left w:val="nil"/>
              <w:bottom w:val="nil"/>
              <w:right w:val="nil"/>
            </w:tcBorders>
            <w:shd w:val="clear" w:color="auto" w:fill="auto"/>
            <w:noWrap/>
            <w:vAlign w:val="center"/>
            <w:hideMark/>
          </w:tcPr>
          <w:p w14:paraId="16A584B4"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3.3</w:t>
            </w:r>
          </w:p>
        </w:tc>
      </w:tr>
      <w:tr w:rsidR="00460A54" w:rsidRPr="001D317F" w14:paraId="27E8372A" w14:textId="77777777" w:rsidTr="00591893">
        <w:trPr>
          <w:trHeight w:val="288"/>
        </w:trPr>
        <w:tc>
          <w:tcPr>
            <w:tcW w:w="1429" w:type="dxa"/>
            <w:vMerge/>
            <w:tcBorders>
              <w:left w:val="nil"/>
              <w:right w:val="nil"/>
            </w:tcBorders>
            <w:vAlign w:val="center"/>
          </w:tcPr>
          <w:p w14:paraId="5514B8F6"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890" w:type="dxa"/>
            <w:vMerge/>
            <w:tcBorders>
              <w:top w:val="nil"/>
              <w:left w:val="nil"/>
              <w:bottom w:val="nil"/>
              <w:right w:val="nil"/>
            </w:tcBorders>
            <w:vAlign w:val="center"/>
            <w:hideMark/>
          </w:tcPr>
          <w:p w14:paraId="1708A65D"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039" w:type="dxa"/>
            <w:tcBorders>
              <w:top w:val="nil"/>
              <w:left w:val="nil"/>
              <w:bottom w:val="nil"/>
              <w:right w:val="nil"/>
            </w:tcBorders>
            <w:shd w:val="clear" w:color="auto" w:fill="auto"/>
            <w:noWrap/>
            <w:vAlign w:val="center"/>
            <w:hideMark/>
          </w:tcPr>
          <w:p w14:paraId="41E2EDF7"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SLE-NF</w:t>
            </w:r>
          </w:p>
        </w:tc>
        <w:tc>
          <w:tcPr>
            <w:tcW w:w="1080" w:type="dxa"/>
            <w:tcBorders>
              <w:top w:val="nil"/>
              <w:left w:val="nil"/>
              <w:bottom w:val="nil"/>
              <w:right w:val="nil"/>
            </w:tcBorders>
            <w:shd w:val="clear" w:color="auto" w:fill="auto"/>
            <w:noWrap/>
            <w:vAlign w:val="center"/>
            <w:hideMark/>
          </w:tcPr>
          <w:p w14:paraId="39CFEEB4"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32</w:t>
            </w:r>
          </w:p>
        </w:tc>
        <w:tc>
          <w:tcPr>
            <w:tcW w:w="1080" w:type="dxa"/>
            <w:tcBorders>
              <w:top w:val="nil"/>
              <w:left w:val="nil"/>
              <w:bottom w:val="nil"/>
              <w:right w:val="nil"/>
            </w:tcBorders>
            <w:shd w:val="clear" w:color="auto" w:fill="auto"/>
            <w:noWrap/>
            <w:vAlign w:val="center"/>
            <w:hideMark/>
          </w:tcPr>
          <w:p w14:paraId="79053E49"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NA</w:t>
            </w:r>
          </w:p>
        </w:tc>
        <w:tc>
          <w:tcPr>
            <w:tcW w:w="1170" w:type="dxa"/>
            <w:tcBorders>
              <w:top w:val="nil"/>
              <w:left w:val="nil"/>
              <w:bottom w:val="nil"/>
              <w:right w:val="nil"/>
            </w:tcBorders>
            <w:shd w:val="clear" w:color="auto" w:fill="auto"/>
            <w:noWrap/>
            <w:vAlign w:val="center"/>
            <w:hideMark/>
          </w:tcPr>
          <w:p w14:paraId="593380FC"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2.5</w:t>
            </w:r>
          </w:p>
        </w:tc>
      </w:tr>
      <w:tr w:rsidR="00460A54" w:rsidRPr="001D317F" w14:paraId="2A9C8113" w14:textId="77777777" w:rsidTr="00591893">
        <w:trPr>
          <w:trHeight w:val="288"/>
        </w:trPr>
        <w:tc>
          <w:tcPr>
            <w:tcW w:w="1429" w:type="dxa"/>
            <w:vMerge/>
            <w:tcBorders>
              <w:left w:val="nil"/>
              <w:bottom w:val="nil"/>
              <w:right w:val="nil"/>
            </w:tcBorders>
            <w:vAlign w:val="center"/>
          </w:tcPr>
          <w:p w14:paraId="12990427"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890" w:type="dxa"/>
            <w:vMerge/>
            <w:tcBorders>
              <w:top w:val="nil"/>
              <w:left w:val="nil"/>
              <w:bottom w:val="nil"/>
              <w:right w:val="nil"/>
            </w:tcBorders>
            <w:vAlign w:val="center"/>
            <w:hideMark/>
          </w:tcPr>
          <w:p w14:paraId="134100FF"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039" w:type="dxa"/>
            <w:tcBorders>
              <w:top w:val="nil"/>
              <w:left w:val="nil"/>
              <w:bottom w:val="nil"/>
              <w:right w:val="nil"/>
            </w:tcBorders>
            <w:shd w:val="clear" w:color="auto" w:fill="auto"/>
            <w:noWrap/>
            <w:vAlign w:val="center"/>
            <w:hideMark/>
          </w:tcPr>
          <w:p w14:paraId="3FCFEC49"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SLE-SF</w:t>
            </w:r>
          </w:p>
        </w:tc>
        <w:tc>
          <w:tcPr>
            <w:tcW w:w="1080" w:type="dxa"/>
            <w:tcBorders>
              <w:top w:val="nil"/>
              <w:left w:val="nil"/>
              <w:bottom w:val="nil"/>
              <w:right w:val="nil"/>
            </w:tcBorders>
            <w:shd w:val="clear" w:color="auto" w:fill="auto"/>
            <w:noWrap/>
            <w:vAlign w:val="center"/>
            <w:hideMark/>
          </w:tcPr>
          <w:p w14:paraId="26A88875"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26</w:t>
            </w:r>
          </w:p>
        </w:tc>
        <w:tc>
          <w:tcPr>
            <w:tcW w:w="1080" w:type="dxa"/>
            <w:tcBorders>
              <w:top w:val="nil"/>
              <w:left w:val="nil"/>
              <w:bottom w:val="nil"/>
              <w:right w:val="nil"/>
            </w:tcBorders>
            <w:shd w:val="clear" w:color="auto" w:fill="auto"/>
            <w:noWrap/>
            <w:vAlign w:val="center"/>
            <w:hideMark/>
          </w:tcPr>
          <w:p w14:paraId="2A87C579"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17.35</w:t>
            </w:r>
          </w:p>
        </w:tc>
        <w:tc>
          <w:tcPr>
            <w:tcW w:w="1170" w:type="dxa"/>
            <w:tcBorders>
              <w:top w:val="nil"/>
              <w:left w:val="nil"/>
              <w:bottom w:val="nil"/>
              <w:right w:val="nil"/>
            </w:tcBorders>
            <w:shd w:val="clear" w:color="auto" w:fill="auto"/>
            <w:noWrap/>
            <w:vAlign w:val="center"/>
            <w:hideMark/>
          </w:tcPr>
          <w:p w14:paraId="35AF8C0C"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11.3</w:t>
            </w:r>
          </w:p>
        </w:tc>
      </w:tr>
      <w:tr w:rsidR="00460A54" w:rsidRPr="001D317F" w14:paraId="038976E6" w14:textId="77777777" w:rsidTr="00591893">
        <w:trPr>
          <w:trHeight w:val="288"/>
        </w:trPr>
        <w:tc>
          <w:tcPr>
            <w:tcW w:w="1429" w:type="dxa"/>
            <w:vMerge w:val="restart"/>
            <w:tcBorders>
              <w:top w:val="nil"/>
              <w:left w:val="nil"/>
              <w:right w:val="nil"/>
            </w:tcBorders>
            <w:vAlign w:val="center"/>
          </w:tcPr>
          <w:p w14:paraId="51109223"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16</w:t>
            </w:r>
          </w:p>
        </w:tc>
        <w:tc>
          <w:tcPr>
            <w:tcW w:w="1890" w:type="dxa"/>
            <w:vMerge w:val="restart"/>
            <w:tcBorders>
              <w:top w:val="nil"/>
              <w:left w:val="nil"/>
              <w:bottom w:val="nil"/>
              <w:right w:val="nil"/>
            </w:tcBorders>
            <w:shd w:val="clear" w:color="auto" w:fill="auto"/>
            <w:noWrap/>
            <w:vAlign w:val="center"/>
            <w:hideMark/>
          </w:tcPr>
          <w:p w14:paraId="03C33990"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2021-12-07</w:t>
            </w:r>
          </w:p>
        </w:tc>
        <w:tc>
          <w:tcPr>
            <w:tcW w:w="1039" w:type="dxa"/>
            <w:tcBorders>
              <w:top w:val="nil"/>
              <w:left w:val="nil"/>
              <w:bottom w:val="nil"/>
              <w:right w:val="nil"/>
            </w:tcBorders>
            <w:shd w:val="clear" w:color="auto" w:fill="auto"/>
            <w:noWrap/>
            <w:vAlign w:val="center"/>
            <w:hideMark/>
          </w:tcPr>
          <w:p w14:paraId="7383EB8D"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SLE-ME</w:t>
            </w:r>
          </w:p>
        </w:tc>
        <w:tc>
          <w:tcPr>
            <w:tcW w:w="1080" w:type="dxa"/>
            <w:tcBorders>
              <w:top w:val="nil"/>
              <w:left w:val="nil"/>
              <w:bottom w:val="nil"/>
              <w:right w:val="nil"/>
            </w:tcBorders>
            <w:shd w:val="clear" w:color="auto" w:fill="auto"/>
            <w:noWrap/>
            <w:vAlign w:val="center"/>
            <w:hideMark/>
          </w:tcPr>
          <w:p w14:paraId="26F080CD"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21</w:t>
            </w:r>
          </w:p>
        </w:tc>
        <w:tc>
          <w:tcPr>
            <w:tcW w:w="1080" w:type="dxa"/>
            <w:tcBorders>
              <w:top w:val="nil"/>
              <w:left w:val="nil"/>
              <w:bottom w:val="nil"/>
              <w:right w:val="nil"/>
            </w:tcBorders>
            <w:shd w:val="clear" w:color="auto" w:fill="auto"/>
            <w:noWrap/>
            <w:vAlign w:val="center"/>
            <w:hideMark/>
          </w:tcPr>
          <w:p w14:paraId="738A069F"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18.56</w:t>
            </w:r>
          </w:p>
        </w:tc>
        <w:tc>
          <w:tcPr>
            <w:tcW w:w="1170" w:type="dxa"/>
            <w:tcBorders>
              <w:top w:val="nil"/>
              <w:left w:val="nil"/>
              <w:bottom w:val="nil"/>
              <w:right w:val="nil"/>
            </w:tcBorders>
            <w:shd w:val="clear" w:color="auto" w:fill="auto"/>
            <w:noWrap/>
            <w:vAlign w:val="center"/>
            <w:hideMark/>
          </w:tcPr>
          <w:p w14:paraId="112CECEA"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5.1</w:t>
            </w:r>
          </w:p>
        </w:tc>
      </w:tr>
      <w:tr w:rsidR="00460A54" w:rsidRPr="001D317F" w14:paraId="250D452A" w14:textId="77777777" w:rsidTr="00591893">
        <w:trPr>
          <w:trHeight w:val="288"/>
        </w:trPr>
        <w:tc>
          <w:tcPr>
            <w:tcW w:w="1429" w:type="dxa"/>
            <w:vMerge/>
            <w:tcBorders>
              <w:left w:val="nil"/>
              <w:right w:val="nil"/>
            </w:tcBorders>
            <w:vAlign w:val="center"/>
          </w:tcPr>
          <w:p w14:paraId="4BA2F746"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890" w:type="dxa"/>
            <w:vMerge/>
            <w:tcBorders>
              <w:top w:val="nil"/>
              <w:left w:val="nil"/>
              <w:bottom w:val="nil"/>
              <w:right w:val="nil"/>
            </w:tcBorders>
            <w:vAlign w:val="center"/>
            <w:hideMark/>
          </w:tcPr>
          <w:p w14:paraId="45F5083A"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039" w:type="dxa"/>
            <w:tcBorders>
              <w:top w:val="nil"/>
              <w:left w:val="nil"/>
              <w:bottom w:val="nil"/>
              <w:right w:val="nil"/>
            </w:tcBorders>
            <w:shd w:val="clear" w:color="auto" w:fill="auto"/>
            <w:noWrap/>
            <w:vAlign w:val="center"/>
            <w:hideMark/>
          </w:tcPr>
          <w:p w14:paraId="64498411"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SLE-NF</w:t>
            </w:r>
          </w:p>
        </w:tc>
        <w:tc>
          <w:tcPr>
            <w:tcW w:w="1080" w:type="dxa"/>
            <w:tcBorders>
              <w:top w:val="nil"/>
              <w:left w:val="nil"/>
              <w:bottom w:val="nil"/>
              <w:right w:val="nil"/>
            </w:tcBorders>
            <w:shd w:val="clear" w:color="auto" w:fill="auto"/>
            <w:noWrap/>
            <w:vAlign w:val="center"/>
            <w:hideMark/>
          </w:tcPr>
          <w:p w14:paraId="735C68B3"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29</w:t>
            </w:r>
          </w:p>
        </w:tc>
        <w:tc>
          <w:tcPr>
            <w:tcW w:w="1080" w:type="dxa"/>
            <w:tcBorders>
              <w:top w:val="nil"/>
              <w:left w:val="nil"/>
              <w:bottom w:val="nil"/>
              <w:right w:val="nil"/>
            </w:tcBorders>
            <w:shd w:val="clear" w:color="auto" w:fill="auto"/>
            <w:noWrap/>
            <w:vAlign w:val="center"/>
            <w:hideMark/>
          </w:tcPr>
          <w:p w14:paraId="3B2983C7"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14.47</w:t>
            </w:r>
          </w:p>
        </w:tc>
        <w:tc>
          <w:tcPr>
            <w:tcW w:w="1170" w:type="dxa"/>
            <w:tcBorders>
              <w:top w:val="nil"/>
              <w:left w:val="nil"/>
              <w:bottom w:val="nil"/>
              <w:right w:val="nil"/>
            </w:tcBorders>
            <w:shd w:val="clear" w:color="auto" w:fill="auto"/>
            <w:noWrap/>
            <w:vAlign w:val="center"/>
            <w:hideMark/>
          </w:tcPr>
          <w:p w14:paraId="42B140BC"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3.8</w:t>
            </w:r>
          </w:p>
        </w:tc>
      </w:tr>
      <w:tr w:rsidR="00460A54" w:rsidRPr="001D317F" w14:paraId="5962D325" w14:textId="77777777" w:rsidTr="00591893">
        <w:trPr>
          <w:trHeight w:val="288"/>
        </w:trPr>
        <w:tc>
          <w:tcPr>
            <w:tcW w:w="1429" w:type="dxa"/>
            <w:vMerge/>
            <w:tcBorders>
              <w:left w:val="nil"/>
              <w:bottom w:val="nil"/>
              <w:right w:val="nil"/>
            </w:tcBorders>
            <w:vAlign w:val="center"/>
          </w:tcPr>
          <w:p w14:paraId="09232012"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890" w:type="dxa"/>
            <w:vMerge/>
            <w:tcBorders>
              <w:top w:val="nil"/>
              <w:left w:val="nil"/>
              <w:bottom w:val="nil"/>
              <w:right w:val="nil"/>
            </w:tcBorders>
            <w:vAlign w:val="center"/>
            <w:hideMark/>
          </w:tcPr>
          <w:p w14:paraId="239214C7"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039" w:type="dxa"/>
            <w:tcBorders>
              <w:top w:val="nil"/>
              <w:left w:val="nil"/>
              <w:bottom w:val="nil"/>
              <w:right w:val="nil"/>
            </w:tcBorders>
            <w:shd w:val="clear" w:color="auto" w:fill="auto"/>
            <w:noWrap/>
            <w:vAlign w:val="center"/>
            <w:hideMark/>
          </w:tcPr>
          <w:p w14:paraId="3633DFA6"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SLE-SF</w:t>
            </w:r>
          </w:p>
        </w:tc>
        <w:tc>
          <w:tcPr>
            <w:tcW w:w="1080" w:type="dxa"/>
            <w:tcBorders>
              <w:top w:val="nil"/>
              <w:left w:val="nil"/>
              <w:bottom w:val="nil"/>
              <w:right w:val="nil"/>
            </w:tcBorders>
            <w:shd w:val="clear" w:color="auto" w:fill="auto"/>
            <w:noWrap/>
            <w:vAlign w:val="center"/>
            <w:hideMark/>
          </w:tcPr>
          <w:p w14:paraId="7F17B679"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29</w:t>
            </w:r>
          </w:p>
        </w:tc>
        <w:tc>
          <w:tcPr>
            <w:tcW w:w="1080" w:type="dxa"/>
            <w:tcBorders>
              <w:top w:val="nil"/>
              <w:left w:val="nil"/>
              <w:bottom w:val="nil"/>
              <w:right w:val="nil"/>
            </w:tcBorders>
            <w:shd w:val="clear" w:color="auto" w:fill="auto"/>
            <w:noWrap/>
            <w:vAlign w:val="center"/>
            <w:hideMark/>
          </w:tcPr>
          <w:p w14:paraId="4BC0319F"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13.75</w:t>
            </w:r>
          </w:p>
        </w:tc>
        <w:tc>
          <w:tcPr>
            <w:tcW w:w="1170" w:type="dxa"/>
            <w:tcBorders>
              <w:top w:val="nil"/>
              <w:left w:val="nil"/>
              <w:bottom w:val="nil"/>
              <w:right w:val="nil"/>
            </w:tcBorders>
            <w:shd w:val="clear" w:color="auto" w:fill="auto"/>
            <w:noWrap/>
            <w:vAlign w:val="center"/>
            <w:hideMark/>
          </w:tcPr>
          <w:p w14:paraId="273C8FBB"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7.6</w:t>
            </w:r>
          </w:p>
        </w:tc>
      </w:tr>
      <w:tr w:rsidR="00460A54" w:rsidRPr="001D317F" w14:paraId="3E64F244" w14:textId="77777777" w:rsidTr="00591893">
        <w:trPr>
          <w:trHeight w:val="288"/>
        </w:trPr>
        <w:tc>
          <w:tcPr>
            <w:tcW w:w="1429" w:type="dxa"/>
            <w:vMerge w:val="restart"/>
            <w:tcBorders>
              <w:top w:val="nil"/>
              <w:left w:val="nil"/>
              <w:right w:val="nil"/>
            </w:tcBorders>
            <w:vAlign w:val="center"/>
          </w:tcPr>
          <w:p w14:paraId="3F4B26F5"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17</w:t>
            </w:r>
          </w:p>
        </w:tc>
        <w:tc>
          <w:tcPr>
            <w:tcW w:w="1890" w:type="dxa"/>
            <w:vMerge w:val="restart"/>
            <w:tcBorders>
              <w:top w:val="nil"/>
              <w:left w:val="nil"/>
              <w:bottom w:val="nil"/>
              <w:right w:val="nil"/>
            </w:tcBorders>
            <w:shd w:val="clear" w:color="auto" w:fill="auto"/>
            <w:noWrap/>
            <w:vAlign w:val="center"/>
            <w:hideMark/>
          </w:tcPr>
          <w:p w14:paraId="412249CA"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2021-12-31</w:t>
            </w:r>
          </w:p>
        </w:tc>
        <w:tc>
          <w:tcPr>
            <w:tcW w:w="1039" w:type="dxa"/>
            <w:tcBorders>
              <w:top w:val="nil"/>
              <w:left w:val="nil"/>
              <w:bottom w:val="nil"/>
              <w:right w:val="nil"/>
            </w:tcBorders>
            <w:shd w:val="clear" w:color="auto" w:fill="auto"/>
            <w:noWrap/>
            <w:vAlign w:val="center"/>
            <w:hideMark/>
          </w:tcPr>
          <w:p w14:paraId="5B759A7B"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SLE-ME</w:t>
            </w:r>
          </w:p>
        </w:tc>
        <w:tc>
          <w:tcPr>
            <w:tcW w:w="1080" w:type="dxa"/>
            <w:tcBorders>
              <w:top w:val="nil"/>
              <w:left w:val="nil"/>
              <w:bottom w:val="nil"/>
              <w:right w:val="nil"/>
            </w:tcBorders>
            <w:shd w:val="clear" w:color="auto" w:fill="auto"/>
            <w:noWrap/>
            <w:vAlign w:val="center"/>
            <w:hideMark/>
          </w:tcPr>
          <w:p w14:paraId="49B44131"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18</w:t>
            </w:r>
          </w:p>
        </w:tc>
        <w:tc>
          <w:tcPr>
            <w:tcW w:w="1080" w:type="dxa"/>
            <w:tcBorders>
              <w:top w:val="nil"/>
              <w:left w:val="nil"/>
              <w:bottom w:val="nil"/>
              <w:right w:val="nil"/>
            </w:tcBorders>
            <w:shd w:val="clear" w:color="auto" w:fill="auto"/>
            <w:noWrap/>
            <w:vAlign w:val="center"/>
            <w:hideMark/>
          </w:tcPr>
          <w:p w14:paraId="2335CCD8"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20.68</w:t>
            </w:r>
          </w:p>
        </w:tc>
        <w:tc>
          <w:tcPr>
            <w:tcW w:w="1170" w:type="dxa"/>
            <w:tcBorders>
              <w:top w:val="nil"/>
              <w:left w:val="nil"/>
              <w:bottom w:val="nil"/>
              <w:right w:val="nil"/>
            </w:tcBorders>
            <w:shd w:val="clear" w:color="auto" w:fill="auto"/>
            <w:noWrap/>
            <w:vAlign w:val="center"/>
            <w:hideMark/>
          </w:tcPr>
          <w:p w14:paraId="62003E5A"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3.7</w:t>
            </w:r>
          </w:p>
        </w:tc>
      </w:tr>
      <w:tr w:rsidR="00460A54" w:rsidRPr="001D317F" w14:paraId="5C1F0FC0" w14:textId="77777777" w:rsidTr="00591893">
        <w:trPr>
          <w:trHeight w:val="288"/>
        </w:trPr>
        <w:tc>
          <w:tcPr>
            <w:tcW w:w="1429" w:type="dxa"/>
            <w:vMerge/>
            <w:tcBorders>
              <w:left w:val="nil"/>
              <w:right w:val="nil"/>
            </w:tcBorders>
            <w:vAlign w:val="center"/>
          </w:tcPr>
          <w:p w14:paraId="41AEDFF0"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890" w:type="dxa"/>
            <w:vMerge/>
            <w:tcBorders>
              <w:top w:val="nil"/>
              <w:left w:val="nil"/>
              <w:bottom w:val="nil"/>
              <w:right w:val="nil"/>
            </w:tcBorders>
            <w:vAlign w:val="center"/>
            <w:hideMark/>
          </w:tcPr>
          <w:p w14:paraId="6CD1CDBB"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039" w:type="dxa"/>
            <w:tcBorders>
              <w:top w:val="nil"/>
              <w:left w:val="nil"/>
              <w:bottom w:val="nil"/>
              <w:right w:val="nil"/>
            </w:tcBorders>
            <w:shd w:val="clear" w:color="auto" w:fill="auto"/>
            <w:noWrap/>
            <w:vAlign w:val="center"/>
            <w:hideMark/>
          </w:tcPr>
          <w:p w14:paraId="47CE6D14"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SLE-NF</w:t>
            </w:r>
          </w:p>
        </w:tc>
        <w:tc>
          <w:tcPr>
            <w:tcW w:w="1080" w:type="dxa"/>
            <w:tcBorders>
              <w:top w:val="nil"/>
              <w:left w:val="nil"/>
              <w:bottom w:val="nil"/>
              <w:right w:val="nil"/>
            </w:tcBorders>
            <w:shd w:val="clear" w:color="auto" w:fill="auto"/>
            <w:noWrap/>
            <w:vAlign w:val="center"/>
            <w:hideMark/>
          </w:tcPr>
          <w:p w14:paraId="553B72B4"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24</w:t>
            </w:r>
          </w:p>
        </w:tc>
        <w:tc>
          <w:tcPr>
            <w:tcW w:w="1080" w:type="dxa"/>
            <w:tcBorders>
              <w:top w:val="nil"/>
              <w:left w:val="nil"/>
              <w:bottom w:val="nil"/>
              <w:right w:val="nil"/>
            </w:tcBorders>
            <w:shd w:val="clear" w:color="auto" w:fill="auto"/>
            <w:noWrap/>
            <w:vAlign w:val="center"/>
            <w:hideMark/>
          </w:tcPr>
          <w:p w14:paraId="64AC4672"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18.14</w:t>
            </w:r>
          </w:p>
        </w:tc>
        <w:tc>
          <w:tcPr>
            <w:tcW w:w="1170" w:type="dxa"/>
            <w:tcBorders>
              <w:top w:val="nil"/>
              <w:left w:val="nil"/>
              <w:bottom w:val="nil"/>
              <w:right w:val="nil"/>
            </w:tcBorders>
            <w:shd w:val="clear" w:color="auto" w:fill="auto"/>
            <w:noWrap/>
            <w:vAlign w:val="center"/>
            <w:hideMark/>
          </w:tcPr>
          <w:p w14:paraId="40176233"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2.9</w:t>
            </w:r>
          </w:p>
        </w:tc>
      </w:tr>
      <w:tr w:rsidR="00460A54" w:rsidRPr="001D317F" w14:paraId="05F780F7" w14:textId="77777777" w:rsidTr="00591893">
        <w:trPr>
          <w:trHeight w:val="288"/>
        </w:trPr>
        <w:tc>
          <w:tcPr>
            <w:tcW w:w="1429" w:type="dxa"/>
            <w:vMerge/>
            <w:tcBorders>
              <w:left w:val="nil"/>
              <w:bottom w:val="nil"/>
              <w:right w:val="nil"/>
            </w:tcBorders>
            <w:vAlign w:val="center"/>
          </w:tcPr>
          <w:p w14:paraId="2EAC0EB2"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890" w:type="dxa"/>
            <w:vMerge/>
            <w:tcBorders>
              <w:top w:val="nil"/>
              <w:left w:val="nil"/>
              <w:bottom w:val="nil"/>
              <w:right w:val="nil"/>
            </w:tcBorders>
            <w:vAlign w:val="center"/>
            <w:hideMark/>
          </w:tcPr>
          <w:p w14:paraId="19BC8341"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039" w:type="dxa"/>
            <w:tcBorders>
              <w:top w:val="nil"/>
              <w:left w:val="nil"/>
              <w:bottom w:val="nil"/>
              <w:right w:val="nil"/>
            </w:tcBorders>
            <w:shd w:val="clear" w:color="auto" w:fill="auto"/>
            <w:noWrap/>
            <w:vAlign w:val="center"/>
            <w:hideMark/>
          </w:tcPr>
          <w:p w14:paraId="70041E1E"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SLE-SF</w:t>
            </w:r>
          </w:p>
        </w:tc>
        <w:tc>
          <w:tcPr>
            <w:tcW w:w="1080" w:type="dxa"/>
            <w:tcBorders>
              <w:top w:val="nil"/>
              <w:left w:val="nil"/>
              <w:bottom w:val="nil"/>
              <w:right w:val="nil"/>
            </w:tcBorders>
            <w:shd w:val="clear" w:color="auto" w:fill="auto"/>
            <w:noWrap/>
            <w:vAlign w:val="center"/>
            <w:hideMark/>
          </w:tcPr>
          <w:p w14:paraId="69044601"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21</w:t>
            </w:r>
          </w:p>
        </w:tc>
        <w:tc>
          <w:tcPr>
            <w:tcW w:w="1080" w:type="dxa"/>
            <w:tcBorders>
              <w:top w:val="nil"/>
              <w:left w:val="nil"/>
              <w:bottom w:val="nil"/>
              <w:right w:val="nil"/>
            </w:tcBorders>
            <w:shd w:val="clear" w:color="auto" w:fill="auto"/>
            <w:noWrap/>
            <w:vAlign w:val="center"/>
            <w:hideMark/>
          </w:tcPr>
          <w:p w14:paraId="63FE7DC9"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17.79</w:t>
            </w:r>
          </w:p>
        </w:tc>
        <w:tc>
          <w:tcPr>
            <w:tcW w:w="1170" w:type="dxa"/>
            <w:tcBorders>
              <w:top w:val="nil"/>
              <w:left w:val="nil"/>
              <w:bottom w:val="nil"/>
              <w:right w:val="nil"/>
            </w:tcBorders>
            <w:shd w:val="clear" w:color="auto" w:fill="auto"/>
            <w:noWrap/>
            <w:vAlign w:val="center"/>
            <w:hideMark/>
          </w:tcPr>
          <w:p w14:paraId="352C77AA"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5.6</w:t>
            </w:r>
          </w:p>
        </w:tc>
      </w:tr>
      <w:tr w:rsidR="00460A54" w:rsidRPr="001D317F" w14:paraId="211F5534" w14:textId="77777777" w:rsidTr="00591893">
        <w:trPr>
          <w:trHeight w:val="288"/>
        </w:trPr>
        <w:tc>
          <w:tcPr>
            <w:tcW w:w="1429" w:type="dxa"/>
            <w:vMerge w:val="restart"/>
            <w:tcBorders>
              <w:top w:val="nil"/>
              <w:left w:val="nil"/>
              <w:right w:val="nil"/>
            </w:tcBorders>
            <w:vAlign w:val="center"/>
          </w:tcPr>
          <w:p w14:paraId="031B2CCC"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18</w:t>
            </w:r>
          </w:p>
        </w:tc>
        <w:tc>
          <w:tcPr>
            <w:tcW w:w="1890" w:type="dxa"/>
            <w:vMerge w:val="restart"/>
            <w:tcBorders>
              <w:top w:val="nil"/>
              <w:left w:val="nil"/>
              <w:bottom w:val="nil"/>
              <w:right w:val="nil"/>
            </w:tcBorders>
            <w:shd w:val="clear" w:color="auto" w:fill="auto"/>
            <w:noWrap/>
            <w:vAlign w:val="center"/>
            <w:hideMark/>
          </w:tcPr>
          <w:p w14:paraId="44922FE7"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2022-03-29</w:t>
            </w:r>
          </w:p>
        </w:tc>
        <w:tc>
          <w:tcPr>
            <w:tcW w:w="1039" w:type="dxa"/>
            <w:tcBorders>
              <w:top w:val="nil"/>
              <w:left w:val="nil"/>
              <w:bottom w:val="nil"/>
              <w:right w:val="nil"/>
            </w:tcBorders>
            <w:shd w:val="clear" w:color="auto" w:fill="auto"/>
            <w:noWrap/>
            <w:vAlign w:val="center"/>
            <w:hideMark/>
          </w:tcPr>
          <w:p w14:paraId="374487B0"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SLE-ME</w:t>
            </w:r>
          </w:p>
        </w:tc>
        <w:tc>
          <w:tcPr>
            <w:tcW w:w="1080" w:type="dxa"/>
            <w:tcBorders>
              <w:top w:val="nil"/>
              <w:left w:val="nil"/>
              <w:bottom w:val="nil"/>
              <w:right w:val="nil"/>
            </w:tcBorders>
            <w:shd w:val="clear" w:color="auto" w:fill="auto"/>
            <w:noWrap/>
            <w:vAlign w:val="center"/>
            <w:hideMark/>
          </w:tcPr>
          <w:p w14:paraId="5B164274"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15</w:t>
            </w:r>
          </w:p>
        </w:tc>
        <w:tc>
          <w:tcPr>
            <w:tcW w:w="1080" w:type="dxa"/>
            <w:tcBorders>
              <w:top w:val="nil"/>
              <w:left w:val="nil"/>
              <w:bottom w:val="nil"/>
              <w:right w:val="nil"/>
            </w:tcBorders>
            <w:shd w:val="clear" w:color="auto" w:fill="auto"/>
            <w:noWrap/>
            <w:vAlign w:val="center"/>
            <w:hideMark/>
          </w:tcPr>
          <w:p w14:paraId="00003BFA"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23.29</w:t>
            </w:r>
          </w:p>
        </w:tc>
        <w:tc>
          <w:tcPr>
            <w:tcW w:w="1170" w:type="dxa"/>
            <w:tcBorders>
              <w:top w:val="nil"/>
              <w:left w:val="nil"/>
              <w:bottom w:val="nil"/>
              <w:right w:val="nil"/>
            </w:tcBorders>
            <w:shd w:val="clear" w:color="auto" w:fill="auto"/>
            <w:noWrap/>
            <w:vAlign w:val="center"/>
            <w:hideMark/>
          </w:tcPr>
          <w:p w14:paraId="2409A583"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10.1</w:t>
            </w:r>
          </w:p>
        </w:tc>
      </w:tr>
      <w:tr w:rsidR="00460A54" w:rsidRPr="001D317F" w14:paraId="2AE8BAB0" w14:textId="77777777" w:rsidTr="00591893">
        <w:trPr>
          <w:trHeight w:val="288"/>
        </w:trPr>
        <w:tc>
          <w:tcPr>
            <w:tcW w:w="1429" w:type="dxa"/>
            <w:vMerge/>
            <w:tcBorders>
              <w:left w:val="nil"/>
              <w:right w:val="nil"/>
            </w:tcBorders>
            <w:vAlign w:val="center"/>
          </w:tcPr>
          <w:p w14:paraId="4A147F83"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890" w:type="dxa"/>
            <w:vMerge/>
            <w:tcBorders>
              <w:top w:val="nil"/>
              <w:left w:val="nil"/>
              <w:bottom w:val="nil"/>
              <w:right w:val="nil"/>
            </w:tcBorders>
            <w:vAlign w:val="center"/>
            <w:hideMark/>
          </w:tcPr>
          <w:p w14:paraId="0F6C9358"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039" w:type="dxa"/>
            <w:tcBorders>
              <w:top w:val="nil"/>
              <w:left w:val="nil"/>
              <w:bottom w:val="nil"/>
              <w:right w:val="nil"/>
            </w:tcBorders>
            <w:shd w:val="clear" w:color="auto" w:fill="auto"/>
            <w:noWrap/>
            <w:vAlign w:val="center"/>
            <w:hideMark/>
          </w:tcPr>
          <w:p w14:paraId="535D46C6"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SLE-NF</w:t>
            </w:r>
          </w:p>
        </w:tc>
        <w:tc>
          <w:tcPr>
            <w:tcW w:w="1080" w:type="dxa"/>
            <w:tcBorders>
              <w:top w:val="nil"/>
              <w:left w:val="nil"/>
              <w:bottom w:val="nil"/>
              <w:right w:val="nil"/>
            </w:tcBorders>
            <w:shd w:val="clear" w:color="auto" w:fill="auto"/>
            <w:noWrap/>
            <w:vAlign w:val="center"/>
            <w:hideMark/>
          </w:tcPr>
          <w:p w14:paraId="3C70EF6C"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16</w:t>
            </w:r>
          </w:p>
        </w:tc>
        <w:tc>
          <w:tcPr>
            <w:tcW w:w="1080" w:type="dxa"/>
            <w:tcBorders>
              <w:top w:val="nil"/>
              <w:left w:val="nil"/>
              <w:bottom w:val="nil"/>
              <w:right w:val="nil"/>
            </w:tcBorders>
            <w:shd w:val="clear" w:color="auto" w:fill="auto"/>
            <w:noWrap/>
            <w:vAlign w:val="center"/>
            <w:hideMark/>
          </w:tcPr>
          <w:p w14:paraId="539DE5BD"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19.83</w:t>
            </w:r>
          </w:p>
        </w:tc>
        <w:tc>
          <w:tcPr>
            <w:tcW w:w="1170" w:type="dxa"/>
            <w:tcBorders>
              <w:top w:val="nil"/>
              <w:left w:val="nil"/>
              <w:bottom w:val="nil"/>
              <w:right w:val="nil"/>
            </w:tcBorders>
            <w:shd w:val="clear" w:color="auto" w:fill="auto"/>
            <w:noWrap/>
            <w:vAlign w:val="center"/>
            <w:hideMark/>
          </w:tcPr>
          <w:p w14:paraId="6B8365E4"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6.9</w:t>
            </w:r>
          </w:p>
        </w:tc>
      </w:tr>
      <w:tr w:rsidR="00460A54" w:rsidRPr="001D317F" w14:paraId="02DA9B98" w14:textId="77777777" w:rsidTr="00591893">
        <w:trPr>
          <w:trHeight w:val="288"/>
        </w:trPr>
        <w:tc>
          <w:tcPr>
            <w:tcW w:w="1429" w:type="dxa"/>
            <w:vMerge/>
            <w:tcBorders>
              <w:left w:val="nil"/>
              <w:bottom w:val="single" w:sz="4" w:space="0" w:color="auto"/>
              <w:right w:val="nil"/>
            </w:tcBorders>
            <w:vAlign w:val="center"/>
          </w:tcPr>
          <w:p w14:paraId="3D4ECA47"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890" w:type="dxa"/>
            <w:vMerge/>
            <w:tcBorders>
              <w:top w:val="nil"/>
              <w:left w:val="nil"/>
              <w:bottom w:val="single" w:sz="4" w:space="0" w:color="auto"/>
              <w:right w:val="nil"/>
            </w:tcBorders>
            <w:vAlign w:val="center"/>
            <w:hideMark/>
          </w:tcPr>
          <w:p w14:paraId="12B2E58E"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p>
        </w:tc>
        <w:tc>
          <w:tcPr>
            <w:tcW w:w="1039" w:type="dxa"/>
            <w:tcBorders>
              <w:top w:val="nil"/>
              <w:left w:val="nil"/>
              <w:bottom w:val="single" w:sz="4" w:space="0" w:color="auto"/>
              <w:right w:val="nil"/>
            </w:tcBorders>
            <w:shd w:val="clear" w:color="auto" w:fill="auto"/>
            <w:noWrap/>
            <w:vAlign w:val="center"/>
            <w:hideMark/>
          </w:tcPr>
          <w:p w14:paraId="741D314E"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SLE-SF</w:t>
            </w:r>
          </w:p>
        </w:tc>
        <w:tc>
          <w:tcPr>
            <w:tcW w:w="1080" w:type="dxa"/>
            <w:tcBorders>
              <w:top w:val="nil"/>
              <w:left w:val="nil"/>
              <w:bottom w:val="single" w:sz="4" w:space="0" w:color="auto"/>
              <w:right w:val="nil"/>
            </w:tcBorders>
            <w:shd w:val="clear" w:color="auto" w:fill="auto"/>
            <w:noWrap/>
            <w:vAlign w:val="center"/>
            <w:hideMark/>
          </w:tcPr>
          <w:p w14:paraId="1EF96A6F"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18</w:t>
            </w:r>
          </w:p>
        </w:tc>
        <w:tc>
          <w:tcPr>
            <w:tcW w:w="1080" w:type="dxa"/>
            <w:tcBorders>
              <w:top w:val="nil"/>
              <w:left w:val="nil"/>
              <w:bottom w:val="single" w:sz="4" w:space="0" w:color="auto"/>
              <w:right w:val="nil"/>
            </w:tcBorders>
            <w:shd w:val="clear" w:color="auto" w:fill="auto"/>
            <w:noWrap/>
            <w:vAlign w:val="center"/>
            <w:hideMark/>
          </w:tcPr>
          <w:p w14:paraId="6174E9C8"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19.92</w:t>
            </w:r>
          </w:p>
        </w:tc>
        <w:tc>
          <w:tcPr>
            <w:tcW w:w="1170" w:type="dxa"/>
            <w:tcBorders>
              <w:top w:val="nil"/>
              <w:left w:val="nil"/>
              <w:bottom w:val="single" w:sz="4" w:space="0" w:color="auto"/>
              <w:right w:val="nil"/>
            </w:tcBorders>
            <w:shd w:val="clear" w:color="auto" w:fill="auto"/>
            <w:noWrap/>
            <w:vAlign w:val="center"/>
            <w:hideMark/>
          </w:tcPr>
          <w:p w14:paraId="5D39861B" w14:textId="77777777" w:rsidR="00460A54" w:rsidRPr="001D317F" w:rsidRDefault="00460A54" w:rsidP="00460A54">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11.8</w:t>
            </w:r>
          </w:p>
        </w:tc>
      </w:tr>
    </w:tbl>
    <w:p w14:paraId="7772CC86" w14:textId="7DB738B8" w:rsidR="0034300D" w:rsidRPr="001D317F" w:rsidRDefault="0034300D" w:rsidP="0034300D">
      <w:pPr>
        <w:rPr>
          <w:rFonts w:ascii="Times New Roman" w:hAnsi="Times New Roman" w:cs="Times New Roman"/>
          <w:sz w:val="20"/>
          <w:szCs w:val="20"/>
        </w:rPr>
      </w:pPr>
    </w:p>
    <w:p w14:paraId="7907E799" w14:textId="78EA609E" w:rsidR="00460A54" w:rsidRPr="001D317F" w:rsidRDefault="00460A54" w:rsidP="00460A54">
      <w:pPr>
        <w:pStyle w:val="Heading3"/>
        <w:rPr>
          <w:rFonts w:ascii="Times New Roman" w:hAnsi="Times New Roman" w:cs="Times New Roman"/>
          <w:color w:val="auto"/>
          <w:sz w:val="22"/>
          <w:szCs w:val="22"/>
        </w:rPr>
      </w:pPr>
      <w:bookmarkStart w:id="155" w:name="_Toc131757492"/>
      <w:r w:rsidRPr="001D317F">
        <w:rPr>
          <w:rFonts w:ascii="Times New Roman" w:hAnsi="Times New Roman" w:cs="Times New Roman"/>
          <w:color w:val="auto"/>
          <w:sz w:val="22"/>
          <w:szCs w:val="22"/>
        </w:rPr>
        <w:t>Statistical Analyses</w:t>
      </w:r>
      <w:bookmarkEnd w:id="155"/>
    </w:p>
    <w:p w14:paraId="234ADAF9" w14:textId="3630812F" w:rsidR="00460A54" w:rsidRPr="001D317F" w:rsidRDefault="00460A54" w:rsidP="00460A54">
      <w:pPr>
        <w:ind w:firstLine="720"/>
        <w:rPr>
          <w:rFonts w:ascii="Times New Roman" w:hAnsi="Times New Roman" w:cs="Times New Roman"/>
        </w:rPr>
      </w:pPr>
      <w:r w:rsidRPr="001D317F">
        <w:rPr>
          <w:rFonts w:ascii="Times New Roman" w:hAnsi="Times New Roman" w:cs="Times New Roman"/>
        </w:rPr>
        <w:t>Pearson's correlation analysis</w:t>
      </w:r>
      <w:r w:rsidRPr="001D317F">
        <w:rPr>
          <w:rFonts w:ascii="Times New Roman" w:eastAsia="Calibri" w:hAnsi="Times New Roman" w:cs="Times New Roman"/>
        </w:rPr>
        <w:t xml:space="preserve"> was</w:t>
      </w:r>
      <w:r w:rsidRPr="001D317F">
        <w:rPr>
          <w:rFonts w:ascii="Times New Roman" w:hAnsi="Times New Roman" w:cs="Times New Roman"/>
        </w:rPr>
        <w:t xml:space="preserve"> calculated to determine the relationship between water quality parameters and Landsat 8 bands. Equation (4.1) represents the basic form of Pearson's correlation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88"/>
        <w:gridCol w:w="1152"/>
      </w:tblGrid>
      <w:tr w:rsidR="00591893" w:rsidRPr="001D317F" w14:paraId="0D594650" w14:textId="77777777" w:rsidTr="00591893">
        <w:tc>
          <w:tcPr>
            <w:tcW w:w="8095" w:type="dxa"/>
            <w:vAlign w:val="center"/>
          </w:tcPr>
          <w:p w14:paraId="0FB9CBEA" w14:textId="44C2532F" w:rsidR="00591893" w:rsidRPr="001D317F" w:rsidRDefault="00591893" w:rsidP="00591893">
            <w:pPr>
              <w:jc w:val="center"/>
              <w:rPr>
                <w:rFonts w:ascii="Times New Roman" w:hAnsi="Times New Roman" w:cs="Times New Roman"/>
              </w:rPr>
            </w:pPr>
            <m:oMathPara>
              <m:oMath>
                <m:r>
                  <w:rPr>
                    <w:rFonts w:ascii="Cambria Math" w:hAnsi="Cambria Math" w:cs="Times New Roman"/>
                  </w:rPr>
                  <w:lastRenderedPageBreak/>
                  <m:t xml:space="preserve">R=  </m:t>
                </m:r>
                <m:f>
                  <m:fPr>
                    <m:ctrlPr>
                      <w:rPr>
                        <w:rFonts w:ascii="Cambria Math" w:hAnsi="Cambria Math" w:cs="Times New Roman"/>
                        <w:i/>
                        <w:iCs/>
                      </w:rPr>
                    </m:ctrlPr>
                  </m:fPr>
                  <m:num>
                    <m:r>
                      <w:rPr>
                        <w:rFonts w:ascii="Cambria Math" w:hAnsi="Cambria Math" w:cs="Times New Roman"/>
                        <w:i/>
                        <w:iCs/>
                      </w:rPr>
                      <w:sym w:font="Symbol" w:char="F0E5"/>
                    </m:r>
                    <m: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X</m:t>
                        </m:r>
                      </m:e>
                      <m:sub>
                        <m:r>
                          <w:rPr>
                            <w:rFonts w:ascii="Cambria Math" w:hAnsi="Cambria Math" w:cs="Times New Roman"/>
                          </w:rPr>
                          <m:t>band</m:t>
                        </m:r>
                      </m:sub>
                    </m:sSub>
                    <m:r>
                      <w:rPr>
                        <w:rFonts w:ascii="Cambria Math" w:hAnsi="Cambria Math" w:cs="Times New Roman"/>
                      </w:rPr>
                      <m:t xml:space="preserve">- </m:t>
                    </m:r>
                    <m:acc>
                      <m:accPr>
                        <m:chr m:val="̅"/>
                        <m:ctrlPr>
                          <w:rPr>
                            <w:rFonts w:ascii="Cambria Math" w:hAnsi="Cambria Math" w:cs="Times New Roman"/>
                            <w:i/>
                            <w:iCs/>
                          </w:rPr>
                        </m:ctrlPr>
                      </m:accPr>
                      <m:e>
                        <m:sSub>
                          <m:sSubPr>
                            <m:ctrlPr>
                              <w:rPr>
                                <w:rFonts w:ascii="Cambria Math" w:hAnsi="Cambria Math" w:cs="Times New Roman"/>
                                <w:i/>
                                <w:iCs/>
                              </w:rPr>
                            </m:ctrlPr>
                          </m:sSubPr>
                          <m:e>
                            <m:r>
                              <w:rPr>
                                <w:rFonts w:ascii="Cambria Math" w:hAnsi="Cambria Math" w:cs="Times New Roman"/>
                              </w:rPr>
                              <m:t>X</m:t>
                            </m:r>
                          </m:e>
                          <m:sub>
                            <m:r>
                              <w:rPr>
                                <w:rFonts w:ascii="Cambria Math" w:hAnsi="Cambria Math" w:cs="Times New Roman"/>
                              </w:rPr>
                              <m:t>band</m:t>
                            </m:r>
                          </m:sub>
                        </m:sSub>
                      </m:e>
                    </m:acc>
                    <m: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Y</m:t>
                        </m:r>
                      </m:e>
                      <m:sub>
                        <m:r>
                          <w:rPr>
                            <w:rFonts w:ascii="Cambria Math" w:hAnsi="Cambria Math" w:cs="Times New Roman"/>
                          </w:rPr>
                          <m:t>WQP</m:t>
                        </m:r>
                      </m:sub>
                    </m:sSub>
                    <m:r>
                      <w:rPr>
                        <w:rFonts w:ascii="Cambria Math" w:hAnsi="Cambria Math" w:cs="Times New Roman"/>
                      </w:rPr>
                      <m:t xml:space="preserve">- </m:t>
                    </m:r>
                    <m:acc>
                      <m:accPr>
                        <m:chr m:val="̅"/>
                        <m:ctrlPr>
                          <w:rPr>
                            <w:rFonts w:ascii="Cambria Math" w:hAnsi="Cambria Math" w:cs="Times New Roman"/>
                            <w:i/>
                            <w:iCs/>
                          </w:rPr>
                        </m:ctrlPr>
                      </m:accPr>
                      <m:e>
                        <m:sSub>
                          <m:sSubPr>
                            <m:ctrlPr>
                              <w:rPr>
                                <w:rFonts w:ascii="Cambria Math" w:hAnsi="Cambria Math" w:cs="Times New Roman"/>
                                <w:i/>
                                <w:iCs/>
                              </w:rPr>
                            </m:ctrlPr>
                          </m:sSubPr>
                          <m:e>
                            <m:r>
                              <w:rPr>
                                <w:rFonts w:ascii="Cambria Math" w:hAnsi="Cambria Math" w:cs="Times New Roman"/>
                              </w:rPr>
                              <m:t>Y</m:t>
                            </m:r>
                          </m:e>
                          <m:sub>
                            <m:r>
                              <w:rPr>
                                <w:rFonts w:ascii="Cambria Math" w:hAnsi="Cambria Math" w:cs="Times New Roman"/>
                              </w:rPr>
                              <m:t>WQP</m:t>
                            </m:r>
                          </m:sub>
                        </m:sSub>
                      </m:e>
                    </m:acc>
                    <m:r>
                      <w:rPr>
                        <w:rFonts w:ascii="Cambria Math" w:hAnsi="Cambria Math" w:cs="Times New Roman"/>
                      </w:rPr>
                      <m:t>)</m:t>
                    </m:r>
                  </m:num>
                  <m:den>
                    <m:rad>
                      <m:radPr>
                        <m:degHide m:val="1"/>
                        <m:ctrlPr>
                          <w:rPr>
                            <w:rFonts w:ascii="Cambria Math" w:hAnsi="Cambria Math" w:cs="Times New Roman"/>
                            <w:i/>
                            <w:iCs/>
                          </w:rPr>
                        </m:ctrlPr>
                      </m:radPr>
                      <m:deg/>
                      <m:e>
                        <m:sSup>
                          <m:sSupPr>
                            <m:ctrlPr>
                              <w:rPr>
                                <w:rFonts w:ascii="Cambria Math" w:hAnsi="Cambria Math" w:cs="Times New Roman"/>
                                <w:i/>
                                <w:iCs/>
                              </w:rPr>
                            </m:ctrlPr>
                          </m:sSupPr>
                          <m:e>
                            <m: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X</m:t>
                                </m:r>
                              </m:e>
                              <m:sub>
                                <m:r>
                                  <w:rPr>
                                    <w:rFonts w:ascii="Cambria Math" w:hAnsi="Cambria Math" w:cs="Times New Roman"/>
                                  </w:rPr>
                                  <m:t>band</m:t>
                                </m:r>
                              </m:sub>
                            </m:sSub>
                            <m:r>
                              <w:rPr>
                                <w:rFonts w:ascii="Cambria Math" w:hAnsi="Cambria Math" w:cs="Times New Roman"/>
                              </w:rPr>
                              <m:t xml:space="preserve">- </m:t>
                            </m:r>
                            <m:sSub>
                              <m:sSubPr>
                                <m:ctrlPr>
                                  <w:rPr>
                                    <w:rFonts w:ascii="Cambria Math" w:hAnsi="Cambria Math" w:cs="Times New Roman"/>
                                    <w:i/>
                                    <w:iCs/>
                                  </w:rPr>
                                </m:ctrlPr>
                              </m:sSubPr>
                              <m:e>
                                <m:r>
                                  <w:rPr>
                                    <w:rFonts w:ascii="Cambria Math" w:hAnsi="Cambria Math" w:cs="Times New Roman"/>
                                  </w:rPr>
                                  <m:t>X</m:t>
                                </m:r>
                              </m:e>
                              <m:sub>
                                <m:r>
                                  <w:rPr>
                                    <w:rFonts w:ascii="Cambria Math" w:hAnsi="Cambria Math" w:cs="Times New Roman"/>
                                  </w:rPr>
                                  <m:t>band</m:t>
                                </m:r>
                              </m:sub>
                            </m:sSub>
                            <m:r>
                              <w:rPr>
                                <w:rFonts w:ascii="Cambria Math" w:hAnsi="Cambria Math" w:cs="Times New Roman"/>
                              </w:rPr>
                              <m:t>)</m:t>
                            </m:r>
                          </m:e>
                          <m:sup>
                            <m:r>
                              <w:rPr>
                                <w:rFonts w:ascii="Cambria Math" w:hAnsi="Cambria Math" w:cs="Times New Roman"/>
                              </w:rPr>
                              <m:t>2</m:t>
                            </m:r>
                          </m:sup>
                        </m:sSup>
                        <m:r>
                          <w:rPr>
                            <w:rFonts w:ascii="Cambria Math" w:hAnsi="Cambria Math" w:cs="Times New Roman"/>
                          </w:rPr>
                          <m:t>+</m:t>
                        </m:r>
                        <m:sSup>
                          <m:sSupPr>
                            <m:ctrlPr>
                              <w:rPr>
                                <w:rFonts w:ascii="Cambria Math" w:hAnsi="Cambria Math" w:cs="Times New Roman"/>
                                <w:i/>
                                <w:iCs/>
                              </w:rPr>
                            </m:ctrlPr>
                          </m:sSupPr>
                          <m:e>
                            <m: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Y</m:t>
                                </m:r>
                              </m:e>
                              <m:sub>
                                <m:r>
                                  <w:rPr>
                                    <w:rFonts w:ascii="Cambria Math" w:hAnsi="Cambria Math" w:cs="Times New Roman"/>
                                  </w:rPr>
                                  <m:t>WQP</m:t>
                                </m:r>
                              </m:sub>
                            </m:sSub>
                            <m:r>
                              <w:rPr>
                                <w:rFonts w:ascii="Cambria Math" w:hAnsi="Cambria Math" w:cs="Times New Roman"/>
                              </w:rPr>
                              <m:t xml:space="preserve">- </m:t>
                            </m:r>
                            <m:sSub>
                              <m:sSubPr>
                                <m:ctrlPr>
                                  <w:rPr>
                                    <w:rFonts w:ascii="Cambria Math" w:hAnsi="Cambria Math" w:cs="Times New Roman"/>
                                    <w:i/>
                                    <w:iCs/>
                                  </w:rPr>
                                </m:ctrlPr>
                              </m:sSubPr>
                              <m:e>
                                <m:r>
                                  <w:rPr>
                                    <w:rFonts w:ascii="Cambria Math" w:hAnsi="Cambria Math" w:cs="Times New Roman"/>
                                  </w:rPr>
                                  <m:t>Y</m:t>
                                </m:r>
                              </m:e>
                              <m:sub>
                                <m:r>
                                  <w:rPr>
                                    <w:rFonts w:ascii="Cambria Math" w:hAnsi="Cambria Math" w:cs="Times New Roman"/>
                                  </w:rPr>
                                  <m:t>WQP</m:t>
                                </m:r>
                              </m:sub>
                            </m:sSub>
                            <m:r>
                              <w:rPr>
                                <w:rFonts w:ascii="Cambria Math" w:hAnsi="Cambria Math" w:cs="Times New Roman"/>
                              </w:rPr>
                              <m:t>)</m:t>
                            </m:r>
                          </m:e>
                          <m:sup>
                            <m:r>
                              <w:rPr>
                                <w:rFonts w:ascii="Cambria Math" w:hAnsi="Cambria Math" w:cs="Times New Roman"/>
                              </w:rPr>
                              <m:t>2</m:t>
                            </m:r>
                          </m:sup>
                        </m:sSup>
                      </m:e>
                    </m:rad>
                  </m:den>
                </m:f>
              </m:oMath>
            </m:oMathPara>
          </w:p>
        </w:tc>
        <w:tc>
          <w:tcPr>
            <w:tcW w:w="1255" w:type="dxa"/>
            <w:vAlign w:val="center"/>
          </w:tcPr>
          <w:p w14:paraId="65D0910B" w14:textId="40E41582" w:rsidR="00591893" w:rsidRPr="001D317F" w:rsidRDefault="00591893" w:rsidP="00591893">
            <w:pPr>
              <w:jc w:val="center"/>
              <w:rPr>
                <w:rFonts w:ascii="Times New Roman" w:hAnsi="Times New Roman" w:cs="Times New Roman"/>
                <w:sz w:val="20"/>
                <w:szCs w:val="20"/>
              </w:rPr>
            </w:pPr>
            <w:r w:rsidRPr="001D317F">
              <w:rPr>
                <w:rFonts w:ascii="Times New Roman" w:hAnsi="Times New Roman" w:cs="Times New Roman"/>
                <w:sz w:val="20"/>
                <w:szCs w:val="20"/>
              </w:rPr>
              <w:t>(4.1)</w:t>
            </w:r>
          </w:p>
        </w:tc>
      </w:tr>
    </w:tbl>
    <w:p w14:paraId="09734D41" w14:textId="77777777" w:rsidR="00460A54" w:rsidRPr="001D317F" w:rsidRDefault="005378C5" w:rsidP="00460A54">
      <w:pPr>
        <w:rPr>
          <w:rFonts w:ascii="Times New Roman" w:hAnsi="Times New Roman" w:cs="Times New Roman"/>
        </w:rPr>
      </w:pPr>
      <m:oMath>
        <m:sSub>
          <m:sSubPr>
            <m:ctrlPr>
              <w:rPr>
                <w:rFonts w:ascii="Cambria Math" w:hAnsi="Cambria Math" w:cs="Times New Roman"/>
                <w:i/>
                <w:iCs/>
              </w:rPr>
            </m:ctrlPr>
          </m:sSubPr>
          <m:e>
            <m:r>
              <w:rPr>
                <w:rFonts w:ascii="Cambria Math" w:hAnsi="Cambria Math" w:cs="Times New Roman"/>
              </w:rPr>
              <m:t>X</m:t>
            </m:r>
          </m:e>
          <m:sub>
            <m:r>
              <w:rPr>
                <w:rFonts w:ascii="Cambria Math" w:hAnsi="Cambria Math" w:cs="Times New Roman"/>
              </w:rPr>
              <m:t>band</m:t>
            </m:r>
          </m:sub>
        </m:sSub>
      </m:oMath>
      <w:r w:rsidR="00460A54" w:rsidRPr="001D317F">
        <w:rPr>
          <w:rFonts w:ascii="Times New Roman" w:hAnsi="Times New Roman" w:cs="Times New Roman"/>
        </w:rPr>
        <w:t xml:space="preserve"> is the value of corrected reflectance,</w:t>
      </w:r>
      <w:r w:rsidR="00460A54" w:rsidRPr="001D317F">
        <w:rPr>
          <w:rFonts w:ascii="Times New Roman" w:hAnsi="Times New Roman" w:cs="Times New Roman"/>
          <w:i/>
          <w:iCs/>
        </w:rPr>
        <w:t xml:space="preserve"> </w:t>
      </w:r>
      <m:oMath>
        <m:acc>
          <m:accPr>
            <m:chr m:val="̅"/>
            <m:ctrlPr>
              <w:rPr>
                <w:rFonts w:ascii="Cambria Math" w:hAnsi="Cambria Math" w:cs="Times New Roman"/>
                <w:i/>
                <w:iCs/>
              </w:rPr>
            </m:ctrlPr>
          </m:accPr>
          <m:e>
            <m:sSub>
              <m:sSubPr>
                <m:ctrlPr>
                  <w:rPr>
                    <w:rFonts w:ascii="Cambria Math" w:hAnsi="Cambria Math" w:cs="Times New Roman"/>
                    <w:i/>
                    <w:iCs/>
                  </w:rPr>
                </m:ctrlPr>
              </m:sSubPr>
              <m:e>
                <m:r>
                  <w:rPr>
                    <w:rFonts w:ascii="Cambria Math" w:hAnsi="Cambria Math" w:cs="Times New Roman"/>
                  </w:rPr>
                  <m:t>X</m:t>
                </m:r>
              </m:e>
              <m:sub>
                <m:r>
                  <w:rPr>
                    <w:rFonts w:ascii="Cambria Math" w:hAnsi="Cambria Math" w:cs="Times New Roman"/>
                  </w:rPr>
                  <m:t>band</m:t>
                </m:r>
              </m:sub>
            </m:sSub>
          </m:e>
        </m:acc>
      </m:oMath>
      <w:r w:rsidR="00460A54" w:rsidRPr="001D317F">
        <w:rPr>
          <w:rFonts w:ascii="Times New Roman" w:hAnsi="Times New Roman" w:cs="Times New Roman"/>
        </w:rPr>
        <w:t xml:space="preserve"> is the mean value of the corrected reflectance, </w:t>
      </w:r>
      <m:oMath>
        <m:sSub>
          <m:sSubPr>
            <m:ctrlPr>
              <w:rPr>
                <w:rFonts w:ascii="Cambria Math" w:hAnsi="Cambria Math" w:cs="Times New Roman"/>
                <w:i/>
                <w:iCs/>
              </w:rPr>
            </m:ctrlPr>
          </m:sSubPr>
          <m:e>
            <m:r>
              <w:rPr>
                <w:rFonts w:ascii="Cambria Math" w:hAnsi="Cambria Math" w:cs="Times New Roman"/>
              </w:rPr>
              <m:t>Y</m:t>
            </m:r>
          </m:e>
          <m:sub>
            <m:r>
              <w:rPr>
                <w:rFonts w:ascii="Cambria Math" w:hAnsi="Cambria Math" w:cs="Times New Roman"/>
              </w:rPr>
              <m:t>WQP</m:t>
            </m:r>
          </m:sub>
        </m:sSub>
      </m:oMath>
      <w:r w:rsidR="00460A54" w:rsidRPr="001D317F">
        <w:rPr>
          <w:rFonts w:ascii="Times New Roman" w:hAnsi="Times New Roman" w:cs="Times New Roman"/>
        </w:rPr>
        <w:t xml:space="preserve"> = water quality parameters, and </w:t>
      </w:r>
      <m:oMath>
        <m:sSub>
          <m:sSubPr>
            <m:ctrlPr>
              <w:rPr>
                <w:rFonts w:ascii="Cambria Math" w:hAnsi="Cambria Math" w:cs="Times New Roman"/>
                <w:i/>
                <w:iCs/>
              </w:rPr>
            </m:ctrlPr>
          </m:sSubPr>
          <m:e>
            <m:r>
              <w:rPr>
                <w:rFonts w:ascii="Cambria Math" w:hAnsi="Cambria Math" w:cs="Times New Roman"/>
              </w:rPr>
              <m:t>Y</m:t>
            </m:r>
          </m:e>
          <m:sub>
            <m:r>
              <w:rPr>
                <w:rFonts w:ascii="Cambria Math" w:hAnsi="Cambria Math" w:cs="Times New Roman"/>
              </w:rPr>
              <m:t>WQP</m:t>
            </m:r>
          </m:sub>
        </m:sSub>
      </m:oMath>
      <w:r w:rsidR="00460A54" w:rsidRPr="001D317F">
        <w:rPr>
          <w:rFonts w:ascii="Times New Roman" w:hAnsi="Times New Roman" w:cs="Times New Roman"/>
        </w:rPr>
        <w:t xml:space="preserve"> is the mean value of the in situ WQP data from monitoring stations. </w:t>
      </w:r>
    </w:p>
    <w:p w14:paraId="27677DB9" w14:textId="6DBDA768" w:rsidR="00460A54" w:rsidRPr="001D317F" w:rsidRDefault="00460A54" w:rsidP="00460A54">
      <w:pPr>
        <w:ind w:firstLine="720"/>
        <w:rPr>
          <w:rFonts w:ascii="Times New Roman" w:hAnsi="Times New Roman" w:cs="Times New Roman"/>
        </w:rPr>
      </w:pPr>
      <w:r w:rsidRPr="001D317F">
        <w:rPr>
          <w:rFonts w:ascii="Times New Roman" w:hAnsi="Times New Roman" w:cs="Times New Roman"/>
        </w:rPr>
        <w:t xml:space="preserve">Forward stepwise linear regression analysis was performed between </w:t>
      </w:r>
      <w:proofErr w:type="spellStart"/>
      <w:r w:rsidRPr="001D317F">
        <w:rPr>
          <w:rFonts w:ascii="Times New Roman" w:hAnsi="Times New Roman" w:cs="Times New Roman"/>
        </w:rPr>
        <w:t>fDOM</w:t>
      </w:r>
      <w:proofErr w:type="spellEnd"/>
      <w:r w:rsidRPr="001D317F">
        <w:rPr>
          <w:rFonts w:ascii="Times New Roman" w:hAnsi="Times New Roman" w:cs="Times New Roman"/>
        </w:rPr>
        <w:t xml:space="preserve"> and unscaled reflectance values of bands 1 – 5 and between log-transformed </w:t>
      </w:r>
      <w:proofErr w:type="spellStart"/>
      <w:r w:rsidRPr="001D317F">
        <w:rPr>
          <w:rFonts w:ascii="Times New Roman" w:hAnsi="Times New Roman" w:cs="Times New Roman"/>
        </w:rPr>
        <w:t>fDOM</w:t>
      </w:r>
      <w:proofErr w:type="spellEnd"/>
      <w:r w:rsidRPr="001D317F">
        <w:rPr>
          <w:rFonts w:ascii="Times New Roman" w:hAnsi="Times New Roman" w:cs="Times New Roman"/>
        </w:rPr>
        <w:t xml:space="preserve"> and unscaled reflectance values to discern the spectral regions and band ratios most related </w:t>
      </w:r>
      <w:r w:rsidRPr="001D317F">
        <w:rPr>
          <w:rFonts w:ascii="Times New Roman" w:eastAsia="Calibri" w:hAnsi="Times New Roman" w:cs="Times New Roman"/>
        </w:rPr>
        <w:t xml:space="preserve">to </w:t>
      </w:r>
      <w:proofErr w:type="spellStart"/>
      <w:r w:rsidRPr="001D317F">
        <w:rPr>
          <w:rFonts w:ascii="Times New Roman" w:hAnsi="Times New Roman" w:cs="Times New Roman"/>
        </w:rPr>
        <w:t>fDOM</w:t>
      </w:r>
      <w:proofErr w:type="spellEnd"/>
      <w:r w:rsidRPr="001D317F">
        <w:rPr>
          <w:rFonts w:ascii="Times New Roman" w:hAnsi="Times New Roman" w:cs="Times New Roman"/>
        </w:rPr>
        <w:t xml:space="preserve">. The </w:t>
      </w:r>
      <w:proofErr w:type="spellStart"/>
      <w:r w:rsidRPr="001D317F">
        <w:rPr>
          <w:rFonts w:ascii="Times New Roman" w:hAnsi="Times New Roman" w:cs="Times New Roman"/>
        </w:rPr>
        <w:t>fDOM</w:t>
      </w:r>
      <w:proofErr w:type="spellEnd"/>
      <w:r w:rsidRPr="001D317F">
        <w:rPr>
          <w:rFonts w:ascii="Times New Roman" w:hAnsi="Times New Roman" w:cs="Times New Roman"/>
        </w:rPr>
        <w:t xml:space="preserve"> values were the dependent variable, and the unscaled band values and ratios were the independent variables. The unscaled reflectance values were used because of the large number of </w:t>
      </w:r>
      <w:r w:rsidRPr="001D317F">
        <w:rPr>
          <w:rFonts w:ascii="Times New Roman" w:eastAsia="Calibri" w:hAnsi="Times New Roman" w:cs="Times New Roman"/>
        </w:rPr>
        <w:t>negatives</w:t>
      </w:r>
      <w:r w:rsidRPr="001D317F">
        <w:rPr>
          <w:rFonts w:ascii="Times New Roman" w:hAnsi="Times New Roman" w:cs="Times New Roman"/>
        </w:rPr>
        <w:t xml:space="preserve"> resulting from the scaling in bands 1 and 2. Forward stepwise linear regression builds a model by adding or removing the predictor variables in succession and testing for statistical significance after each iteration with this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48"/>
        <w:gridCol w:w="1192"/>
      </w:tblGrid>
      <w:tr w:rsidR="007B5E18" w:rsidRPr="001D317F" w14:paraId="1D383F36" w14:textId="77777777" w:rsidTr="000326EB">
        <w:tc>
          <w:tcPr>
            <w:tcW w:w="8095" w:type="dxa"/>
            <w:vAlign w:val="center"/>
          </w:tcPr>
          <w:p w14:paraId="7944DC88" w14:textId="3E311A4F" w:rsidR="007B5E18" w:rsidRPr="001D317F" w:rsidRDefault="007B5E18" w:rsidP="000326EB">
            <w:pPr>
              <w:jc w:val="center"/>
              <w:rPr>
                <w:rFonts w:ascii="Times New Roman" w:hAnsi="Times New Roman" w:cs="Times New Roman"/>
              </w:rPr>
            </w:pPr>
            <m:oMathPara>
              <m:oMath>
                <m:r>
                  <w:rPr>
                    <w:rFonts w:ascii="Cambria Math" w:hAnsi="Cambria Math" w:cs="Times New Roman"/>
                  </w:rPr>
                  <m:t xml:space="preserve">fDOM= </m:t>
                </m:r>
                <m:sSub>
                  <m:sSubPr>
                    <m:ctrlPr>
                      <w:rPr>
                        <w:rFonts w:ascii="Cambria Math" w:hAnsi="Cambria Math" w:cs="Times New Roman"/>
                        <w:i/>
                      </w:rPr>
                    </m:ctrlPr>
                  </m:sSubPr>
                  <m:e>
                    <m:r>
                      <m:rPr>
                        <m:sty m:val="p"/>
                      </m:rPr>
                      <w:rPr>
                        <w:rFonts w:ascii="Cambria Math" w:hAnsi="Cambria Math" w:cs="Times New Roman"/>
                      </w:rPr>
                      <m:t>β</m:t>
                    </m:r>
                  </m:e>
                  <m:sub>
                    <m:r>
                      <w:rPr>
                        <w:rFonts w:ascii="Cambria Math" w:hAnsi="Cambria Math" w:cs="Times New Roman"/>
                      </w:rPr>
                      <m:t>0</m:t>
                    </m:r>
                  </m:sub>
                </m:sSub>
                <m:r>
                  <w:rPr>
                    <w:rFonts w:ascii="Cambria Math" w:hAnsi="Cambria Math" w:cs="Times New Roman"/>
                  </w:rPr>
                  <m:t xml:space="preserve">+ </m:t>
                </m:r>
                <m:sSub>
                  <m:sSubPr>
                    <m:ctrlPr>
                      <w:rPr>
                        <w:rFonts w:ascii="Cambria Math" w:hAnsi="Cambria Math" w:cs="Times New Roman"/>
                        <w:i/>
                      </w:rPr>
                    </m:ctrlPr>
                  </m:sSubPr>
                  <m:e>
                    <m:r>
                      <m:rPr>
                        <m:sty m:val="p"/>
                      </m:rPr>
                      <w:rPr>
                        <w:rFonts w:ascii="Cambria Math" w:hAnsi="Cambria Math" w:cs="Times New Roman"/>
                      </w:rPr>
                      <m:t>β</m:t>
                    </m:r>
                  </m:e>
                  <m:sub>
                    <m:r>
                      <w:rPr>
                        <w:rFonts w:ascii="Cambria Math" w:hAnsi="Cambria Math" w:cs="Times New Roman"/>
                      </w:rPr>
                      <m:t>1</m:t>
                    </m:r>
                  </m:sub>
                </m:sSub>
                <m:sSub>
                  <m:sSubPr>
                    <m:ctrlPr>
                      <w:rPr>
                        <w:rFonts w:ascii="Cambria Math" w:hAnsi="Cambria Math" w:cs="Times New Roman"/>
                        <w:i/>
                      </w:rPr>
                    </m:ctrlPr>
                  </m:sSubPr>
                  <m:e>
                    <m:r>
                      <m:rPr>
                        <m:sty m:val="p"/>
                      </m:rPr>
                      <w:rPr>
                        <w:rFonts w:ascii="Cambria Math" w:hAnsi="Cambria Math" w:cs="Times New Roman"/>
                      </w:rPr>
                      <m:t>x</m:t>
                    </m:r>
                  </m:e>
                  <m:sub>
                    <m:r>
                      <w:rPr>
                        <w:rFonts w:ascii="Cambria Math" w:hAnsi="Cambria Math" w:cs="Times New Roman"/>
                      </w:rPr>
                      <m:t>1</m:t>
                    </m:r>
                  </m:sub>
                </m:sSub>
                <m:r>
                  <w:rPr>
                    <w:rFonts w:ascii="Cambria Math" w:eastAsiaTheme="minorEastAsia" w:hAnsi="Cambria Math" w:cs="Times New Roman"/>
                  </w:rPr>
                  <m:t>+</m:t>
                </m:r>
                <m:sSub>
                  <m:sSubPr>
                    <m:ctrlPr>
                      <w:rPr>
                        <w:rFonts w:ascii="Cambria Math" w:hAnsi="Cambria Math" w:cs="Times New Roman"/>
                        <w:i/>
                      </w:rPr>
                    </m:ctrlPr>
                  </m:sSubPr>
                  <m:e>
                    <m:r>
                      <m:rPr>
                        <m:sty m:val="p"/>
                      </m:rPr>
                      <w:rPr>
                        <w:rFonts w:ascii="Cambria Math" w:hAnsi="Cambria Math" w:cs="Times New Roman"/>
                      </w:rPr>
                      <m:t>β</m:t>
                    </m:r>
                  </m:e>
                  <m:sub>
                    <m:r>
                      <w:rPr>
                        <w:rFonts w:ascii="Cambria Math" w:hAnsi="Cambria Math" w:cs="Times New Roman"/>
                      </w:rPr>
                      <m:t>2</m:t>
                    </m:r>
                  </m:sub>
                </m:sSub>
                <m:sSub>
                  <m:sSubPr>
                    <m:ctrlPr>
                      <w:rPr>
                        <w:rFonts w:ascii="Cambria Math" w:hAnsi="Cambria Math" w:cs="Times New Roman"/>
                        <w:i/>
                      </w:rPr>
                    </m:ctrlPr>
                  </m:sSubPr>
                  <m:e>
                    <m:r>
                      <m:rPr>
                        <m:sty m:val="p"/>
                      </m:rPr>
                      <w:rPr>
                        <w:rFonts w:ascii="Cambria Math" w:hAnsi="Cambria Math" w:cs="Times New Roman"/>
                      </w:rPr>
                      <m:t>x</m:t>
                    </m:r>
                  </m:e>
                  <m:sub>
                    <m:r>
                      <w:rPr>
                        <w:rFonts w:ascii="Cambria Math" w:hAnsi="Cambria Math" w:cs="Times New Roman"/>
                      </w:rPr>
                      <m:t>2</m:t>
                    </m:r>
                  </m:sub>
                </m:sSub>
                <m:r>
                  <w:rPr>
                    <w:rFonts w:ascii="Cambria Math" w:hAnsi="Cambria Math" w:cs="Times New Roman"/>
                  </w:rPr>
                  <m:t xml:space="preserve">+… </m:t>
                </m:r>
                <m:sSub>
                  <m:sSubPr>
                    <m:ctrlPr>
                      <w:rPr>
                        <w:rFonts w:ascii="Cambria Math" w:hAnsi="Cambria Math" w:cs="Times New Roman"/>
                        <w:i/>
                      </w:rPr>
                    </m:ctrlPr>
                  </m:sSubPr>
                  <m:e>
                    <m:r>
                      <m:rPr>
                        <m:sty m:val="p"/>
                      </m:rPr>
                      <w:rPr>
                        <w:rFonts w:ascii="Cambria Math" w:hAnsi="Cambria Math" w:cs="Times New Roman"/>
                      </w:rPr>
                      <m:t>β</m:t>
                    </m:r>
                  </m:e>
                  <m:sub>
                    <m:r>
                      <w:rPr>
                        <w:rFonts w:ascii="Cambria Math" w:hAnsi="Cambria Math" w:cs="Times New Roman"/>
                      </w:rPr>
                      <m:t>n</m:t>
                    </m:r>
                  </m:sub>
                </m:sSub>
                <m:sSub>
                  <m:sSubPr>
                    <m:ctrlPr>
                      <w:rPr>
                        <w:rFonts w:ascii="Cambria Math" w:hAnsi="Cambria Math" w:cs="Times New Roman"/>
                        <w:i/>
                      </w:rPr>
                    </m:ctrlPr>
                  </m:sSubPr>
                  <m:e>
                    <m:r>
                      <m:rPr>
                        <m:sty m:val="p"/>
                      </m:rPr>
                      <w:rPr>
                        <w:rFonts w:ascii="Cambria Math" w:hAnsi="Cambria Math" w:cs="Times New Roman"/>
                      </w:rPr>
                      <m:t>x</m:t>
                    </m:r>
                  </m:e>
                  <m:sub>
                    <m:r>
                      <w:rPr>
                        <w:rFonts w:ascii="Cambria Math" w:hAnsi="Cambria Math" w:cs="Times New Roman"/>
                      </w:rPr>
                      <m:t>n</m:t>
                    </m:r>
                  </m:sub>
                </m:sSub>
                <m:r>
                  <w:rPr>
                    <w:rFonts w:ascii="Cambria Math" w:hAnsi="Cambria Math" w:cs="Times New Roman"/>
                  </w:rPr>
                  <m:t xml:space="preserve">   </m:t>
                </m:r>
              </m:oMath>
            </m:oMathPara>
          </w:p>
        </w:tc>
        <w:tc>
          <w:tcPr>
            <w:tcW w:w="1255" w:type="dxa"/>
            <w:vAlign w:val="center"/>
          </w:tcPr>
          <w:p w14:paraId="61CD54BA" w14:textId="0D82E920" w:rsidR="007B5E18" w:rsidRPr="001D317F" w:rsidRDefault="007B5E18" w:rsidP="000326EB">
            <w:pPr>
              <w:jc w:val="center"/>
              <w:rPr>
                <w:rFonts w:ascii="Times New Roman" w:hAnsi="Times New Roman" w:cs="Times New Roman"/>
                <w:sz w:val="20"/>
                <w:szCs w:val="20"/>
              </w:rPr>
            </w:pPr>
            <w:r w:rsidRPr="001D317F">
              <w:rPr>
                <w:rFonts w:ascii="Times New Roman" w:hAnsi="Times New Roman" w:cs="Times New Roman"/>
                <w:sz w:val="20"/>
                <w:szCs w:val="20"/>
              </w:rPr>
              <w:t>(4.2)</w:t>
            </w:r>
          </w:p>
        </w:tc>
      </w:tr>
    </w:tbl>
    <w:p w14:paraId="1593334A" w14:textId="7C622FC0" w:rsidR="00460A54" w:rsidRPr="001D317F" w:rsidRDefault="00E243D4" w:rsidP="00460A54">
      <w:pPr>
        <w:rPr>
          <w:rFonts w:ascii="Times New Roman" w:hAnsi="Times New Roman" w:cs="Times New Roman"/>
        </w:rPr>
      </w:pPr>
      <w:r w:rsidRPr="001D317F">
        <w:rPr>
          <w:rFonts w:ascii="Times New Roman" w:hAnsi="Times New Roman" w:cs="Times New Roman"/>
        </w:rPr>
        <w:t>w</w:t>
      </w:r>
      <w:r w:rsidR="00460A54" w:rsidRPr="001D317F">
        <w:rPr>
          <w:rFonts w:ascii="Times New Roman" w:hAnsi="Times New Roman" w:cs="Times New Roman"/>
        </w:rPr>
        <w:t xml:space="preserve">here </w:t>
      </w:r>
      <m:oMath>
        <m:r>
          <m:rPr>
            <m:sty m:val="p"/>
          </m:rPr>
          <w:rPr>
            <w:rFonts w:ascii="Cambria Math" w:hAnsi="Cambria Math" w:cs="Times New Roman"/>
          </w:rPr>
          <m:t>β</m:t>
        </m:r>
        <m:r>
          <m:rPr>
            <m:sty m:val="p"/>
          </m:rPr>
          <w:rPr>
            <w:rFonts w:ascii="Cambria Math" w:eastAsiaTheme="minorEastAsia" w:hAnsi="Cambria Math" w:cs="Times New Roman"/>
          </w:rPr>
          <m:t>ᵢ</m:t>
        </m:r>
      </m:oMath>
      <w:r w:rsidR="00460A54" w:rsidRPr="001D317F">
        <w:rPr>
          <w:rFonts w:ascii="Times New Roman" w:eastAsiaTheme="minorEastAsia" w:hAnsi="Times New Roman" w:cs="Times New Roman"/>
        </w:rPr>
        <w:t xml:space="preserve"> are the regression coefficients and xᵢ are bands or band indices. </w:t>
      </w:r>
      <w:r w:rsidR="00460A54" w:rsidRPr="001D317F">
        <w:rPr>
          <w:rFonts w:ascii="Times New Roman" w:hAnsi="Times New Roman" w:cs="Times New Roman"/>
        </w:rPr>
        <w:t xml:space="preserve">P values greater than 0.05 were considered a limit for factor addition </w:t>
      </w:r>
      <w:r w:rsidR="00460A54" w:rsidRPr="001D317F">
        <w:rPr>
          <w:rFonts w:ascii="Times New Roman" w:hAnsi="Times New Roman" w:cs="Times New Roman"/>
        </w:rPr>
        <w:fldChar w:fldCharType="begin" w:fldLock="1"/>
      </w:r>
      <w:r w:rsidR="00460A54" w:rsidRPr="001D317F">
        <w:rPr>
          <w:rFonts w:ascii="Times New Roman" w:hAnsi="Times New Roman" w:cs="Times New Roman"/>
        </w:rPr>
        <w:instrText>ADDIN CSL_CITATION {"citationItems":[{"id":"ITEM-1","itemData":{"DOI":"10.4172/2469-4134.1000207","author":[{"dropping-particle":"","family":"Gholizadeh","given":"Mohammad Haji","non-dropping-particle":"","parse-names":false,"suffix":""},{"dropping-particle":"","family":"Melesse","given":"Assefa M","non-dropping-particle":"","parse-names":false,"suffix":""}],"container-title":"Journal of Remote Sensing &amp; GIS","id":"ITEM-1","issue":"03","issued":{"date-parts":[["2017"]]},"title":"Study on Spatiotemporal Variability of Water Quality Parameters in Florida Bay Using Remote Sensing","type":"article-journal","volume":"06"},"uris":["http://www.mendeley.com/documents/?uuid=35a6276d-0d96-4691-b1b2-02629ba3b58b"]},{"id":"ITEM-2","itemData":{"DOI":"10.1016/j.rse.2016.01.007","ISSN":"00344257","abstract":"The potential strengths and limitations of the Landsat systems for water clarity and colored dissolved organic matter (CDOM) measurement were evaluated in Minnesota in the summers of 2013 and 2014. Optical water quality characteristics, including chlorophyll a, total suspended solids (TSS), dissolved organic carbon (DOC), and CDOM were collected along with imagery from Landsats 7 and 8. Sites represented a wide range of concentrations of CDOM, chlorophyll, and mineral suspended solids (MSS), the primary factors that affect reflectance. Clear images from September 24, 2013 (Landsat 7) and September 16, 2013 (Landsat 8) acquired for northern Minnesota eight days apart allowed comparison of the respective ETM + and OLI sensors for CDOM measurements. We examined a wide variety of potential band and band ratio models and found some two-variable models that included the NIR band worked well for Landsat 8 (R2 = 0.82) and reasonably well for Landsat 7 (R2 = 0.74). The commonly used green/red model had a poor fit for both sensors (R2 = 0.24, 0.25), and five sites with high MSS were clear outliers. Exclusion of these sites and other sites not included with the Landsat 7 dataset yielded a less optically complex subset of 20 coincident lakes. For this subset strong models were found for many band and band ratio models, including the commonly used green/red model with R2 = 0.79 for Landsat 7 and R2 = 0.81 for Landsat 8. The less optically complex subset may explain why the green/red model has worked well in other areas. For optically complex waters CDOM models that used the new Landsat 8 ultra-blue and narrower NIR band worked best for the full dataset indicating that the new bands and other Landsat 8 characteristics, such as higher radiometric sensitivity and improved signal-to-noise ratios, improve CDOM measurements. For water clarity measured as Secchi depth (SD), we compared September 1, 2008 Landsat 7 and August 22, 2013 Landsat 8 images from path 28 using stepwise regression to identify the best model using all bands and band ratios including the new blue and narrower NIR band. The best water clarity model for Landsat 8 used the OLI 2/4 band ratio plus OLI band 1 and was nearly identical with a model using the OLI 2/4 band ratio plus OLI band 2. The latter model is similar to the model used for previous Landsat water clarity assessments, which used the ETM + 1/3 band ratio plus ETM + band 1. For SD measurements we found strong relationships with both sensors, …","author":[{"dropping-particle":"","family":"Olmanson","given":"Leif G.","non-dropping-particle":"","parse-names":false,"suffix":""},{"dropping-particle":"","family":"Brezonik","given":"Patrick L.","non-dropping-particle":"","parse-names":false,"suffix":""},{"dropping-particle":"","family":"Finlay","given":"Jacques C.","non-dropping-particle":"","parse-names":false,"suffix":""},{"dropping-particle":"","family":"Bauer","given":"Marvin E.","non-dropping-particle":"","parse-names":false,"suffix":""}],"container-title":"Remote Sensing of Environment","id":"ITEM-2","issued":{"date-parts":[["2016"]]},"page":"119-128","publisher":"Elsevier Inc.","title":"Comparison of Landsat 8 and Landsat 7 for regional measurements of CDOM and water clarity in lakes","type":"article-journal","volume":"185"},"uris":["http://www.mendeley.com/documents/?uuid=14a73fea-1796-4ad0-b6e6-1d0232028f9c"]}],"mendeley":{"formattedCitation":"(Gholizadeh and Melesse, 2017; Olmanson et al., 2016)","plainTextFormattedCitation":"(Gholizadeh and Melesse, 2017; Olmanson et al., 2016)","previouslyFormattedCitation":"(Gholizadeh and Melesse, 2017; Olmanson et al., 2016)"},"properties":{"noteIndex":0},"schema":"https://github.com/citation-style-language/schema/raw/master/csl-citation.json"}</w:instrText>
      </w:r>
      <w:r w:rsidR="00460A54" w:rsidRPr="001D317F">
        <w:rPr>
          <w:rFonts w:ascii="Times New Roman" w:hAnsi="Times New Roman" w:cs="Times New Roman"/>
        </w:rPr>
        <w:fldChar w:fldCharType="separate"/>
      </w:r>
      <w:r w:rsidR="00460A54" w:rsidRPr="001D317F">
        <w:rPr>
          <w:rFonts w:ascii="Times New Roman" w:hAnsi="Times New Roman" w:cs="Times New Roman"/>
          <w:noProof/>
        </w:rPr>
        <w:t>(Gholizadeh and Melesse, 2017; Olmanson et al., 2016)</w:t>
      </w:r>
      <w:r w:rsidR="00460A54" w:rsidRPr="001D317F">
        <w:rPr>
          <w:rFonts w:ascii="Times New Roman" w:hAnsi="Times New Roman" w:cs="Times New Roman"/>
        </w:rPr>
        <w:fldChar w:fldCharType="end"/>
      </w:r>
      <w:r w:rsidR="00460A54" w:rsidRPr="001D317F">
        <w:rPr>
          <w:rFonts w:ascii="Times New Roman" w:hAnsi="Times New Roman" w:cs="Times New Roman"/>
        </w:rPr>
        <w:t xml:space="preserve">. The reported </w:t>
      </w:r>
      <w:r w:rsidRPr="001D317F">
        <w:rPr>
          <w:rFonts w:ascii="Times New Roman" w:hAnsi="Times New Roman" w:cs="Times New Roman"/>
        </w:rPr>
        <w:t>a</w:t>
      </w:r>
      <w:r w:rsidR="00460A54" w:rsidRPr="001D317F">
        <w:rPr>
          <w:rFonts w:ascii="Times New Roman" w:hAnsi="Times New Roman" w:cs="Times New Roman"/>
        </w:rPr>
        <w:t>djusted R-squared is a modified R-squared that adjusts for the number of explanatory terms in a model. It was computed using: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52"/>
        <w:gridCol w:w="1188"/>
      </w:tblGrid>
      <w:tr w:rsidR="00591893" w:rsidRPr="001D317F" w14:paraId="53780E47" w14:textId="77777777" w:rsidTr="00591893">
        <w:tc>
          <w:tcPr>
            <w:tcW w:w="8095" w:type="dxa"/>
            <w:vAlign w:val="center"/>
          </w:tcPr>
          <w:p w14:paraId="184F6478" w14:textId="7590160B" w:rsidR="00591893" w:rsidRPr="001D317F" w:rsidRDefault="00591893" w:rsidP="00591893">
            <w:pPr>
              <w:rPr>
                <w:rFonts w:ascii="Times New Roman" w:hAnsi="Times New Roman" w:cs="Times New Roman"/>
              </w:rPr>
            </w:pPr>
            <m:oMathPara>
              <m:oMath>
                <m:r>
                  <w:rPr>
                    <w:rFonts w:ascii="Cambria Math" w:hAnsi="Cambria Math" w:cs="Times New Roman"/>
                  </w:rPr>
                  <m:t xml:space="preserve">Adjusted </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r>
                  <w:rPr>
                    <w:rFonts w:ascii="Cambria Math" w:hAnsi="Cambria Math" w:cs="Times New Roman"/>
                  </w:rPr>
                  <m:t>=1-(1-</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N-1</m:t>
                    </m:r>
                  </m:num>
                  <m:den>
                    <m:r>
                      <w:rPr>
                        <w:rFonts w:ascii="Cambria Math" w:hAnsi="Cambria Math" w:cs="Times New Roman"/>
                      </w:rPr>
                      <m:t>N-k-1'</m:t>
                    </m:r>
                  </m:den>
                </m:f>
              </m:oMath>
            </m:oMathPara>
          </w:p>
        </w:tc>
        <w:tc>
          <w:tcPr>
            <w:tcW w:w="1255" w:type="dxa"/>
            <w:vAlign w:val="center"/>
          </w:tcPr>
          <w:p w14:paraId="38CE0A90" w14:textId="73CE2068" w:rsidR="00591893" w:rsidRPr="001D317F" w:rsidRDefault="00591893" w:rsidP="00591893">
            <w:pPr>
              <w:jc w:val="center"/>
              <w:rPr>
                <w:rFonts w:ascii="Times New Roman" w:hAnsi="Times New Roman" w:cs="Times New Roman"/>
                <w:sz w:val="20"/>
                <w:szCs w:val="20"/>
              </w:rPr>
            </w:pPr>
            <w:r w:rsidRPr="001D317F">
              <w:rPr>
                <w:rFonts w:ascii="Times New Roman" w:hAnsi="Times New Roman" w:cs="Times New Roman"/>
                <w:sz w:val="20"/>
                <w:szCs w:val="20"/>
              </w:rPr>
              <w:t>(4.</w:t>
            </w:r>
            <w:r w:rsidR="007B5E18" w:rsidRPr="001D317F">
              <w:rPr>
                <w:rFonts w:ascii="Times New Roman" w:hAnsi="Times New Roman" w:cs="Times New Roman"/>
                <w:sz w:val="20"/>
                <w:szCs w:val="20"/>
              </w:rPr>
              <w:t>3</w:t>
            </w:r>
            <w:r w:rsidRPr="001D317F">
              <w:rPr>
                <w:rFonts w:ascii="Times New Roman" w:hAnsi="Times New Roman" w:cs="Times New Roman"/>
                <w:sz w:val="20"/>
                <w:szCs w:val="20"/>
              </w:rPr>
              <w:t>)</w:t>
            </w:r>
          </w:p>
        </w:tc>
      </w:tr>
    </w:tbl>
    <w:p w14:paraId="77E49C5C" w14:textId="77777777" w:rsidR="00591893" w:rsidRPr="001D317F" w:rsidRDefault="00591893" w:rsidP="00460A54">
      <w:pPr>
        <w:rPr>
          <w:rFonts w:ascii="Times New Roman" w:hAnsi="Times New Roman" w:cs="Times New Roman"/>
        </w:rPr>
      </w:pPr>
    </w:p>
    <w:p w14:paraId="266D9727" w14:textId="64574F86" w:rsidR="00460A54" w:rsidRPr="001D317F" w:rsidRDefault="00E243D4" w:rsidP="00460A54">
      <w:pPr>
        <w:rPr>
          <w:rFonts w:ascii="Times New Roman" w:hAnsi="Times New Roman" w:cs="Times New Roman"/>
        </w:rPr>
      </w:pPr>
      <w:r w:rsidRPr="001D317F">
        <w:rPr>
          <w:rFonts w:ascii="Times New Roman" w:eastAsiaTheme="minorEastAsia" w:hAnsi="Times New Roman" w:cs="Times New Roman"/>
        </w:rPr>
        <w:t>w</w:t>
      </w:r>
      <w:r w:rsidR="00460A54" w:rsidRPr="001D317F">
        <w:rPr>
          <w:rFonts w:ascii="Times New Roman" w:eastAsiaTheme="minorEastAsia" w:hAnsi="Times New Roman" w:cs="Times New Roman"/>
        </w:rPr>
        <w:t xml:space="preserve">here </w:t>
      </w:r>
      <m:oMath>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oMath>
      <w:r w:rsidR="00460A54" w:rsidRPr="001D317F">
        <w:rPr>
          <w:rFonts w:ascii="Times New Roman" w:eastAsiaTheme="minorEastAsia" w:hAnsi="Times New Roman" w:cs="Times New Roman"/>
        </w:rPr>
        <w:t xml:space="preserve"> is the square of the sample correlation coefficient between the bands/indices and fDOM, N is the sample size, and </w:t>
      </w:r>
      <m:oMath>
        <m:r>
          <w:rPr>
            <w:rFonts w:ascii="Cambria Math" w:hAnsi="Cambria Math" w:cs="Times New Roman"/>
          </w:rPr>
          <m:t>k</m:t>
        </m:r>
      </m:oMath>
      <w:r w:rsidR="00460A54" w:rsidRPr="001D317F">
        <w:rPr>
          <w:rFonts w:ascii="Times New Roman" w:eastAsiaTheme="minorEastAsia" w:hAnsi="Times New Roman" w:cs="Times New Roman"/>
        </w:rPr>
        <w:t xml:space="preserve"> is the number of predictors. </w:t>
      </w:r>
    </w:p>
    <w:p w14:paraId="52899697" w14:textId="0D33DA27" w:rsidR="00460A54" w:rsidRPr="001D317F" w:rsidRDefault="00A31A28" w:rsidP="00A31A28">
      <w:pPr>
        <w:pStyle w:val="Heading2"/>
        <w:rPr>
          <w:rFonts w:ascii="Times New Roman" w:hAnsi="Times New Roman" w:cs="Times New Roman"/>
          <w:color w:val="auto"/>
          <w:sz w:val="22"/>
          <w:szCs w:val="22"/>
        </w:rPr>
      </w:pPr>
      <w:bookmarkStart w:id="156" w:name="_Toc131757493"/>
      <w:r w:rsidRPr="001D317F">
        <w:rPr>
          <w:rFonts w:ascii="Times New Roman" w:hAnsi="Times New Roman" w:cs="Times New Roman"/>
          <w:color w:val="auto"/>
          <w:sz w:val="22"/>
          <w:szCs w:val="22"/>
        </w:rPr>
        <w:lastRenderedPageBreak/>
        <w:t xml:space="preserve">Results and </w:t>
      </w:r>
      <w:r w:rsidR="00357692" w:rsidRPr="001D317F">
        <w:rPr>
          <w:rFonts w:ascii="Times New Roman" w:hAnsi="Times New Roman" w:cs="Times New Roman"/>
          <w:color w:val="auto"/>
          <w:sz w:val="22"/>
          <w:szCs w:val="22"/>
        </w:rPr>
        <w:t>Discussion</w:t>
      </w:r>
      <w:bookmarkEnd w:id="156"/>
    </w:p>
    <w:p w14:paraId="29CE1B2F" w14:textId="76D789EA" w:rsidR="00A31A28" w:rsidRPr="001D317F" w:rsidRDefault="00A31A28" w:rsidP="00A31A28">
      <w:pPr>
        <w:pStyle w:val="Heading3"/>
        <w:rPr>
          <w:rFonts w:ascii="Times New Roman" w:hAnsi="Times New Roman" w:cs="Times New Roman"/>
          <w:color w:val="auto"/>
          <w:sz w:val="22"/>
          <w:szCs w:val="22"/>
        </w:rPr>
      </w:pPr>
      <w:bookmarkStart w:id="157" w:name="_Toc131757494"/>
      <w:r w:rsidRPr="001D317F">
        <w:rPr>
          <w:rFonts w:ascii="Times New Roman" w:hAnsi="Times New Roman" w:cs="Times New Roman"/>
          <w:color w:val="auto"/>
          <w:sz w:val="22"/>
          <w:szCs w:val="22"/>
        </w:rPr>
        <w:t xml:space="preserve">Correlation of Landsat-8 and </w:t>
      </w:r>
      <w:proofErr w:type="spellStart"/>
      <w:r w:rsidRPr="001D317F">
        <w:rPr>
          <w:rFonts w:ascii="Times New Roman" w:hAnsi="Times New Roman" w:cs="Times New Roman"/>
          <w:color w:val="auto"/>
          <w:sz w:val="22"/>
          <w:szCs w:val="22"/>
        </w:rPr>
        <w:t>fDOM</w:t>
      </w:r>
      <w:bookmarkEnd w:id="157"/>
      <w:proofErr w:type="spellEnd"/>
    </w:p>
    <w:p w14:paraId="50826E55" w14:textId="621BDCEC" w:rsidR="00A31A28" w:rsidRPr="001D317F" w:rsidRDefault="00A31A28" w:rsidP="00A31A28">
      <w:pPr>
        <w:autoSpaceDE w:val="0"/>
        <w:autoSpaceDN w:val="0"/>
        <w:adjustRightInd w:val="0"/>
        <w:spacing w:after="0"/>
        <w:ind w:firstLine="720"/>
        <w:rPr>
          <w:rFonts w:ascii="Times New Roman" w:hAnsi="Times New Roman" w:cs="Times New Roman"/>
        </w:rPr>
      </w:pPr>
      <w:r w:rsidRPr="001D317F">
        <w:rPr>
          <w:rFonts w:ascii="Times New Roman" w:hAnsi="Times New Roman" w:cs="Times New Roman"/>
        </w:rPr>
        <w:t xml:space="preserve">Pearson's correlation was used to detect relationships between reflectance values of Landsat-8 bands, band ratios, and water quality constituent concentrations collected on the same day, a week later, and two weeks after the satellite image (Table 4.5). The independent variables were Landsat-8 bands, selected band ratios, and their log-transformed values, and the dependent variables were the water quality parameters and their log-transformed values. The band ratios tested </w:t>
      </w:r>
      <w:r w:rsidRPr="001D317F">
        <w:rPr>
          <w:rFonts w:ascii="Times New Roman" w:eastAsia="Calibri" w:hAnsi="Times New Roman" w:cs="Times New Roman"/>
        </w:rPr>
        <w:t>were</w:t>
      </w:r>
      <w:r w:rsidRPr="001D317F">
        <w:rPr>
          <w:rFonts w:ascii="Times New Roman" w:hAnsi="Times New Roman" w:cs="Times New Roman"/>
        </w:rPr>
        <w:t xml:space="preserve"> based on those </w:t>
      </w:r>
      <w:r w:rsidRPr="001D317F">
        <w:rPr>
          <w:rFonts w:ascii="Times New Roman" w:eastAsia="Calibri" w:hAnsi="Times New Roman" w:cs="Times New Roman"/>
        </w:rPr>
        <w:t>that</w:t>
      </w:r>
      <w:r w:rsidRPr="001D317F">
        <w:rPr>
          <w:rFonts w:ascii="Times New Roman" w:hAnsi="Times New Roman" w:cs="Times New Roman"/>
        </w:rPr>
        <w:t xml:space="preserve"> have shown strong correlation coefficients and coefficients of determination above 0.6 when assessed for the water quality constituents collected for this study in optically complex waters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{"citationItems":[{"id":"ITEM-1","itemData":{"DOI":"10.1016/j.rse.2016.01.007","ISSN":"00344257","abstract":"The potential strengths and limitations of the Landsat systems for water clarity and colored dissolved organic matter (CDOM) measurement were evaluated in Minnesota in the summers of 2013 and 2014. Optical water quality characteristics, including chlorophyll a, total suspended solids (TSS), dissolved organic carbon (DOC), and CDOM were collected along with imagery from Landsats 7 and 8. Sites represented a wide range of concentrations of CDOM, chlorophyll, and mineral suspended solids (MSS), the primary factors that affect reflectance. Clear images from September 24, 2013 (Landsat 7) and September 16, 2013 (Landsat 8) acquired for northern Minnesota eight days apart allowed comparison of the respective ETM + and OLI sensors for CDOM measurements. We examined a wide variety of potential band and band ratio models and found some two-variable models that included the NIR band worked well for Landsat 8 (R2 = 0.82) and reasonably well for Landsat 7 (R2 = 0.74). The commonly used green/red model had a poor fit for both sensors (R2 = 0.24, 0.25), and five sites with high MSS were clear outliers. Exclusion of these sites and other sites not included with the Landsat 7 dataset yielded a less optically complex subset of 20 coincident lakes. For this subset strong models were found for many band and band ratio models, including the commonly used green/red model with R2 = 0.79 for Landsat 7 and R2 = 0.81 for Landsat 8. The less optically complex subset may explain why the green/red model has worked well in other areas. For optically complex waters CDOM models that used the new Landsat 8 ultra-blue and narrower NIR band worked best for the full dataset indicating that the new bands and other Landsat 8 characteristics, such as higher radiometric sensitivity and improved signal-to-noise ratios, improve CDOM measurements. For water clarity measured as Secchi depth (SD), we compared September 1, 2008 Landsat 7 and August 22, 2013 Landsat 8 images from path 28 using stepwise regression to identify the best model using all bands and band ratios including the new blue and narrower NIR band. The best water clarity model for Landsat 8 used the OLI 2/4 band ratio plus OLI band 1 and was nearly identical with a model using the OLI 2/4 band ratio plus OLI band 2. The latter model is similar to the model used for previous Landsat water clarity assessments, which used the ETM + 1/3 band ratio plus ETM + band 1. For SD measurements we found strong relationships with both sensors, …","author":[{"dropping-particle":"","family":"Olmanson","given":"Leif G.","non-dropping-particle":"","parse-names":false,"suffix":""},{"dropping-particle":"","family":"Brezonik","given":"Patrick L.","non-dropping-particle":"","parse-names":false,"suffix":""},{"dropping-particle":"","family":"Finlay","given":"Jacques C.","non-dropping-particle":"","parse-names":false,"suffix":""},{"dropping-particle":"","family":"Bauer","given":"Marvin E.","non-dropping-particle":"","parse-names":false,"suffix":""}],"container-title":"Remote Sensing of Environment","id":"ITEM-1","issued":{"date-parts":[["2016"]]},"page":"119-128","publisher":"Elsevier Inc.","title":"Comparison of Landsat 8 and Landsat 7 for regional measurements of CDOM and water clarity in lakes","type":"article-journal","volume":"185"},"uris":["http://www.mendeley.com/documents/?uuid=14a73fea-1796-4ad0-b6e6-1d0232028f9c"]},{"id":"ITEM-2","itemData":{"DOI":"10.1080/07438140609353895","ISSN":"10402381","abstract":"Light reflected from lake surfaces can convey much information about water quality, especially algal abundance, humic content, turbidity and suspended solids. Light reflectance from lakes is complicated, and detailed spectra are needed for analysis of controlling factors. We obtained detailed reflectance spectra from the water surfaces of 15 lakes in east-central Minnesota and found patterns related to chlorophyll a (chl a), turbidity and humic matter (colored dissolved organic matter, CDOM). Increasing chl a and turbidity generally resulted in higher reflectance across the visible and near-infrared spectrum. Increasing CDOM led to low reflectance, especially below ~500 nm. Spectra of lakes with high chl a were distinguishable from those of lakes low in chl a, and lakes with low or high CDOM had readily distinguishable spectra. Several optical characteristics of lake water can be estimated from reflectance intensities measured over narrow wavelength bands. The ratio of reflectance at 700 nm to that at 670 nm was the best predictor of chl a over a wide range of conditions, including high turbidity and CDOM. Several relationships involving reflectance at 412, 443, 488, and 551 nm, the wavelengths used to calculate oceanic chl a from MODIS satellite data, also yielded a high R2. The ratio of reflectance at 670 nm to 571 nm provided the best estimates of humic color despite the low absorbance of CDOM at these wavelengths. Relationships involving reflectance for all 15 lakes in the range 400–500 nm, where CDOM absorbs light, had low r2 values; none was high enough for reliable estimates of lake color. For 10 lakes with low to medium chl a levels (≤10 mg m−3), regressions involving 412 and 443 nm yielded moderately good relationships. Airborne and satellite remote sensing thus might be used to identify lakes high in CDOM, and may provide reasonable estimates of humic color in lakes with low chl a levels. © 2006 Taylor &amp; Francis Group, LLC.","author":[{"dropping-particle":"","family":"Menken","given":"Kevin D.","non-dropping-particle":"","parse-names":false,"suffix":""},{"dropping-particle":"","family":"Brezonik","given":"Patrick L.","non-dropping-particle":"","parse-names":false,"suffix":""},{"dropping-particle":"","family":"Bauer","given":"Marvin E.","non-dropping-particle":"","parse-names":false,"suffix":""}],"container-title":"Lake and Reservoir Management","id":"ITEM-2","issue":"3","issued":{"date-parts":[["2006"]]},"page":"179-190","title":"Influence of chlorophyll and colored dissolved organic matter (CDOM) on lake reflectance spectra: Implications for measuring lake properties by remote sensing","type":"article-journal","volume":"22"},"uris":["http://www.mendeley.com/documents/?uuid=79510601-85bc-475c-95f5-ceb554458855"]},{"id":"ITEM-3","itemData":{"DOI":"10.1016/j.marpolbul.2016.02.076","ISSN":"18793363","PMID":"27004998","abstract":"Due to a combination of factors, such as a new coastal/aerosol band and improved radiometric sensitivity of the Operational Land Imager aboard Landsat 8, the atmospherically-corrected Surface Reflectance product for Landsat data, and the growing availability of corrected fDOM data from U.S. Geological Survey gaging stations, moderate-resolution remote sensing of fDOM may now be achievable. This paper explores the background of previous efforts and shows preliminary examples of the remote sensing and data relationships between corrected fDOM and Landsat 8 reflectance values. Although preliminary results before and after Hurricane Sandy are encouraging, more research is needed to explore the full potential of Landsat 8 to continuously map fDOM in a number of water profiles.","author":[{"dropping-particle":"","family":"Slonecker","given":"E. Terrence","non-dropping-particle":"","parse-names":false,"suffix":""},{"dropping-particle":"","family":"Jones","given":"Daniel K.","non-dropping-particle":"","parse-names":false,"suffix":""},{"dropping-particle":"","family":"Pellerin","given":"Brian A.","non-dropping-particle":"","parse-names":false,"suffix":""}],"container-title":"Marine Pollution Bulletin","id":"ITEM-3","issue":"2","issued":{"date-parts":[["2016"]]},"page":"518-527","publisher":"Elsevier B.V.","title":"The new Landsat 8 potential for remote sensing of colored dissolved organic matter (CDOM)","type":"article-journal","volume":"107"},"uris":["http://www.mendeley.com/documents/?uuid=502bc264-d283-46e0-87fd-0c716ee06107"]},{"id":"ITEM-4","itemData":{"DOI":"10.1016/j.catena.2016.12.018","ISSN":"03418162","abstract":"In this study, cluster analysis (CA) and discriminant analysis (DA) were used to assess the water quality and evaluate its spatial and temporal variations in South Florida. For this purpose, 15 years (2000–2014) data set of 12 water quality variables covering 16 monitoring stations, and about 35,000 observations were used. Agglomerative hierarchical CA grouped 16 monitoring sites into three groups (low pollution, moderate pollution, and high pollution) based on their similarity of water quality characteristics. DA, as an important data reduction method, and CA were used to assess the water pollution status and analysis of its spatiotemporal variation. It was found by the stepwise DA that five variables (chl-a, DO, TKN, TP and water temperature) were the most important discriminating water quality parameters responsible for temporal variations. In spatial DA, the stepwise mode identified seven variables (chl-a, DO, TKN, TP, magnesium, chloride, and sodium) and six variables (DO, TKN, TP, turbidity, magnesium, and chloride) as the most important discriminating variables responsible for spatial variations in wet and dry seasons, respectively. Different patterns associated with spatial variations were identified depending on the variables and considered season, however the overall trend of environment pollution problems was found from the low pollution (LP) region to high pollution (HP) region. It is believed that the results of this study could be very useful to the local authorities for the control and management of pollution and better protection of important riverine water quality.","author":[{"dropping-particle":"","family":"Hajigholizadeh","given":"Mohammad","non-dropping-particle":"","parse-names":false,"suffix":""},{"dropping-particle":"","family":"Melesse","given":"Assefa M.","non-dropping-particle":"","parse-names":false,"suffix":""}],"container-title":"Catena","id":"ITEM-4","issued":{"date-parts":[["2017"]]},"page":"247-258","publisher":"Elsevier B.V.","title":"Assortment and spatiotemporal analysis of surface water quality using cluster and discriminant analyses","type":"article-journal","volume":"151"},"uris":["http://www.mendeley.com/documents/?uuid=de97491a-7168-4e8d-b869-01c7d4f269e6"]}],"mendeley":{"formattedCitation":"(Hajigholizadeh and Melesse, 2017; Menken et al., 2006; Olmanson et al., 2016; Slonecker et al., 2016)","plainTextFormattedCitation":"(Hajigholizadeh and Melesse, 2017; Menken et al., 2006; Olmanson et al., 2016; Slonecker et al., 2016)","previouslyFormattedCitation":"(Hajigholizadeh and Melesse, 2017; Menken et al., 2006; Olmanson et al., 2016; Slonecker et al., 2016)"},"properties":{"noteIndex":0},"schema":"https://github.com/citation-style-language/schema/raw/master/csl-citation.json"}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(Hajigholizadeh and Melesse, 2017; Menken et al., 2006; Olmanson et al., 2016; Slonecker et al., 2016)</w:t>
      </w:r>
      <w:r w:rsidRPr="001D317F">
        <w:rPr>
          <w:rFonts w:ascii="Times New Roman" w:hAnsi="Times New Roman" w:cs="Times New Roman"/>
        </w:rPr>
        <w:fldChar w:fldCharType="end"/>
      </w:r>
      <w:r w:rsidRPr="001D317F">
        <w:rPr>
          <w:rFonts w:ascii="Times New Roman" w:hAnsi="Times New Roman" w:cs="Times New Roman"/>
        </w:rPr>
        <w:t xml:space="preserve">. No differences were found between correlation coefficients for analyses </w:t>
      </w:r>
      <w:r w:rsidR="00E243D4" w:rsidRPr="001D317F">
        <w:rPr>
          <w:rFonts w:ascii="Times New Roman" w:hAnsi="Times New Roman" w:cs="Times New Roman"/>
        </w:rPr>
        <w:t>performed</w:t>
      </w:r>
      <w:r w:rsidRPr="001D317F">
        <w:rPr>
          <w:rFonts w:ascii="Times New Roman" w:hAnsi="Times New Roman" w:cs="Times New Roman"/>
        </w:rPr>
        <w:t xml:space="preserve"> using log-transformed rather than raw values. </w:t>
      </w:r>
    </w:p>
    <w:p w14:paraId="1A8486BF" w14:textId="24C7FC4B" w:rsidR="00A31A28" w:rsidRPr="001D317F" w:rsidRDefault="00A31A28" w:rsidP="00A31A28">
      <w:pPr>
        <w:pStyle w:val="Caption"/>
        <w:keepNext/>
        <w:rPr>
          <w:rFonts w:ascii="Times New Roman" w:hAnsi="Times New Roman" w:cs="Times New Roman"/>
          <w:i w:val="0"/>
          <w:iCs w:val="0"/>
          <w:color w:val="auto"/>
          <w:sz w:val="20"/>
          <w:szCs w:val="20"/>
        </w:rPr>
      </w:pPr>
      <w:bookmarkStart w:id="158" w:name="_Toc131757767"/>
      <w:r w:rsidRPr="001D317F">
        <w:rPr>
          <w:rFonts w:ascii="Times New Roman" w:hAnsi="Times New Roman" w:cs="Times New Roman"/>
          <w:i w:val="0"/>
          <w:iCs w:val="0"/>
          <w:color w:val="auto"/>
          <w:sz w:val="20"/>
          <w:szCs w:val="20"/>
        </w:rPr>
        <w:t xml:space="preserve">Table </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STYLEREF 1 \s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4</w:t>
      </w:r>
      <w:r w:rsidR="009654B5" w:rsidRPr="001D317F">
        <w:rPr>
          <w:rFonts w:ascii="Times New Roman" w:hAnsi="Times New Roman" w:cs="Times New Roman"/>
          <w:i w:val="0"/>
          <w:iCs w:val="0"/>
          <w:color w:val="auto"/>
          <w:sz w:val="20"/>
          <w:szCs w:val="20"/>
        </w:rPr>
        <w:fldChar w:fldCharType="end"/>
      </w:r>
      <w:r w:rsidR="009654B5" w:rsidRPr="001D317F">
        <w:rPr>
          <w:rFonts w:ascii="Times New Roman" w:hAnsi="Times New Roman" w:cs="Times New Roman"/>
          <w:i w:val="0"/>
          <w:iCs w:val="0"/>
          <w:color w:val="auto"/>
          <w:sz w:val="20"/>
          <w:szCs w:val="20"/>
        </w:rPr>
        <w:t>.</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SEQ Table \* ARABIC \s 1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5</w:t>
      </w:r>
      <w:r w:rsidR="009654B5" w:rsidRPr="001D317F">
        <w:rPr>
          <w:rFonts w:ascii="Times New Roman" w:hAnsi="Times New Roman" w:cs="Times New Roman"/>
          <w:i w:val="0"/>
          <w:iCs w:val="0"/>
          <w:color w:val="auto"/>
          <w:sz w:val="20"/>
          <w:szCs w:val="20"/>
        </w:rPr>
        <w:fldChar w:fldCharType="end"/>
      </w:r>
      <w:r w:rsidRPr="001D317F">
        <w:rPr>
          <w:rFonts w:ascii="Times New Roman" w:hAnsi="Times New Roman" w:cs="Times New Roman"/>
          <w:i w:val="0"/>
          <w:iCs w:val="0"/>
          <w:color w:val="auto"/>
          <w:sz w:val="20"/>
          <w:szCs w:val="20"/>
        </w:rPr>
        <w:t xml:space="preserve"> Pearson's correlation coefficients between water constituents and band and band ratios</w:t>
      </w:r>
      <w:bookmarkEnd w:id="158"/>
    </w:p>
    <w:tbl>
      <w:tblPr>
        <w:tblW w:w="8428" w:type="dxa"/>
        <w:tblLook w:val="04A0" w:firstRow="1" w:lastRow="0" w:firstColumn="1" w:lastColumn="0" w:noHBand="0" w:noVBand="1"/>
      </w:tblPr>
      <w:tblGrid>
        <w:gridCol w:w="1777"/>
        <w:gridCol w:w="751"/>
        <w:gridCol w:w="733"/>
        <w:gridCol w:w="733"/>
        <w:gridCol w:w="751"/>
        <w:gridCol w:w="733"/>
        <w:gridCol w:w="733"/>
        <w:gridCol w:w="751"/>
        <w:gridCol w:w="733"/>
        <w:gridCol w:w="733"/>
      </w:tblGrid>
      <w:tr w:rsidR="00A31A28" w:rsidRPr="001D317F" w14:paraId="1A1AA820" w14:textId="77777777" w:rsidTr="00E243D4">
        <w:trPr>
          <w:trHeight w:val="286"/>
        </w:trPr>
        <w:tc>
          <w:tcPr>
            <w:tcW w:w="1777" w:type="dxa"/>
            <w:vMerge w:val="restart"/>
            <w:tcBorders>
              <w:top w:val="nil"/>
              <w:left w:val="nil"/>
              <w:right w:val="nil"/>
            </w:tcBorders>
            <w:shd w:val="clear" w:color="auto" w:fill="auto"/>
            <w:noWrap/>
            <w:vAlign w:val="center"/>
            <w:hideMark/>
          </w:tcPr>
          <w:p w14:paraId="4A893E45" w14:textId="77777777" w:rsidR="00A31A28" w:rsidRPr="001D317F" w:rsidRDefault="00A31A28" w:rsidP="00A31A28">
            <w:pPr>
              <w:spacing w:after="0" w:line="240" w:lineRule="auto"/>
              <w:jc w:val="center"/>
              <w:rPr>
                <w:rFonts w:ascii="Times New Roman" w:eastAsia="Times New Roman" w:hAnsi="Times New Roman" w:cs="Times New Roman"/>
                <w:sz w:val="20"/>
                <w:szCs w:val="20"/>
              </w:rPr>
            </w:pPr>
            <w:r w:rsidRPr="001D317F">
              <w:rPr>
                <w:rFonts w:ascii="Times New Roman" w:eastAsia="Times New Roman" w:hAnsi="Times New Roman" w:cs="Times New Roman"/>
                <w:color w:val="000000"/>
                <w:sz w:val="20"/>
                <w:szCs w:val="20"/>
              </w:rPr>
              <w:t>Bands and Ratios</w:t>
            </w:r>
          </w:p>
        </w:tc>
        <w:tc>
          <w:tcPr>
            <w:tcW w:w="2217" w:type="dxa"/>
            <w:gridSpan w:val="3"/>
            <w:tcBorders>
              <w:top w:val="nil"/>
              <w:left w:val="nil"/>
              <w:bottom w:val="nil"/>
              <w:right w:val="nil"/>
            </w:tcBorders>
            <w:shd w:val="clear" w:color="auto" w:fill="auto"/>
            <w:noWrap/>
            <w:vAlign w:val="center"/>
            <w:hideMark/>
          </w:tcPr>
          <w:p w14:paraId="0E26B4A9"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proofErr w:type="spellStart"/>
            <w:r w:rsidRPr="001D317F">
              <w:rPr>
                <w:rFonts w:ascii="Times New Roman" w:eastAsia="Times New Roman" w:hAnsi="Times New Roman" w:cs="Times New Roman"/>
                <w:color w:val="000000"/>
                <w:sz w:val="20"/>
                <w:szCs w:val="20"/>
              </w:rPr>
              <w:t>fDOM</w:t>
            </w:r>
            <w:proofErr w:type="spellEnd"/>
          </w:p>
        </w:tc>
        <w:tc>
          <w:tcPr>
            <w:tcW w:w="2217" w:type="dxa"/>
            <w:gridSpan w:val="3"/>
            <w:tcBorders>
              <w:top w:val="nil"/>
              <w:left w:val="nil"/>
              <w:bottom w:val="nil"/>
              <w:right w:val="nil"/>
            </w:tcBorders>
            <w:shd w:val="clear" w:color="auto" w:fill="auto"/>
            <w:noWrap/>
            <w:vAlign w:val="center"/>
            <w:hideMark/>
          </w:tcPr>
          <w:p w14:paraId="7DED77D4"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Salinity</w:t>
            </w:r>
          </w:p>
        </w:tc>
        <w:tc>
          <w:tcPr>
            <w:tcW w:w="2217" w:type="dxa"/>
            <w:gridSpan w:val="3"/>
            <w:tcBorders>
              <w:top w:val="nil"/>
              <w:left w:val="nil"/>
              <w:bottom w:val="nil"/>
              <w:right w:val="nil"/>
            </w:tcBorders>
            <w:shd w:val="clear" w:color="auto" w:fill="auto"/>
            <w:noWrap/>
            <w:vAlign w:val="center"/>
            <w:hideMark/>
          </w:tcPr>
          <w:p w14:paraId="1A1B0850"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Turbidity</w:t>
            </w:r>
          </w:p>
        </w:tc>
      </w:tr>
      <w:tr w:rsidR="00A31A28" w:rsidRPr="001D317F" w14:paraId="236603C9" w14:textId="77777777" w:rsidTr="00E243D4">
        <w:trPr>
          <w:trHeight w:val="286"/>
        </w:trPr>
        <w:tc>
          <w:tcPr>
            <w:tcW w:w="1777" w:type="dxa"/>
            <w:vMerge/>
            <w:tcBorders>
              <w:left w:val="nil"/>
              <w:bottom w:val="nil"/>
              <w:right w:val="nil"/>
            </w:tcBorders>
            <w:shd w:val="clear" w:color="auto" w:fill="auto"/>
            <w:noWrap/>
            <w:vAlign w:val="center"/>
            <w:hideMark/>
          </w:tcPr>
          <w:p w14:paraId="0BB09CE9"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p>
        </w:tc>
        <w:tc>
          <w:tcPr>
            <w:tcW w:w="751" w:type="dxa"/>
            <w:tcBorders>
              <w:top w:val="nil"/>
              <w:left w:val="nil"/>
              <w:bottom w:val="nil"/>
              <w:right w:val="nil"/>
            </w:tcBorders>
            <w:shd w:val="clear" w:color="auto" w:fill="auto"/>
            <w:noWrap/>
            <w:vAlign w:val="center"/>
            <w:hideMark/>
          </w:tcPr>
          <w:p w14:paraId="11803C7D"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Same</w:t>
            </w:r>
          </w:p>
          <w:p w14:paraId="7F9D3078"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day</w:t>
            </w:r>
          </w:p>
        </w:tc>
        <w:tc>
          <w:tcPr>
            <w:tcW w:w="733" w:type="dxa"/>
            <w:tcBorders>
              <w:top w:val="nil"/>
              <w:left w:val="nil"/>
              <w:bottom w:val="nil"/>
              <w:right w:val="nil"/>
            </w:tcBorders>
            <w:shd w:val="clear" w:color="auto" w:fill="auto"/>
            <w:noWrap/>
            <w:vAlign w:val="center"/>
            <w:hideMark/>
          </w:tcPr>
          <w:p w14:paraId="4C595A1D"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7</w:t>
            </w:r>
          </w:p>
          <w:p w14:paraId="1AE2E161"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days</w:t>
            </w:r>
          </w:p>
        </w:tc>
        <w:tc>
          <w:tcPr>
            <w:tcW w:w="733" w:type="dxa"/>
            <w:tcBorders>
              <w:top w:val="nil"/>
              <w:left w:val="nil"/>
              <w:bottom w:val="nil"/>
              <w:right w:val="nil"/>
            </w:tcBorders>
            <w:shd w:val="clear" w:color="auto" w:fill="auto"/>
            <w:noWrap/>
            <w:vAlign w:val="center"/>
            <w:hideMark/>
          </w:tcPr>
          <w:p w14:paraId="0CED0DB9"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14</w:t>
            </w:r>
          </w:p>
          <w:p w14:paraId="7D34309E"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days</w:t>
            </w:r>
          </w:p>
        </w:tc>
        <w:tc>
          <w:tcPr>
            <w:tcW w:w="751" w:type="dxa"/>
            <w:tcBorders>
              <w:top w:val="nil"/>
              <w:left w:val="nil"/>
              <w:bottom w:val="nil"/>
              <w:right w:val="nil"/>
            </w:tcBorders>
            <w:shd w:val="clear" w:color="auto" w:fill="auto"/>
            <w:noWrap/>
            <w:vAlign w:val="center"/>
            <w:hideMark/>
          </w:tcPr>
          <w:p w14:paraId="563A295D"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Same</w:t>
            </w:r>
          </w:p>
          <w:p w14:paraId="1051BA51"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day</w:t>
            </w:r>
          </w:p>
        </w:tc>
        <w:tc>
          <w:tcPr>
            <w:tcW w:w="733" w:type="dxa"/>
            <w:tcBorders>
              <w:top w:val="nil"/>
              <w:left w:val="nil"/>
              <w:bottom w:val="nil"/>
              <w:right w:val="nil"/>
            </w:tcBorders>
            <w:shd w:val="clear" w:color="auto" w:fill="auto"/>
            <w:noWrap/>
            <w:vAlign w:val="center"/>
            <w:hideMark/>
          </w:tcPr>
          <w:p w14:paraId="2A656DA0"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7</w:t>
            </w:r>
          </w:p>
          <w:p w14:paraId="102B4F72"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days</w:t>
            </w:r>
          </w:p>
        </w:tc>
        <w:tc>
          <w:tcPr>
            <w:tcW w:w="733" w:type="dxa"/>
            <w:tcBorders>
              <w:top w:val="nil"/>
              <w:left w:val="nil"/>
              <w:bottom w:val="nil"/>
              <w:right w:val="nil"/>
            </w:tcBorders>
            <w:shd w:val="clear" w:color="auto" w:fill="auto"/>
            <w:noWrap/>
            <w:vAlign w:val="center"/>
            <w:hideMark/>
          </w:tcPr>
          <w:p w14:paraId="6893845B"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14</w:t>
            </w:r>
          </w:p>
          <w:p w14:paraId="7E497CE2"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days</w:t>
            </w:r>
          </w:p>
        </w:tc>
        <w:tc>
          <w:tcPr>
            <w:tcW w:w="751" w:type="dxa"/>
            <w:tcBorders>
              <w:top w:val="nil"/>
              <w:left w:val="nil"/>
              <w:bottom w:val="nil"/>
              <w:right w:val="nil"/>
            </w:tcBorders>
            <w:shd w:val="clear" w:color="auto" w:fill="auto"/>
            <w:noWrap/>
            <w:vAlign w:val="center"/>
            <w:hideMark/>
          </w:tcPr>
          <w:p w14:paraId="6448E488"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Same</w:t>
            </w:r>
          </w:p>
          <w:p w14:paraId="5B742E1D"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day</w:t>
            </w:r>
          </w:p>
        </w:tc>
        <w:tc>
          <w:tcPr>
            <w:tcW w:w="733" w:type="dxa"/>
            <w:tcBorders>
              <w:top w:val="nil"/>
              <w:left w:val="nil"/>
              <w:bottom w:val="nil"/>
              <w:right w:val="nil"/>
            </w:tcBorders>
            <w:shd w:val="clear" w:color="auto" w:fill="auto"/>
            <w:noWrap/>
            <w:vAlign w:val="center"/>
            <w:hideMark/>
          </w:tcPr>
          <w:p w14:paraId="131A0048"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7</w:t>
            </w:r>
          </w:p>
          <w:p w14:paraId="6789734A"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days</w:t>
            </w:r>
          </w:p>
        </w:tc>
        <w:tc>
          <w:tcPr>
            <w:tcW w:w="733" w:type="dxa"/>
            <w:tcBorders>
              <w:top w:val="nil"/>
              <w:left w:val="nil"/>
              <w:bottom w:val="nil"/>
              <w:right w:val="nil"/>
            </w:tcBorders>
            <w:shd w:val="clear" w:color="auto" w:fill="auto"/>
            <w:noWrap/>
            <w:vAlign w:val="center"/>
            <w:hideMark/>
          </w:tcPr>
          <w:p w14:paraId="1F18D35F"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14</w:t>
            </w:r>
          </w:p>
          <w:p w14:paraId="1671B629"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days</w:t>
            </w:r>
          </w:p>
        </w:tc>
      </w:tr>
      <w:tr w:rsidR="00A31A28" w:rsidRPr="001D317F" w14:paraId="6E89E9FB" w14:textId="77777777" w:rsidTr="00E243D4">
        <w:trPr>
          <w:trHeight w:val="286"/>
        </w:trPr>
        <w:tc>
          <w:tcPr>
            <w:tcW w:w="1777" w:type="dxa"/>
            <w:tcBorders>
              <w:top w:val="nil"/>
              <w:left w:val="nil"/>
              <w:bottom w:val="nil"/>
              <w:right w:val="nil"/>
            </w:tcBorders>
            <w:shd w:val="clear" w:color="auto" w:fill="auto"/>
            <w:noWrap/>
            <w:vAlign w:val="bottom"/>
            <w:hideMark/>
          </w:tcPr>
          <w:p w14:paraId="1BABF509" w14:textId="77777777" w:rsidR="00A31A28" w:rsidRPr="001D317F" w:rsidRDefault="00A31A28" w:rsidP="00A31A28">
            <w:pPr>
              <w:spacing w:after="0" w:line="240" w:lineRule="auto"/>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B1</w:t>
            </w:r>
          </w:p>
          <w:p w14:paraId="2EE42AE5" w14:textId="77777777" w:rsidR="00A31A28" w:rsidRPr="001D317F" w:rsidRDefault="00A31A28" w:rsidP="00A31A28">
            <w:pPr>
              <w:spacing w:after="0" w:line="240" w:lineRule="auto"/>
              <w:rPr>
                <w:rFonts w:ascii="Times New Roman" w:eastAsia="Times New Roman" w:hAnsi="Times New Roman" w:cs="Times New Roman"/>
                <w:color w:val="000000"/>
                <w:sz w:val="20"/>
                <w:szCs w:val="20"/>
              </w:rPr>
            </w:pPr>
            <w:r w:rsidRPr="001D317F">
              <w:rPr>
                <w:rFonts w:ascii="Times New Roman" w:hAnsi="Times New Roman" w:cs="Times New Roman"/>
                <w:sz w:val="20"/>
                <w:szCs w:val="20"/>
              </w:rPr>
              <w:t xml:space="preserve">Coastal </w:t>
            </w:r>
          </w:p>
        </w:tc>
        <w:tc>
          <w:tcPr>
            <w:tcW w:w="751" w:type="dxa"/>
            <w:tcBorders>
              <w:top w:val="nil"/>
              <w:left w:val="nil"/>
              <w:bottom w:val="nil"/>
              <w:right w:val="nil"/>
            </w:tcBorders>
            <w:shd w:val="clear" w:color="auto" w:fill="auto"/>
            <w:noWrap/>
            <w:vAlign w:val="center"/>
            <w:hideMark/>
          </w:tcPr>
          <w:p w14:paraId="024E57C1"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0.06</w:t>
            </w:r>
          </w:p>
        </w:tc>
        <w:tc>
          <w:tcPr>
            <w:tcW w:w="733" w:type="dxa"/>
            <w:tcBorders>
              <w:top w:val="nil"/>
              <w:left w:val="nil"/>
              <w:bottom w:val="nil"/>
              <w:right w:val="nil"/>
            </w:tcBorders>
            <w:shd w:val="clear" w:color="auto" w:fill="auto"/>
            <w:noWrap/>
            <w:vAlign w:val="center"/>
            <w:hideMark/>
          </w:tcPr>
          <w:p w14:paraId="1289424F"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0.03</w:t>
            </w:r>
          </w:p>
        </w:tc>
        <w:tc>
          <w:tcPr>
            <w:tcW w:w="733" w:type="dxa"/>
            <w:tcBorders>
              <w:top w:val="nil"/>
              <w:left w:val="nil"/>
              <w:bottom w:val="nil"/>
              <w:right w:val="nil"/>
            </w:tcBorders>
            <w:shd w:val="clear" w:color="auto" w:fill="auto"/>
            <w:noWrap/>
            <w:vAlign w:val="center"/>
            <w:hideMark/>
          </w:tcPr>
          <w:p w14:paraId="36C19736"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0.02</w:t>
            </w:r>
          </w:p>
        </w:tc>
        <w:tc>
          <w:tcPr>
            <w:tcW w:w="751" w:type="dxa"/>
            <w:tcBorders>
              <w:top w:val="nil"/>
              <w:left w:val="nil"/>
              <w:bottom w:val="nil"/>
              <w:right w:val="nil"/>
            </w:tcBorders>
            <w:shd w:val="clear" w:color="auto" w:fill="auto"/>
            <w:noWrap/>
            <w:vAlign w:val="center"/>
            <w:hideMark/>
          </w:tcPr>
          <w:p w14:paraId="3BD2BA2D"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0.00</w:t>
            </w:r>
          </w:p>
        </w:tc>
        <w:tc>
          <w:tcPr>
            <w:tcW w:w="733" w:type="dxa"/>
            <w:tcBorders>
              <w:top w:val="nil"/>
              <w:left w:val="nil"/>
              <w:bottom w:val="nil"/>
              <w:right w:val="nil"/>
            </w:tcBorders>
            <w:shd w:val="clear" w:color="auto" w:fill="auto"/>
            <w:noWrap/>
            <w:vAlign w:val="center"/>
            <w:hideMark/>
          </w:tcPr>
          <w:p w14:paraId="1E3D15BC"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0.04</w:t>
            </w:r>
          </w:p>
        </w:tc>
        <w:tc>
          <w:tcPr>
            <w:tcW w:w="733" w:type="dxa"/>
            <w:tcBorders>
              <w:top w:val="nil"/>
              <w:left w:val="nil"/>
              <w:bottom w:val="nil"/>
              <w:right w:val="nil"/>
            </w:tcBorders>
            <w:shd w:val="clear" w:color="auto" w:fill="auto"/>
            <w:noWrap/>
            <w:vAlign w:val="center"/>
            <w:hideMark/>
          </w:tcPr>
          <w:p w14:paraId="2877886B"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0.06</w:t>
            </w:r>
          </w:p>
        </w:tc>
        <w:tc>
          <w:tcPr>
            <w:tcW w:w="751" w:type="dxa"/>
            <w:tcBorders>
              <w:top w:val="nil"/>
              <w:left w:val="nil"/>
              <w:bottom w:val="nil"/>
              <w:right w:val="nil"/>
            </w:tcBorders>
            <w:shd w:val="clear" w:color="auto" w:fill="auto"/>
            <w:noWrap/>
            <w:vAlign w:val="center"/>
            <w:hideMark/>
          </w:tcPr>
          <w:p w14:paraId="0CB9306A"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0.47</w:t>
            </w:r>
          </w:p>
        </w:tc>
        <w:tc>
          <w:tcPr>
            <w:tcW w:w="733" w:type="dxa"/>
            <w:tcBorders>
              <w:top w:val="nil"/>
              <w:left w:val="nil"/>
              <w:bottom w:val="nil"/>
              <w:right w:val="nil"/>
            </w:tcBorders>
            <w:shd w:val="clear" w:color="auto" w:fill="auto"/>
            <w:noWrap/>
            <w:vAlign w:val="center"/>
            <w:hideMark/>
          </w:tcPr>
          <w:p w14:paraId="3783072F"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0.24</w:t>
            </w:r>
          </w:p>
        </w:tc>
        <w:tc>
          <w:tcPr>
            <w:tcW w:w="733" w:type="dxa"/>
            <w:tcBorders>
              <w:top w:val="nil"/>
              <w:left w:val="nil"/>
              <w:bottom w:val="nil"/>
              <w:right w:val="nil"/>
            </w:tcBorders>
            <w:shd w:val="clear" w:color="auto" w:fill="auto"/>
            <w:noWrap/>
            <w:vAlign w:val="center"/>
            <w:hideMark/>
          </w:tcPr>
          <w:p w14:paraId="38B76426"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0.20</w:t>
            </w:r>
          </w:p>
        </w:tc>
      </w:tr>
      <w:tr w:rsidR="00A31A28" w:rsidRPr="001D317F" w14:paraId="649EAD54" w14:textId="77777777" w:rsidTr="00E243D4">
        <w:trPr>
          <w:trHeight w:val="286"/>
        </w:trPr>
        <w:tc>
          <w:tcPr>
            <w:tcW w:w="1777" w:type="dxa"/>
            <w:tcBorders>
              <w:top w:val="nil"/>
              <w:left w:val="nil"/>
              <w:bottom w:val="nil"/>
              <w:right w:val="nil"/>
            </w:tcBorders>
            <w:shd w:val="clear" w:color="auto" w:fill="auto"/>
            <w:noWrap/>
            <w:vAlign w:val="bottom"/>
            <w:hideMark/>
          </w:tcPr>
          <w:p w14:paraId="3BE23CC4" w14:textId="77777777" w:rsidR="00A31A28" w:rsidRPr="001D317F" w:rsidRDefault="00A31A28" w:rsidP="00A31A28">
            <w:pPr>
              <w:spacing w:after="0" w:line="240" w:lineRule="auto"/>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B2</w:t>
            </w:r>
          </w:p>
          <w:p w14:paraId="71420B55" w14:textId="77777777" w:rsidR="00A31A28" w:rsidRPr="001D317F" w:rsidRDefault="00A31A28" w:rsidP="00A31A28">
            <w:pPr>
              <w:spacing w:after="0" w:line="240" w:lineRule="auto"/>
              <w:rPr>
                <w:rFonts w:ascii="Times New Roman" w:eastAsia="Times New Roman" w:hAnsi="Times New Roman" w:cs="Times New Roman"/>
                <w:color w:val="000000"/>
                <w:sz w:val="20"/>
                <w:szCs w:val="20"/>
              </w:rPr>
            </w:pPr>
            <w:r w:rsidRPr="001D317F">
              <w:rPr>
                <w:rFonts w:ascii="Times New Roman" w:hAnsi="Times New Roman" w:cs="Times New Roman"/>
                <w:sz w:val="20"/>
                <w:szCs w:val="20"/>
              </w:rPr>
              <w:t>Blue</w:t>
            </w:r>
          </w:p>
        </w:tc>
        <w:tc>
          <w:tcPr>
            <w:tcW w:w="751" w:type="dxa"/>
            <w:tcBorders>
              <w:top w:val="nil"/>
              <w:left w:val="nil"/>
              <w:bottom w:val="nil"/>
              <w:right w:val="nil"/>
            </w:tcBorders>
            <w:shd w:val="clear" w:color="auto" w:fill="auto"/>
            <w:noWrap/>
            <w:vAlign w:val="center"/>
            <w:hideMark/>
          </w:tcPr>
          <w:p w14:paraId="0DB9BDCF"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0.00</w:t>
            </w:r>
          </w:p>
        </w:tc>
        <w:tc>
          <w:tcPr>
            <w:tcW w:w="733" w:type="dxa"/>
            <w:tcBorders>
              <w:top w:val="nil"/>
              <w:left w:val="nil"/>
              <w:bottom w:val="nil"/>
              <w:right w:val="nil"/>
            </w:tcBorders>
            <w:shd w:val="clear" w:color="auto" w:fill="auto"/>
            <w:noWrap/>
            <w:vAlign w:val="center"/>
            <w:hideMark/>
          </w:tcPr>
          <w:p w14:paraId="29B3607A"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-0.04</w:t>
            </w:r>
          </w:p>
        </w:tc>
        <w:tc>
          <w:tcPr>
            <w:tcW w:w="733" w:type="dxa"/>
            <w:tcBorders>
              <w:top w:val="nil"/>
              <w:left w:val="nil"/>
              <w:bottom w:val="nil"/>
              <w:right w:val="nil"/>
            </w:tcBorders>
            <w:shd w:val="clear" w:color="auto" w:fill="auto"/>
            <w:noWrap/>
            <w:vAlign w:val="center"/>
            <w:hideMark/>
          </w:tcPr>
          <w:p w14:paraId="6188FD96"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-0.04</w:t>
            </w:r>
          </w:p>
        </w:tc>
        <w:tc>
          <w:tcPr>
            <w:tcW w:w="751" w:type="dxa"/>
            <w:tcBorders>
              <w:top w:val="nil"/>
              <w:left w:val="nil"/>
              <w:bottom w:val="nil"/>
              <w:right w:val="nil"/>
            </w:tcBorders>
            <w:shd w:val="clear" w:color="auto" w:fill="auto"/>
            <w:noWrap/>
            <w:vAlign w:val="center"/>
            <w:hideMark/>
          </w:tcPr>
          <w:p w14:paraId="5F755874"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-0.02</w:t>
            </w:r>
          </w:p>
        </w:tc>
        <w:tc>
          <w:tcPr>
            <w:tcW w:w="733" w:type="dxa"/>
            <w:tcBorders>
              <w:top w:val="nil"/>
              <w:left w:val="nil"/>
              <w:bottom w:val="nil"/>
              <w:right w:val="nil"/>
            </w:tcBorders>
            <w:shd w:val="clear" w:color="auto" w:fill="auto"/>
            <w:noWrap/>
            <w:vAlign w:val="center"/>
            <w:hideMark/>
          </w:tcPr>
          <w:p w14:paraId="33CF48BC"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0.02</w:t>
            </w:r>
          </w:p>
        </w:tc>
        <w:tc>
          <w:tcPr>
            <w:tcW w:w="733" w:type="dxa"/>
            <w:tcBorders>
              <w:top w:val="nil"/>
              <w:left w:val="nil"/>
              <w:bottom w:val="nil"/>
              <w:right w:val="nil"/>
            </w:tcBorders>
            <w:shd w:val="clear" w:color="auto" w:fill="auto"/>
            <w:noWrap/>
            <w:vAlign w:val="center"/>
            <w:hideMark/>
          </w:tcPr>
          <w:p w14:paraId="32263209"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0.04</w:t>
            </w:r>
          </w:p>
        </w:tc>
        <w:tc>
          <w:tcPr>
            <w:tcW w:w="751" w:type="dxa"/>
            <w:tcBorders>
              <w:top w:val="nil"/>
              <w:left w:val="nil"/>
              <w:bottom w:val="nil"/>
              <w:right w:val="nil"/>
            </w:tcBorders>
            <w:shd w:val="clear" w:color="auto" w:fill="auto"/>
            <w:noWrap/>
            <w:vAlign w:val="center"/>
            <w:hideMark/>
          </w:tcPr>
          <w:p w14:paraId="7E5A3FA9"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0.54</w:t>
            </w:r>
          </w:p>
        </w:tc>
        <w:tc>
          <w:tcPr>
            <w:tcW w:w="733" w:type="dxa"/>
            <w:tcBorders>
              <w:top w:val="nil"/>
              <w:left w:val="nil"/>
              <w:bottom w:val="nil"/>
              <w:right w:val="nil"/>
            </w:tcBorders>
            <w:shd w:val="clear" w:color="auto" w:fill="auto"/>
            <w:noWrap/>
            <w:vAlign w:val="center"/>
            <w:hideMark/>
          </w:tcPr>
          <w:p w14:paraId="67491FAB"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0.29</w:t>
            </w:r>
          </w:p>
        </w:tc>
        <w:tc>
          <w:tcPr>
            <w:tcW w:w="733" w:type="dxa"/>
            <w:tcBorders>
              <w:top w:val="nil"/>
              <w:left w:val="nil"/>
              <w:bottom w:val="nil"/>
              <w:right w:val="nil"/>
            </w:tcBorders>
            <w:shd w:val="clear" w:color="auto" w:fill="auto"/>
            <w:noWrap/>
            <w:vAlign w:val="center"/>
            <w:hideMark/>
          </w:tcPr>
          <w:p w14:paraId="7B50C4E6"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0.28</w:t>
            </w:r>
          </w:p>
        </w:tc>
      </w:tr>
      <w:tr w:rsidR="00A31A28" w:rsidRPr="001D317F" w14:paraId="00997CEE" w14:textId="77777777" w:rsidTr="00E243D4">
        <w:trPr>
          <w:trHeight w:val="286"/>
        </w:trPr>
        <w:tc>
          <w:tcPr>
            <w:tcW w:w="1777" w:type="dxa"/>
            <w:tcBorders>
              <w:top w:val="nil"/>
              <w:left w:val="nil"/>
              <w:bottom w:val="nil"/>
              <w:right w:val="nil"/>
            </w:tcBorders>
            <w:shd w:val="clear" w:color="auto" w:fill="auto"/>
            <w:noWrap/>
            <w:vAlign w:val="bottom"/>
            <w:hideMark/>
          </w:tcPr>
          <w:p w14:paraId="366C606F" w14:textId="77777777" w:rsidR="00A31A28" w:rsidRPr="001D317F" w:rsidRDefault="00A31A28" w:rsidP="00A31A28">
            <w:pPr>
              <w:spacing w:after="0" w:line="240" w:lineRule="auto"/>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B3</w:t>
            </w:r>
          </w:p>
          <w:p w14:paraId="76BC51E5" w14:textId="77777777" w:rsidR="00A31A28" w:rsidRPr="001D317F" w:rsidRDefault="00A31A28" w:rsidP="00A31A28">
            <w:pPr>
              <w:spacing w:after="0" w:line="240" w:lineRule="auto"/>
              <w:rPr>
                <w:rFonts w:ascii="Times New Roman" w:eastAsia="Times New Roman" w:hAnsi="Times New Roman" w:cs="Times New Roman"/>
                <w:color w:val="000000"/>
                <w:sz w:val="20"/>
                <w:szCs w:val="20"/>
              </w:rPr>
            </w:pPr>
            <w:r w:rsidRPr="001D317F">
              <w:rPr>
                <w:rFonts w:ascii="Times New Roman" w:hAnsi="Times New Roman" w:cs="Times New Roman"/>
                <w:sz w:val="20"/>
                <w:szCs w:val="20"/>
              </w:rPr>
              <w:t>Green</w:t>
            </w:r>
          </w:p>
        </w:tc>
        <w:tc>
          <w:tcPr>
            <w:tcW w:w="751" w:type="dxa"/>
            <w:tcBorders>
              <w:top w:val="nil"/>
              <w:left w:val="nil"/>
              <w:bottom w:val="nil"/>
              <w:right w:val="nil"/>
            </w:tcBorders>
            <w:shd w:val="clear" w:color="auto" w:fill="auto"/>
            <w:noWrap/>
            <w:vAlign w:val="center"/>
            <w:hideMark/>
          </w:tcPr>
          <w:p w14:paraId="319EBAA6"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-0.07</w:t>
            </w:r>
          </w:p>
        </w:tc>
        <w:tc>
          <w:tcPr>
            <w:tcW w:w="733" w:type="dxa"/>
            <w:tcBorders>
              <w:top w:val="nil"/>
              <w:left w:val="nil"/>
              <w:bottom w:val="nil"/>
              <w:right w:val="nil"/>
            </w:tcBorders>
            <w:shd w:val="clear" w:color="auto" w:fill="auto"/>
            <w:noWrap/>
            <w:vAlign w:val="center"/>
            <w:hideMark/>
          </w:tcPr>
          <w:p w14:paraId="316B40E8"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-0.10</w:t>
            </w:r>
          </w:p>
        </w:tc>
        <w:tc>
          <w:tcPr>
            <w:tcW w:w="733" w:type="dxa"/>
            <w:tcBorders>
              <w:top w:val="nil"/>
              <w:left w:val="nil"/>
              <w:bottom w:val="nil"/>
              <w:right w:val="nil"/>
            </w:tcBorders>
            <w:shd w:val="clear" w:color="auto" w:fill="auto"/>
            <w:noWrap/>
            <w:vAlign w:val="center"/>
            <w:hideMark/>
          </w:tcPr>
          <w:p w14:paraId="7AA5CC82"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-0.10</w:t>
            </w:r>
          </w:p>
        </w:tc>
        <w:tc>
          <w:tcPr>
            <w:tcW w:w="751" w:type="dxa"/>
            <w:tcBorders>
              <w:top w:val="nil"/>
              <w:left w:val="nil"/>
              <w:bottom w:val="nil"/>
              <w:right w:val="nil"/>
            </w:tcBorders>
            <w:shd w:val="clear" w:color="auto" w:fill="auto"/>
            <w:noWrap/>
            <w:vAlign w:val="center"/>
            <w:hideMark/>
          </w:tcPr>
          <w:p w14:paraId="45A39B53"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-0.06</w:t>
            </w:r>
          </w:p>
        </w:tc>
        <w:tc>
          <w:tcPr>
            <w:tcW w:w="733" w:type="dxa"/>
            <w:tcBorders>
              <w:top w:val="nil"/>
              <w:left w:val="nil"/>
              <w:bottom w:val="nil"/>
              <w:right w:val="nil"/>
            </w:tcBorders>
            <w:shd w:val="clear" w:color="auto" w:fill="auto"/>
            <w:noWrap/>
            <w:vAlign w:val="center"/>
            <w:hideMark/>
          </w:tcPr>
          <w:p w14:paraId="308AA1FC"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-0.02</w:t>
            </w:r>
          </w:p>
        </w:tc>
        <w:tc>
          <w:tcPr>
            <w:tcW w:w="733" w:type="dxa"/>
            <w:tcBorders>
              <w:top w:val="nil"/>
              <w:left w:val="nil"/>
              <w:bottom w:val="nil"/>
              <w:right w:val="nil"/>
            </w:tcBorders>
            <w:shd w:val="clear" w:color="auto" w:fill="auto"/>
            <w:noWrap/>
            <w:vAlign w:val="center"/>
            <w:hideMark/>
          </w:tcPr>
          <w:p w14:paraId="51750A6D"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0.00</w:t>
            </w:r>
          </w:p>
        </w:tc>
        <w:tc>
          <w:tcPr>
            <w:tcW w:w="751" w:type="dxa"/>
            <w:tcBorders>
              <w:top w:val="nil"/>
              <w:left w:val="nil"/>
              <w:bottom w:val="nil"/>
              <w:right w:val="nil"/>
            </w:tcBorders>
            <w:shd w:val="clear" w:color="auto" w:fill="auto"/>
            <w:noWrap/>
            <w:vAlign w:val="center"/>
            <w:hideMark/>
          </w:tcPr>
          <w:p w14:paraId="121DD530"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0.59</w:t>
            </w:r>
          </w:p>
        </w:tc>
        <w:tc>
          <w:tcPr>
            <w:tcW w:w="733" w:type="dxa"/>
            <w:tcBorders>
              <w:top w:val="nil"/>
              <w:left w:val="nil"/>
              <w:bottom w:val="nil"/>
              <w:right w:val="nil"/>
            </w:tcBorders>
            <w:shd w:val="clear" w:color="auto" w:fill="auto"/>
            <w:noWrap/>
            <w:vAlign w:val="center"/>
            <w:hideMark/>
          </w:tcPr>
          <w:p w14:paraId="1D8840E5"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0.31</w:t>
            </w:r>
          </w:p>
        </w:tc>
        <w:tc>
          <w:tcPr>
            <w:tcW w:w="733" w:type="dxa"/>
            <w:tcBorders>
              <w:top w:val="nil"/>
              <w:left w:val="nil"/>
              <w:bottom w:val="nil"/>
              <w:right w:val="nil"/>
            </w:tcBorders>
            <w:shd w:val="clear" w:color="auto" w:fill="auto"/>
            <w:noWrap/>
            <w:vAlign w:val="center"/>
            <w:hideMark/>
          </w:tcPr>
          <w:p w14:paraId="0F2E5C59"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0.33</w:t>
            </w:r>
          </w:p>
        </w:tc>
      </w:tr>
      <w:tr w:rsidR="00A31A28" w:rsidRPr="001D317F" w14:paraId="2B8AE3B1" w14:textId="77777777" w:rsidTr="00E243D4">
        <w:trPr>
          <w:trHeight w:val="286"/>
        </w:trPr>
        <w:tc>
          <w:tcPr>
            <w:tcW w:w="1777" w:type="dxa"/>
            <w:tcBorders>
              <w:top w:val="nil"/>
              <w:left w:val="nil"/>
              <w:bottom w:val="nil"/>
              <w:right w:val="nil"/>
            </w:tcBorders>
            <w:shd w:val="clear" w:color="auto" w:fill="auto"/>
            <w:noWrap/>
            <w:vAlign w:val="bottom"/>
            <w:hideMark/>
          </w:tcPr>
          <w:p w14:paraId="1B5A6B96" w14:textId="77777777" w:rsidR="00A31A28" w:rsidRPr="001D317F" w:rsidRDefault="00A31A28" w:rsidP="00A31A28">
            <w:pPr>
              <w:spacing w:after="0" w:line="240" w:lineRule="auto"/>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B4</w:t>
            </w:r>
          </w:p>
          <w:p w14:paraId="76DE2B03" w14:textId="77777777" w:rsidR="00A31A28" w:rsidRPr="001D317F" w:rsidRDefault="00A31A28" w:rsidP="00A31A28">
            <w:pPr>
              <w:spacing w:after="0" w:line="240" w:lineRule="auto"/>
              <w:rPr>
                <w:rFonts w:ascii="Times New Roman" w:eastAsia="Times New Roman" w:hAnsi="Times New Roman" w:cs="Times New Roman"/>
                <w:color w:val="000000"/>
                <w:sz w:val="20"/>
                <w:szCs w:val="20"/>
              </w:rPr>
            </w:pPr>
            <w:r w:rsidRPr="001D317F">
              <w:rPr>
                <w:rFonts w:ascii="Times New Roman" w:hAnsi="Times New Roman" w:cs="Times New Roman"/>
                <w:sz w:val="20"/>
                <w:szCs w:val="20"/>
              </w:rPr>
              <w:t>Red</w:t>
            </w:r>
          </w:p>
        </w:tc>
        <w:tc>
          <w:tcPr>
            <w:tcW w:w="751" w:type="dxa"/>
            <w:tcBorders>
              <w:top w:val="nil"/>
              <w:left w:val="nil"/>
              <w:bottom w:val="nil"/>
              <w:right w:val="nil"/>
            </w:tcBorders>
            <w:shd w:val="clear" w:color="auto" w:fill="auto"/>
            <w:noWrap/>
            <w:vAlign w:val="center"/>
            <w:hideMark/>
          </w:tcPr>
          <w:p w14:paraId="44250F68"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0.07</w:t>
            </w:r>
          </w:p>
        </w:tc>
        <w:tc>
          <w:tcPr>
            <w:tcW w:w="733" w:type="dxa"/>
            <w:tcBorders>
              <w:top w:val="nil"/>
              <w:left w:val="nil"/>
              <w:bottom w:val="nil"/>
              <w:right w:val="nil"/>
            </w:tcBorders>
            <w:shd w:val="clear" w:color="auto" w:fill="auto"/>
            <w:noWrap/>
            <w:vAlign w:val="center"/>
            <w:hideMark/>
          </w:tcPr>
          <w:p w14:paraId="5CCCEE02"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0.03</w:t>
            </w:r>
          </w:p>
        </w:tc>
        <w:tc>
          <w:tcPr>
            <w:tcW w:w="733" w:type="dxa"/>
            <w:tcBorders>
              <w:top w:val="nil"/>
              <w:left w:val="nil"/>
              <w:bottom w:val="nil"/>
              <w:right w:val="nil"/>
            </w:tcBorders>
            <w:shd w:val="clear" w:color="auto" w:fill="auto"/>
            <w:noWrap/>
            <w:vAlign w:val="center"/>
            <w:hideMark/>
          </w:tcPr>
          <w:p w14:paraId="3CD3ABC7"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0.04</w:t>
            </w:r>
          </w:p>
        </w:tc>
        <w:tc>
          <w:tcPr>
            <w:tcW w:w="751" w:type="dxa"/>
            <w:tcBorders>
              <w:top w:val="nil"/>
              <w:left w:val="nil"/>
              <w:bottom w:val="nil"/>
              <w:right w:val="nil"/>
            </w:tcBorders>
            <w:shd w:val="clear" w:color="auto" w:fill="auto"/>
            <w:noWrap/>
            <w:vAlign w:val="center"/>
            <w:hideMark/>
          </w:tcPr>
          <w:p w14:paraId="1F71BE19"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-0.20</w:t>
            </w:r>
          </w:p>
        </w:tc>
        <w:tc>
          <w:tcPr>
            <w:tcW w:w="733" w:type="dxa"/>
            <w:tcBorders>
              <w:top w:val="nil"/>
              <w:left w:val="nil"/>
              <w:bottom w:val="nil"/>
              <w:right w:val="nil"/>
            </w:tcBorders>
            <w:shd w:val="clear" w:color="auto" w:fill="auto"/>
            <w:noWrap/>
            <w:vAlign w:val="center"/>
            <w:hideMark/>
          </w:tcPr>
          <w:p w14:paraId="69967F86"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-0.15</w:t>
            </w:r>
          </w:p>
        </w:tc>
        <w:tc>
          <w:tcPr>
            <w:tcW w:w="733" w:type="dxa"/>
            <w:tcBorders>
              <w:top w:val="nil"/>
              <w:left w:val="nil"/>
              <w:bottom w:val="nil"/>
              <w:right w:val="nil"/>
            </w:tcBorders>
            <w:shd w:val="clear" w:color="auto" w:fill="auto"/>
            <w:noWrap/>
            <w:vAlign w:val="center"/>
            <w:hideMark/>
          </w:tcPr>
          <w:p w14:paraId="4DA72B98"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-0.13</w:t>
            </w:r>
          </w:p>
        </w:tc>
        <w:tc>
          <w:tcPr>
            <w:tcW w:w="751" w:type="dxa"/>
            <w:tcBorders>
              <w:top w:val="nil"/>
              <w:left w:val="nil"/>
              <w:bottom w:val="nil"/>
              <w:right w:val="nil"/>
            </w:tcBorders>
            <w:shd w:val="clear" w:color="auto" w:fill="auto"/>
            <w:noWrap/>
            <w:vAlign w:val="center"/>
            <w:hideMark/>
          </w:tcPr>
          <w:p w14:paraId="21403FFC"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0.66</w:t>
            </w:r>
          </w:p>
        </w:tc>
        <w:tc>
          <w:tcPr>
            <w:tcW w:w="733" w:type="dxa"/>
            <w:tcBorders>
              <w:top w:val="nil"/>
              <w:left w:val="nil"/>
              <w:bottom w:val="nil"/>
              <w:right w:val="nil"/>
            </w:tcBorders>
            <w:shd w:val="clear" w:color="auto" w:fill="auto"/>
            <w:noWrap/>
            <w:vAlign w:val="center"/>
            <w:hideMark/>
          </w:tcPr>
          <w:p w14:paraId="38E37140"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0.42</w:t>
            </w:r>
          </w:p>
        </w:tc>
        <w:tc>
          <w:tcPr>
            <w:tcW w:w="733" w:type="dxa"/>
            <w:tcBorders>
              <w:top w:val="nil"/>
              <w:left w:val="nil"/>
              <w:bottom w:val="nil"/>
              <w:right w:val="nil"/>
            </w:tcBorders>
            <w:shd w:val="clear" w:color="auto" w:fill="auto"/>
            <w:noWrap/>
            <w:vAlign w:val="center"/>
            <w:hideMark/>
          </w:tcPr>
          <w:p w14:paraId="087C81C4"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0.44</w:t>
            </w:r>
          </w:p>
        </w:tc>
      </w:tr>
      <w:tr w:rsidR="00A31A28" w:rsidRPr="001D317F" w14:paraId="2F3F4DD2" w14:textId="77777777" w:rsidTr="00E243D4">
        <w:trPr>
          <w:trHeight w:val="286"/>
        </w:trPr>
        <w:tc>
          <w:tcPr>
            <w:tcW w:w="1777" w:type="dxa"/>
            <w:tcBorders>
              <w:top w:val="nil"/>
              <w:left w:val="nil"/>
              <w:bottom w:val="nil"/>
              <w:right w:val="nil"/>
            </w:tcBorders>
            <w:shd w:val="clear" w:color="auto" w:fill="auto"/>
            <w:noWrap/>
            <w:vAlign w:val="bottom"/>
            <w:hideMark/>
          </w:tcPr>
          <w:p w14:paraId="0A4DCC94" w14:textId="77777777" w:rsidR="00A31A28" w:rsidRPr="001D317F" w:rsidRDefault="00A31A28" w:rsidP="00A31A28">
            <w:pPr>
              <w:spacing w:after="0" w:line="240" w:lineRule="auto"/>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B5</w:t>
            </w:r>
          </w:p>
          <w:p w14:paraId="65AE03FC" w14:textId="77777777" w:rsidR="00A31A28" w:rsidRPr="001D317F" w:rsidRDefault="00A31A28" w:rsidP="00A31A28">
            <w:pPr>
              <w:spacing w:after="0" w:line="240" w:lineRule="auto"/>
              <w:rPr>
                <w:rFonts w:ascii="Times New Roman" w:eastAsia="Times New Roman" w:hAnsi="Times New Roman" w:cs="Times New Roman"/>
                <w:color w:val="000000"/>
                <w:sz w:val="20"/>
                <w:szCs w:val="20"/>
              </w:rPr>
            </w:pPr>
            <w:r w:rsidRPr="001D317F">
              <w:rPr>
                <w:rFonts w:ascii="Times New Roman" w:hAnsi="Times New Roman" w:cs="Times New Roman"/>
                <w:sz w:val="20"/>
                <w:szCs w:val="20"/>
              </w:rPr>
              <w:t>NIR</w:t>
            </w:r>
          </w:p>
        </w:tc>
        <w:tc>
          <w:tcPr>
            <w:tcW w:w="751" w:type="dxa"/>
            <w:tcBorders>
              <w:top w:val="nil"/>
              <w:left w:val="nil"/>
              <w:bottom w:val="nil"/>
              <w:right w:val="nil"/>
            </w:tcBorders>
            <w:shd w:val="clear" w:color="auto" w:fill="auto"/>
            <w:noWrap/>
            <w:vAlign w:val="center"/>
            <w:hideMark/>
          </w:tcPr>
          <w:p w14:paraId="5FDBB98E"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-0.01</w:t>
            </w:r>
          </w:p>
        </w:tc>
        <w:tc>
          <w:tcPr>
            <w:tcW w:w="733" w:type="dxa"/>
            <w:tcBorders>
              <w:top w:val="nil"/>
              <w:left w:val="nil"/>
              <w:bottom w:val="nil"/>
              <w:right w:val="nil"/>
            </w:tcBorders>
            <w:shd w:val="clear" w:color="auto" w:fill="auto"/>
            <w:noWrap/>
            <w:vAlign w:val="center"/>
            <w:hideMark/>
          </w:tcPr>
          <w:p w14:paraId="0B6A62B7"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-0.03</w:t>
            </w:r>
          </w:p>
        </w:tc>
        <w:tc>
          <w:tcPr>
            <w:tcW w:w="733" w:type="dxa"/>
            <w:tcBorders>
              <w:top w:val="nil"/>
              <w:left w:val="nil"/>
              <w:bottom w:val="nil"/>
              <w:right w:val="nil"/>
            </w:tcBorders>
            <w:shd w:val="clear" w:color="auto" w:fill="auto"/>
            <w:noWrap/>
            <w:vAlign w:val="center"/>
            <w:hideMark/>
          </w:tcPr>
          <w:p w14:paraId="0B59D010"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-0.03</w:t>
            </w:r>
          </w:p>
        </w:tc>
        <w:tc>
          <w:tcPr>
            <w:tcW w:w="751" w:type="dxa"/>
            <w:tcBorders>
              <w:top w:val="nil"/>
              <w:left w:val="nil"/>
              <w:bottom w:val="nil"/>
              <w:right w:val="nil"/>
            </w:tcBorders>
            <w:shd w:val="clear" w:color="auto" w:fill="auto"/>
            <w:noWrap/>
            <w:vAlign w:val="center"/>
            <w:hideMark/>
          </w:tcPr>
          <w:p w14:paraId="0F8FB787"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-0.15</w:t>
            </w:r>
          </w:p>
        </w:tc>
        <w:tc>
          <w:tcPr>
            <w:tcW w:w="733" w:type="dxa"/>
            <w:tcBorders>
              <w:top w:val="nil"/>
              <w:left w:val="nil"/>
              <w:bottom w:val="nil"/>
              <w:right w:val="nil"/>
            </w:tcBorders>
            <w:shd w:val="clear" w:color="auto" w:fill="auto"/>
            <w:noWrap/>
            <w:vAlign w:val="center"/>
            <w:hideMark/>
          </w:tcPr>
          <w:p w14:paraId="178074FC"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-0.10</w:t>
            </w:r>
          </w:p>
        </w:tc>
        <w:tc>
          <w:tcPr>
            <w:tcW w:w="733" w:type="dxa"/>
            <w:tcBorders>
              <w:top w:val="nil"/>
              <w:left w:val="nil"/>
              <w:bottom w:val="nil"/>
              <w:right w:val="nil"/>
            </w:tcBorders>
            <w:shd w:val="clear" w:color="auto" w:fill="auto"/>
            <w:noWrap/>
            <w:vAlign w:val="center"/>
            <w:hideMark/>
          </w:tcPr>
          <w:p w14:paraId="3614B134"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-0.09</w:t>
            </w:r>
          </w:p>
        </w:tc>
        <w:tc>
          <w:tcPr>
            <w:tcW w:w="751" w:type="dxa"/>
            <w:tcBorders>
              <w:top w:val="nil"/>
              <w:left w:val="nil"/>
              <w:bottom w:val="nil"/>
              <w:right w:val="nil"/>
            </w:tcBorders>
            <w:shd w:val="clear" w:color="auto" w:fill="auto"/>
            <w:noWrap/>
            <w:vAlign w:val="center"/>
            <w:hideMark/>
          </w:tcPr>
          <w:p w14:paraId="52DEE092"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0.55</w:t>
            </w:r>
          </w:p>
        </w:tc>
        <w:tc>
          <w:tcPr>
            <w:tcW w:w="733" w:type="dxa"/>
            <w:tcBorders>
              <w:top w:val="nil"/>
              <w:left w:val="nil"/>
              <w:bottom w:val="nil"/>
              <w:right w:val="nil"/>
            </w:tcBorders>
            <w:shd w:val="clear" w:color="auto" w:fill="auto"/>
            <w:noWrap/>
            <w:vAlign w:val="center"/>
            <w:hideMark/>
          </w:tcPr>
          <w:p w14:paraId="4B5A2238"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0.27</w:t>
            </w:r>
          </w:p>
        </w:tc>
        <w:tc>
          <w:tcPr>
            <w:tcW w:w="733" w:type="dxa"/>
            <w:tcBorders>
              <w:top w:val="nil"/>
              <w:left w:val="nil"/>
              <w:bottom w:val="nil"/>
              <w:right w:val="nil"/>
            </w:tcBorders>
            <w:shd w:val="clear" w:color="auto" w:fill="auto"/>
            <w:noWrap/>
            <w:vAlign w:val="center"/>
            <w:hideMark/>
          </w:tcPr>
          <w:p w14:paraId="5BDFAEBC"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0.31</w:t>
            </w:r>
          </w:p>
        </w:tc>
      </w:tr>
      <w:tr w:rsidR="00A31A28" w:rsidRPr="001D317F" w14:paraId="214498F7" w14:textId="77777777" w:rsidTr="00E243D4">
        <w:trPr>
          <w:trHeight w:val="286"/>
        </w:trPr>
        <w:tc>
          <w:tcPr>
            <w:tcW w:w="1777" w:type="dxa"/>
            <w:tcBorders>
              <w:top w:val="nil"/>
              <w:left w:val="nil"/>
              <w:bottom w:val="nil"/>
              <w:right w:val="nil"/>
            </w:tcBorders>
            <w:shd w:val="clear" w:color="auto" w:fill="auto"/>
            <w:noWrap/>
            <w:vAlign w:val="bottom"/>
          </w:tcPr>
          <w:p w14:paraId="2A993DDE" w14:textId="77777777" w:rsidR="00A31A28" w:rsidRPr="001D317F" w:rsidRDefault="00A31A28" w:rsidP="00A31A28">
            <w:pPr>
              <w:spacing w:after="0" w:line="240" w:lineRule="auto"/>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B6</w:t>
            </w:r>
          </w:p>
          <w:p w14:paraId="53E7398D" w14:textId="77777777" w:rsidR="00A31A28" w:rsidRPr="001D317F" w:rsidRDefault="00A31A28" w:rsidP="00A31A28">
            <w:pPr>
              <w:spacing w:after="0" w:line="240" w:lineRule="auto"/>
              <w:rPr>
                <w:rFonts w:ascii="Times New Roman" w:eastAsia="Times New Roman" w:hAnsi="Times New Roman" w:cs="Times New Roman"/>
                <w:color w:val="000000"/>
                <w:sz w:val="20"/>
                <w:szCs w:val="20"/>
              </w:rPr>
            </w:pPr>
            <w:r w:rsidRPr="001D317F">
              <w:rPr>
                <w:rFonts w:ascii="Times New Roman" w:hAnsi="Times New Roman" w:cs="Times New Roman"/>
                <w:sz w:val="20"/>
                <w:szCs w:val="20"/>
              </w:rPr>
              <w:t>SWIR1</w:t>
            </w:r>
          </w:p>
        </w:tc>
        <w:tc>
          <w:tcPr>
            <w:tcW w:w="751" w:type="dxa"/>
            <w:tcBorders>
              <w:top w:val="nil"/>
              <w:left w:val="nil"/>
              <w:bottom w:val="nil"/>
              <w:right w:val="nil"/>
            </w:tcBorders>
            <w:shd w:val="clear" w:color="auto" w:fill="auto"/>
            <w:noWrap/>
            <w:vAlign w:val="center"/>
          </w:tcPr>
          <w:p w14:paraId="6897B022"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hAnsi="Times New Roman" w:cs="Times New Roman"/>
                <w:sz w:val="20"/>
                <w:szCs w:val="20"/>
              </w:rPr>
              <w:t>-0.11</w:t>
            </w:r>
          </w:p>
        </w:tc>
        <w:tc>
          <w:tcPr>
            <w:tcW w:w="733" w:type="dxa"/>
            <w:tcBorders>
              <w:top w:val="nil"/>
              <w:left w:val="nil"/>
              <w:bottom w:val="nil"/>
              <w:right w:val="nil"/>
            </w:tcBorders>
            <w:shd w:val="clear" w:color="auto" w:fill="auto"/>
            <w:noWrap/>
            <w:vAlign w:val="center"/>
          </w:tcPr>
          <w:p w14:paraId="1E4D075B"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hAnsi="Times New Roman" w:cs="Times New Roman"/>
                <w:sz w:val="20"/>
                <w:szCs w:val="20"/>
              </w:rPr>
              <w:t>-0.13</w:t>
            </w:r>
          </w:p>
        </w:tc>
        <w:tc>
          <w:tcPr>
            <w:tcW w:w="733" w:type="dxa"/>
            <w:tcBorders>
              <w:top w:val="nil"/>
              <w:left w:val="nil"/>
              <w:bottom w:val="nil"/>
              <w:right w:val="nil"/>
            </w:tcBorders>
            <w:shd w:val="clear" w:color="auto" w:fill="auto"/>
            <w:noWrap/>
            <w:vAlign w:val="center"/>
          </w:tcPr>
          <w:p w14:paraId="0C200355"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hAnsi="Times New Roman" w:cs="Times New Roman"/>
                <w:sz w:val="20"/>
                <w:szCs w:val="20"/>
              </w:rPr>
              <w:t>-0.12</w:t>
            </w:r>
          </w:p>
        </w:tc>
        <w:tc>
          <w:tcPr>
            <w:tcW w:w="751" w:type="dxa"/>
            <w:tcBorders>
              <w:top w:val="nil"/>
              <w:left w:val="nil"/>
              <w:bottom w:val="nil"/>
              <w:right w:val="nil"/>
            </w:tcBorders>
            <w:shd w:val="clear" w:color="auto" w:fill="auto"/>
            <w:noWrap/>
            <w:vAlign w:val="center"/>
          </w:tcPr>
          <w:p w14:paraId="432C7C1E"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hAnsi="Times New Roman" w:cs="Times New Roman"/>
                <w:sz w:val="20"/>
                <w:szCs w:val="20"/>
              </w:rPr>
              <w:t>-0.07</w:t>
            </w:r>
          </w:p>
        </w:tc>
        <w:tc>
          <w:tcPr>
            <w:tcW w:w="733" w:type="dxa"/>
            <w:tcBorders>
              <w:top w:val="nil"/>
              <w:left w:val="nil"/>
              <w:bottom w:val="nil"/>
              <w:right w:val="nil"/>
            </w:tcBorders>
            <w:shd w:val="clear" w:color="auto" w:fill="auto"/>
            <w:noWrap/>
            <w:vAlign w:val="center"/>
          </w:tcPr>
          <w:p w14:paraId="1CA25322"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hAnsi="Times New Roman" w:cs="Times New Roman"/>
                <w:sz w:val="20"/>
                <w:szCs w:val="20"/>
              </w:rPr>
              <w:t>-0.01</w:t>
            </w:r>
          </w:p>
        </w:tc>
        <w:tc>
          <w:tcPr>
            <w:tcW w:w="733" w:type="dxa"/>
            <w:tcBorders>
              <w:top w:val="nil"/>
              <w:left w:val="nil"/>
              <w:bottom w:val="nil"/>
              <w:right w:val="nil"/>
            </w:tcBorders>
            <w:shd w:val="clear" w:color="auto" w:fill="auto"/>
            <w:noWrap/>
            <w:vAlign w:val="center"/>
          </w:tcPr>
          <w:p w14:paraId="1A5BF6BA"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hAnsi="Times New Roman" w:cs="Times New Roman"/>
                <w:sz w:val="20"/>
                <w:szCs w:val="20"/>
              </w:rPr>
              <w:t>0.00</w:t>
            </w:r>
          </w:p>
        </w:tc>
        <w:tc>
          <w:tcPr>
            <w:tcW w:w="751" w:type="dxa"/>
            <w:tcBorders>
              <w:top w:val="nil"/>
              <w:left w:val="nil"/>
              <w:bottom w:val="nil"/>
              <w:right w:val="nil"/>
            </w:tcBorders>
            <w:shd w:val="clear" w:color="auto" w:fill="auto"/>
            <w:noWrap/>
            <w:vAlign w:val="center"/>
          </w:tcPr>
          <w:p w14:paraId="5514F9F6"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hAnsi="Times New Roman" w:cs="Times New Roman"/>
                <w:sz w:val="20"/>
                <w:szCs w:val="20"/>
              </w:rPr>
              <w:t>0.49</w:t>
            </w:r>
          </w:p>
        </w:tc>
        <w:tc>
          <w:tcPr>
            <w:tcW w:w="733" w:type="dxa"/>
            <w:tcBorders>
              <w:top w:val="nil"/>
              <w:left w:val="nil"/>
              <w:bottom w:val="nil"/>
              <w:right w:val="nil"/>
            </w:tcBorders>
            <w:shd w:val="clear" w:color="auto" w:fill="auto"/>
            <w:noWrap/>
            <w:vAlign w:val="center"/>
          </w:tcPr>
          <w:p w14:paraId="20C63BA5"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hAnsi="Times New Roman" w:cs="Times New Roman"/>
                <w:sz w:val="20"/>
                <w:szCs w:val="20"/>
              </w:rPr>
              <w:t>0.15</w:t>
            </w:r>
          </w:p>
        </w:tc>
        <w:tc>
          <w:tcPr>
            <w:tcW w:w="733" w:type="dxa"/>
            <w:tcBorders>
              <w:top w:val="nil"/>
              <w:left w:val="nil"/>
              <w:bottom w:val="nil"/>
              <w:right w:val="nil"/>
            </w:tcBorders>
            <w:shd w:val="clear" w:color="auto" w:fill="auto"/>
            <w:noWrap/>
            <w:vAlign w:val="center"/>
          </w:tcPr>
          <w:p w14:paraId="6FEAE448"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hAnsi="Times New Roman" w:cs="Times New Roman"/>
                <w:sz w:val="20"/>
                <w:szCs w:val="20"/>
              </w:rPr>
              <w:t>0.18</w:t>
            </w:r>
          </w:p>
        </w:tc>
      </w:tr>
      <w:tr w:rsidR="00A31A28" w:rsidRPr="001D317F" w14:paraId="5CCC7C04" w14:textId="77777777" w:rsidTr="00E243D4">
        <w:trPr>
          <w:trHeight w:val="286"/>
        </w:trPr>
        <w:tc>
          <w:tcPr>
            <w:tcW w:w="1777" w:type="dxa"/>
            <w:tcBorders>
              <w:top w:val="nil"/>
              <w:left w:val="nil"/>
              <w:bottom w:val="nil"/>
              <w:right w:val="nil"/>
            </w:tcBorders>
            <w:shd w:val="clear" w:color="auto" w:fill="auto"/>
            <w:noWrap/>
            <w:vAlign w:val="bottom"/>
          </w:tcPr>
          <w:p w14:paraId="5FAD0A7A" w14:textId="77777777" w:rsidR="00A31A28" w:rsidRPr="001D317F" w:rsidRDefault="00A31A28" w:rsidP="00A31A28">
            <w:pPr>
              <w:spacing w:after="0" w:line="240" w:lineRule="auto"/>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B7</w:t>
            </w:r>
          </w:p>
          <w:p w14:paraId="0C77E6DB" w14:textId="77777777" w:rsidR="00A31A28" w:rsidRPr="001D317F" w:rsidRDefault="00A31A28" w:rsidP="00A31A28">
            <w:pPr>
              <w:spacing w:after="0" w:line="240" w:lineRule="auto"/>
              <w:rPr>
                <w:rFonts w:ascii="Times New Roman" w:eastAsia="Times New Roman" w:hAnsi="Times New Roman" w:cs="Times New Roman"/>
                <w:color w:val="000000"/>
                <w:sz w:val="20"/>
                <w:szCs w:val="20"/>
              </w:rPr>
            </w:pPr>
            <w:r w:rsidRPr="001D317F">
              <w:rPr>
                <w:rFonts w:ascii="Times New Roman" w:hAnsi="Times New Roman" w:cs="Times New Roman"/>
                <w:sz w:val="20"/>
                <w:szCs w:val="20"/>
              </w:rPr>
              <w:t>SWIR2</w:t>
            </w:r>
          </w:p>
        </w:tc>
        <w:tc>
          <w:tcPr>
            <w:tcW w:w="751" w:type="dxa"/>
            <w:tcBorders>
              <w:top w:val="nil"/>
              <w:left w:val="nil"/>
              <w:bottom w:val="nil"/>
              <w:right w:val="nil"/>
            </w:tcBorders>
            <w:shd w:val="clear" w:color="auto" w:fill="auto"/>
            <w:noWrap/>
            <w:vAlign w:val="center"/>
          </w:tcPr>
          <w:p w14:paraId="6EE00EB0"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hAnsi="Times New Roman" w:cs="Times New Roman"/>
                <w:sz w:val="20"/>
                <w:szCs w:val="20"/>
              </w:rPr>
              <w:t>-0.09</w:t>
            </w:r>
          </w:p>
        </w:tc>
        <w:tc>
          <w:tcPr>
            <w:tcW w:w="733" w:type="dxa"/>
            <w:tcBorders>
              <w:top w:val="nil"/>
              <w:left w:val="nil"/>
              <w:bottom w:val="nil"/>
              <w:right w:val="nil"/>
            </w:tcBorders>
            <w:shd w:val="clear" w:color="auto" w:fill="auto"/>
            <w:noWrap/>
            <w:vAlign w:val="center"/>
          </w:tcPr>
          <w:p w14:paraId="24A05972"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hAnsi="Times New Roman" w:cs="Times New Roman"/>
                <w:sz w:val="20"/>
                <w:szCs w:val="20"/>
              </w:rPr>
              <w:t>-0.11</w:t>
            </w:r>
          </w:p>
        </w:tc>
        <w:tc>
          <w:tcPr>
            <w:tcW w:w="733" w:type="dxa"/>
            <w:tcBorders>
              <w:top w:val="nil"/>
              <w:left w:val="nil"/>
              <w:bottom w:val="nil"/>
              <w:right w:val="nil"/>
            </w:tcBorders>
            <w:shd w:val="clear" w:color="auto" w:fill="auto"/>
            <w:noWrap/>
            <w:vAlign w:val="center"/>
          </w:tcPr>
          <w:p w14:paraId="36942648"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hAnsi="Times New Roman" w:cs="Times New Roman"/>
                <w:sz w:val="20"/>
                <w:szCs w:val="20"/>
              </w:rPr>
              <w:t>-0.10</w:t>
            </w:r>
          </w:p>
        </w:tc>
        <w:tc>
          <w:tcPr>
            <w:tcW w:w="751" w:type="dxa"/>
            <w:tcBorders>
              <w:top w:val="nil"/>
              <w:left w:val="nil"/>
              <w:bottom w:val="nil"/>
              <w:right w:val="nil"/>
            </w:tcBorders>
            <w:shd w:val="clear" w:color="auto" w:fill="auto"/>
            <w:noWrap/>
            <w:vAlign w:val="center"/>
          </w:tcPr>
          <w:p w14:paraId="6C8D7703"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hAnsi="Times New Roman" w:cs="Times New Roman"/>
                <w:sz w:val="20"/>
                <w:szCs w:val="20"/>
              </w:rPr>
              <w:t>-0.08</w:t>
            </w:r>
          </w:p>
        </w:tc>
        <w:tc>
          <w:tcPr>
            <w:tcW w:w="733" w:type="dxa"/>
            <w:tcBorders>
              <w:top w:val="nil"/>
              <w:left w:val="nil"/>
              <w:bottom w:val="nil"/>
              <w:right w:val="nil"/>
            </w:tcBorders>
            <w:shd w:val="clear" w:color="auto" w:fill="auto"/>
            <w:noWrap/>
            <w:vAlign w:val="center"/>
          </w:tcPr>
          <w:p w14:paraId="0A1BACA6"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hAnsi="Times New Roman" w:cs="Times New Roman"/>
                <w:sz w:val="20"/>
                <w:szCs w:val="20"/>
              </w:rPr>
              <w:t>-0.02</w:t>
            </w:r>
          </w:p>
        </w:tc>
        <w:tc>
          <w:tcPr>
            <w:tcW w:w="733" w:type="dxa"/>
            <w:tcBorders>
              <w:top w:val="nil"/>
              <w:left w:val="nil"/>
              <w:bottom w:val="nil"/>
              <w:right w:val="nil"/>
            </w:tcBorders>
            <w:shd w:val="clear" w:color="auto" w:fill="auto"/>
            <w:noWrap/>
            <w:vAlign w:val="center"/>
          </w:tcPr>
          <w:p w14:paraId="62BB07D6"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hAnsi="Times New Roman" w:cs="Times New Roman"/>
                <w:sz w:val="20"/>
                <w:szCs w:val="20"/>
              </w:rPr>
              <w:t>-0.01</w:t>
            </w:r>
          </w:p>
        </w:tc>
        <w:tc>
          <w:tcPr>
            <w:tcW w:w="751" w:type="dxa"/>
            <w:tcBorders>
              <w:top w:val="nil"/>
              <w:left w:val="nil"/>
              <w:bottom w:val="nil"/>
              <w:right w:val="nil"/>
            </w:tcBorders>
            <w:shd w:val="clear" w:color="auto" w:fill="auto"/>
            <w:noWrap/>
            <w:vAlign w:val="center"/>
          </w:tcPr>
          <w:p w14:paraId="3C288B0A"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hAnsi="Times New Roman" w:cs="Times New Roman"/>
                <w:sz w:val="20"/>
                <w:szCs w:val="20"/>
              </w:rPr>
              <w:t>0.50</w:t>
            </w:r>
          </w:p>
        </w:tc>
        <w:tc>
          <w:tcPr>
            <w:tcW w:w="733" w:type="dxa"/>
            <w:tcBorders>
              <w:top w:val="nil"/>
              <w:left w:val="nil"/>
              <w:bottom w:val="nil"/>
              <w:right w:val="nil"/>
            </w:tcBorders>
            <w:shd w:val="clear" w:color="auto" w:fill="auto"/>
            <w:noWrap/>
            <w:vAlign w:val="center"/>
          </w:tcPr>
          <w:p w14:paraId="7A6AC07E"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hAnsi="Times New Roman" w:cs="Times New Roman"/>
                <w:sz w:val="20"/>
                <w:szCs w:val="20"/>
              </w:rPr>
              <w:t>0.17</w:t>
            </w:r>
          </w:p>
        </w:tc>
        <w:tc>
          <w:tcPr>
            <w:tcW w:w="733" w:type="dxa"/>
            <w:tcBorders>
              <w:top w:val="nil"/>
              <w:left w:val="nil"/>
              <w:bottom w:val="nil"/>
              <w:right w:val="nil"/>
            </w:tcBorders>
            <w:shd w:val="clear" w:color="auto" w:fill="auto"/>
            <w:noWrap/>
            <w:vAlign w:val="center"/>
          </w:tcPr>
          <w:p w14:paraId="6C679503"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hAnsi="Times New Roman" w:cs="Times New Roman"/>
                <w:sz w:val="20"/>
                <w:szCs w:val="20"/>
              </w:rPr>
              <w:t>0.20</w:t>
            </w:r>
          </w:p>
        </w:tc>
      </w:tr>
      <w:tr w:rsidR="00A31A28" w:rsidRPr="001D317F" w14:paraId="581CD735" w14:textId="77777777" w:rsidTr="00E243D4">
        <w:trPr>
          <w:trHeight w:val="286"/>
        </w:trPr>
        <w:tc>
          <w:tcPr>
            <w:tcW w:w="1777" w:type="dxa"/>
            <w:tcBorders>
              <w:top w:val="nil"/>
              <w:left w:val="nil"/>
              <w:bottom w:val="nil"/>
              <w:right w:val="nil"/>
            </w:tcBorders>
            <w:shd w:val="clear" w:color="auto" w:fill="auto"/>
            <w:noWrap/>
            <w:vAlign w:val="bottom"/>
            <w:hideMark/>
          </w:tcPr>
          <w:p w14:paraId="2BBE7CE5" w14:textId="77777777" w:rsidR="00A31A28" w:rsidRPr="001D317F" w:rsidRDefault="00A31A28" w:rsidP="00A31A28">
            <w:pPr>
              <w:spacing w:after="0" w:line="240" w:lineRule="auto"/>
              <w:rPr>
                <w:rFonts w:ascii="Times New Roman" w:eastAsia="Times New Roman" w:hAnsi="Times New Roman" w:cs="Times New Roman"/>
                <w:color w:val="000000"/>
                <w:sz w:val="20"/>
                <w:szCs w:val="20"/>
                <w:lang w:val="es-CO"/>
              </w:rPr>
            </w:pPr>
            <w:r w:rsidRPr="001D317F">
              <w:rPr>
                <w:rFonts w:ascii="Times New Roman" w:eastAsia="Times New Roman" w:hAnsi="Times New Roman" w:cs="Times New Roman"/>
                <w:color w:val="000000"/>
                <w:sz w:val="20"/>
                <w:szCs w:val="20"/>
                <w:lang w:val="es-CO"/>
              </w:rPr>
              <w:t>B1/B4</w:t>
            </w:r>
          </w:p>
          <w:p w14:paraId="45CA360E" w14:textId="77777777" w:rsidR="00A31A28" w:rsidRPr="001D317F" w:rsidRDefault="00A31A28" w:rsidP="00A31A28">
            <w:pPr>
              <w:spacing w:after="0" w:line="240" w:lineRule="auto"/>
              <w:rPr>
                <w:rFonts w:ascii="Times New Roman" w:eastAsia="Times New Roman" w:hAnsi="Times New Roman" w:cs="Times New Roman"/>
                <w:color w:val="000000"/>
                <w:sz w:val="20"/>
                <w:szCs w:val="20"/>
                <w:lang w:val="es-CO"/>
              </w:rPr>
            </w:pPr>
            <w:proofErr w:type="spellStart"/>
            <w:r w:rsidRPr="001D317F">
              <w:rPr>
                <w:rFonts w:ascii="Times New Roman" w:hAnsi="Times New Roman" w:cs="Times New Roman"/>
                <w:sz w:val="20"/>
                <w:szCs w:val="20"/>
                <w:lang w:val="es-CO"/>
              </w:rPr>
              <w:t>Coastal</w:t>
            </w:r>
            <w:proofErr w:type="spellEnd"/>
            <w:r w:rsidRPr="001D317F">
              <w:rPr>
                <w:rFonts w:ascii="Times New Roman" w:hAnsi="Times New Roman" w:cs="Times New Roman"/>
                <w:sz w:val="20"/>
                <w:szCs w:val="20"/>
                <w:lang w:val="es-CO"/>
              </w:rPr>
              <w:t xml:space="preserve"> /Red</w:t>
            </w:r>
          </w:p>
        </w:tc>
        <w:tc>
          <w:tcPr>
            <w:tcW w:w="751" w:type="dxa"/>
            <w:tcBorders>
              <w:top w:val="nil"/>
              <w:left w:val="nil"/>
              <w:bottom w:val="nil"/>
              <w:right w:val="nil"/>
            </w:tcBorders>
            <w:shd w:val="clear" w:color="auto" w:fill="auto"/>
            <w:noWrap/>
            <w:vAlign w:val="center"/>
            <w:hideMark/>
          </w:tcPr>
          <w:p w14:paraId="7988A142"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-0.05</w:t>
            </w:r>
          </w:p>
        </w:tc>
        <w:tc>
          <w:tcPr>
            <w:tcW w:w="733" w:type="dxa"/>
            <w:tcBorders>
              <w:top w:val="nil"/>
              <w:left w:val="nil"/>
              <w:bottom w:val="nil"/>
              <w:right w:val="nil"/>
            </w:tcBorders>
            <w:shd w:val="clear" w:color="auto" w:fill="auto"/>
            <w:noWrap/>
            <w:vAlign w:val="center"/>
            <w:hideMark/>
          </w:tcPr>
          <w:p w14:paraId="099F4995"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-0.03</w:t>
            </w:r>
          </w:p>
        </w:tc>
        <w:tc>
          <w:tcPr>
            <w:tcW w:w="733" w:type="dxa"/>
            <w:tcBorders>
              <w:top w:val="nil"/>
              <w:left w:val="nil"/>
              <w:bottom w:val="nil"/>
              <w:right w:val="nil"/>
            </w:tcBorders>
            <w:shd w:val="clear" w:color="auto" w:fill="auto"/>
            <w:noWrap/>
            <w:vAlign w:val="center"/>
            <w:hideMark/>
          </w:tcPr>
          <w:p w14:paraId="3ED67C1F"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-0.04</w:t>
            </w:r>
          </w:p>
        </w:tc>
        <w:tc>
          <w:tcPr>
            <w:tcW w:w="751" w:type="dxa"/>
            <w:tcBorders>
              <w:top w:val="nil"/>
              <w:left w:val="nil"/>
              <w:bottom w:val="nil"/>
              <w:right w:val="nil"/>
            </w:tcBorders>
            <w:shd w:val="clear" w:color="auto" w:fill="auto"/>
            <w:noWrap/>
            <w:vAlign w:val="center"/>
            <w:hideMark/>
          </w:tcPr>
          <w:p w14:paraId="4564846F"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0.31</w:t>
            </w:r>
          </w:p>
        </w:tc>
        <w:tc>
          <w:tcPr>
            <w:tcW w:w="733" w:type="dxa"/>
            <w:tcBorders>
              <w:top w:val="nil"/>
              <w:left w:val="nil"/>
              <w:bottom w:val="nil"/>
              <w:right w:val="nil"/>
            </w:tcBorders>
            <w:shd w:val="clear" w:color="auto" w:fill="auto"/>
            <w:noWrap/>
            <w:vAlign w:val="center"/>
            <w:hideMark/>
          </w:tcPr>
          <w:p w14:paraId="3C3961A1"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0.27</w:t>
            </w:r>
          </w:p>
        </w:tc>
        <w:tc>
          <w:tcPr>
            <w:tcW w:w="733" w:type="dxa"/>
            <w:tcBorders>
              <w:top w:val="nil"/>
              <w:left w:val="nil"/>
              <w:bottom w:val="nil"/>
              <w:right w:val="nil"/>
            </w:tcBorders>
            <w:shd w:val="clear" w:color="auto" w:fill="auto"/>
            <w:noWrap/>
            <w:vAlign w:val="center"/>
            <w:hideMark/>
          </w:tcPr>
          <w:p w14:paraId="00632606"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0.27</w:t>
            </w:r>
          </w:p>
        </w:tc>
        <w:tc>
          <w:tcPr>
            <w:tcW w:w="751" w:type="dxa"/>
            <w:tcBorders>
              <w:top w:val="nil"/>
              <w:left w:val="nil"/>
              <w:bottom w:val="nil"/>
              <w:right w:val="nil"/>
            </w:tcBorders>
            <w:shd w:val="clear" w:color="auto" w:fill="auto"/>
            <w:noWrap/>
            <w:vAlign w:val="center"/>
            <w:hideMark/>
          </w:tcPr>
          <w:p w14:paraId="76B6610F"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-0.55</w:t>
            </w:r>
          </w:p>
        </w:tc>
        <w:tc>
          <w:tcPr>
            <w:tcW w:w="733" w:type="dxa"/>
            <w:tcBorders>
              <w:top w:val="nil"/>
              <w:left w:val="nil"/>
              <w:bottom w:val="nil"/>
              <w:right w:val="nil"/>
            </w:tcBorders>
            <w:shd w:val="clear" w:color="auto" w:fill="auto"/>
            <w:noWrap/>
            <w:vAlign w:val="center"/>
            <w:hideMark/>
          </w:tcPr>
          <w:p w14:paraId="4DB67516"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-0.39</w:t>
            </w:r>
          </w:p>
        </w:tc>
        <w:tc>
          <w:tcPr>
            <w:tcW w:w="733" w:type="dxa"/>
            <w:tcBorders>
              <w:top w:val="nil"/>
              <w:left w:val="nil"/>
              <w:bottom w:val="nil"/>
              <w:right w:val="nil"/>
            </w:tcBorders>
            <w:shd w:val="clear" w:color="auto" w:fill="auto"/>
            <w:noWrap/>
            <w:vAlign w:val="center"/>
            <w:hideMark/>
          </w:tcPr>
          <w:p w14:paraId="6BB69FC9"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-0.45</w:t>
            </w:r>
          </w:p>
        </w:tc>
      </w:tr>
      <w:tr w:rsidR="00A31A28" w:rsidRPr="001D317F" w14:paraId="176B56DB" w14:textId="77777777" w:rsidTr="00E243D4">
        <w:trPr>
          <w:trHeight w:val="286"/>
        </w:trPr>
        <w:tc>
          <w:tcPr>
            <w:tcW w:w="1777" w:type="dxa"/>
            <w:tcBorders>
              <w:top w:val="nil"/>
              <w:left w:val="nil"/>
              <w:bottom w:val="nil"/>
              <w:right w:val="nil"/>
            </w:tcBorders>
            <w:shd w:val="clear" w:color="auto" w:fill="auto"/>
            <w:noWrap/>
            <w:vAlign w:val="bottom"/>
          </w:tcPr>
          <w:p w14:paraId="6578E963" w14:textId="77777777" w:rsidR="00A31A28" w:rsidRPr="001D317F" w:rsidRDefault="00A31A28" w:rsidP="00A31A28">
            <w:pPr>
              <w:spacing w:after="0" w:line="240" w:lineRule="auto"/>
              <w:rPr>
                <w:rFonts w:ascii="Times New Roman" w:eastAsia="Times New Roman" w:hAnsi="Times New Roman" w:cs="Times New Roman"/>
                <w:color w:val="000000"/>
                <w:sz w:val="20"/>
                <w:szCs w:val="20"/>
                <w:lang w:val="es-CO"/>
              </w:rPr>
            </w:pPr>
            <w:r w:rsidRPr="001D317F">
              <w:rPr>
                <w:rFonts w:ascii="Times New Roman" w:eastAsia="Times New Roman" w:hAnsi="Times New Roman" w:cs="Times New Roman"/>
                <w:color w:val="000000"/>
                <w:sz w:val="20"/>
                <w:szCs w:val="20"/>
                <w:lang w:val="es-CO"/>
              </w:rPr>
              <w:t>B2/B3</w:t>
            </w:r>
          </w:p>
          <w:p w14:paraId="6A9E72B3" w14:textId="77777777" w:rsidR="00A31A28" w:rsidRPr="001D317F" w:rsidRDefault="00A31A28" w:rsidP="00A31A28">
            <w:pPr>
              <w:spacing w:after="0" w:line="240" w:lineRule="auto"/>
              <w:rPr>
                <w:rFonts w:ascii="Times New Roman" w:eastAsia="Times New Roman" w:hAnsi="Times New Roman" w:cs="Times New Roman"/>
                <w:color w:val="000000"/>
                <w:sz w:val="20"/>
                <w:szCs w:val="20"/>
                <w:lang w:val="es-CO"/>
              </w:rPr>
            </w:pPr>
            <w:r w:rsidRPr="001D317F">
              <w:rPr>
                <w:rFonts w:ascii="Times New Roman" w:eastAsia="Times New Roman" w:hAnsi="Times New Roman" w:cs="Times New Roman"/>
                <w:color w:val="000000"/>
                <w:sz w:val="20"/>
                <w:szCs w:val="20"/>
                <w:lang w:val="es-CO"/>
              </w:rPr>
              <w:t>Blue/Green</w:t>
            </w:r>
          </w:p>
        </w:tc>
        <w:tc>
          <w:tcPr>
            <w:tcW w:w="751" w:type="dxa"/>
            <w:tcBorders>
              <w:top w:val="nil"/>
              <w:left w:val="nil"/>
              <w:bottom w:val="nil"/>
              <w:right w:val="nil"/>
            </w:tcBorders>
            <w:shd w:val="clear" w:color="auto" w:fill="auto"/>
            <w:noWrap/>
            <w:vAlign w:val="center"/>
          </w:tcPr>
          <w:p w14:paraId="5BA320E8"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0.16</w:t>
            </w:r>
          </w:p>
        </w:tc>
        <w:tc>
          <w:tcPr>
            <w:tcW w:w="733" w:type="dxa"/>
            <w:tcBorders>
              <w:top w:val="nil"/>
              <w:left w:val="nil"/>
              <w:bottom w:val="nil"/>
              <w:right w:val="nil"/>
            </w:tcBorders>
            <w:shd w:val="clear" w:color="auto" w:fill="auto"/>
            <w:noWrap/>
            <w:vAlign w:val="center"/>
          </w:tcPr>
          <w:p w14:paraId="1C3242FE"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0.17</w:t>
            </w:r>
          </w:p>
        </w:tc>
        <w:tc>
          <w:tcPr>
            <w:tcW w:w="733" w:type="dxa"/>
            <w:tcBorders>
              <w:top w:val="nil"/>
              <w:left w:val="nil"/>
              <w:bottom w:val="nil"/>
              <w:right w:val="nil"/>
            </w:tcBorders>
            <w:shd w:val="clear" w:color="auto" w:fill="auto"/>
            <w:noWrap/>
            <w:vAlign w:val="center"/>
          </w:tcPr>
          <w:p w14:paraId="4F40D487"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0.16</w:t>
            </w:r>
          </w:p>
        </w:tc>
        <w:tc>
          <w:tcPr>
            <w:tcW w:w="751" w:type="dxa"/>
            <w:tcBorders>
              <w:top w:val="nil"/>
              <w:left w:val="nil"/>
              <w:bottom w:val="nil"/>
              <w:right w:val="nil"/>
            </w:tcBorders>
            <w:shd w:val="clear" w:color="auto" w:fill="auto"/>
            <w:noWrap/>
            <w:vAlign w:val="center"/>
          </w:tcPr>
          <w:p w14:paraId="0526191C"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0.13</w:t>
            </w:r>
          </w:p>
        </w:tc>
        <w:tc>
          <w:tcPr>
            <w:tcW w:w="733" w:type="dxa"/>
            <w:tcBorders>
              <w:top w:val="nil"/>
              <w:left w:val="nil"/>
              <w:bottom w:val="nil"/>
              <w:right w:val="nil"/>
            </w:tcBorders>
            <w:shd w:val="clear" w:color="auto" w:fill="auto"/>
            <w:noWrap/>
            <w:vAlign w:val="center"/>
          </w:tcPr>
          <w:p w14:paraId="219E0763"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0.09</w:t>
            </w:r>
          </w:p>
        </w:tc>
        <w:tc>
          <w:tcPr>
            <w:tcW w:w="733" w:type="dxa"/>
            <w:tcBorders>
              <w:top w:val="nil"/>
              <w:left w:val="nil"/>
              <w:bottom w:val="nil"/>
              <w:right w:val="nil"/>
            </w:tcBorders>
            <w:shd w:val="clear" w:color="auto" w:fill="auto"/>
            <w:noWrap/>
            <w:vAlign w:val="center"/>
          </w:tcPr>
          <w:p w14:paraId="468E2DFE"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0.09</w:t>
            </w:r>
          </w:p>
        </w:tc>
        <w:tc>
          <w:tcPr>
            <w:tcW w:w="751" w:type="dxa"/>
            <w:tcBorders>
              <w:top w:val="nil"/>
              <w:left w:val="nil"/>
              <w:bottom w:val="nil"/>
              <w:right w:val="nil"/>
            </w:tcBorders>
            <w:shd w:val="clear" w:color="auto" w:fill="auto"/>
            <w:noWrap/>
            <w:vAlign w:val="center"/>
          </w:tcPr>
          <w:p w14:paraId="5787389F"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-0.42</w:t>
            </w:r>
          </w:p>
        </w:tc>
        <w:tc>
          <w:tcPr>
            <w:tcW w:w="733" w:type="dxa"/>
            <w:tcBorders>
              <w:top w:val="nil"/>
              <w:left w:val="nil"/>
              <w:bottom w:val="nil"/>
              <w:right w:val="nil"/>
            </w:tcBorders>
            <w:shd w:val="clear" w:color="auto" w:fill="auto"/>
            <w:noWrap/>
            <w:vAlign w:val="center"/>
          </w:tcPr>
          <w:p w14:paraId="7994134F"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-0.19</w:t>
            </w:r>
          </w:p>
        </w:tc>
        <w:tc>
          <w:tcPr>
            <w:tcW w:w="733" w:type="dxa"/>
            <w:tcBorders>
              <w:top w:val="nil"/>
              <w:left w:val="nil"/>
              <w:bottom w:val="nil"/>
              <w:right w:val="nil"/>
            </w:tcBorders>
            <w:shd w:val="clear" w:color="auto" w:fill="auto"/>
            <w:noWrap/>
            <w:vAlign w:val="center"/>
          </w:tcPr>
          <w:p w14:paraId="40B5BEF3"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-0.28</w:t>
            </w:r>
          </w:p>
        </w:tc>
      </w:tr>
      <w:tr w:rsidR="00A31A28" w:rsidRPr="001D317F" w14:paraId="6DCFAFD6" w14:textId="77777777" w:rsidTr="00E243D4">
        <w:trPr>
          <w:trHeight w:val="286"/>
        </w:trPr>
        <w:tc>
          <w:tcPr>
            <w:tcW w:w="1777" w:type="dxa"/>
            <w:tcBorders>
              <w:top w:val="nil"/>
              <w:left w:val="nil"/>
              <w:bottom w:val="nil"/>
              <w:right w:val="nil"/>
            </w:tcBorders>
            <w:shd w:val="clear" w:color="auto" w:fill="auto"/>
            <w:noWrap/>
            <w:vAlign w:val="bottom"/>
            <w:hideMark/>
          </w:tcPr>
          <w:p w14:paraId="0BEFDC97" w14:textId="77777777" w:rsidR="00A31A28" w:rsidRPr="001D317F" w:rsidRDefault="00A31A28" w:rsidP="00A31A28">
            <w:pPr>
              <w:spacing w:after="0" w:line="240" w:lineRule="auto"/>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B2/B4</w:t>
            </w:r>
          </w:p>
          <w:p w14:paraId="0BEE35D8" w14:textId="77777777" w:rsidR="00A31A28" w:rsidRPr="001D317F" w:rsidRDefault="00A31A28" w:rsidP="00A31A28">
            <w:pPr>
              <w:spacing w:after="0" w:line="240" w:lineRule="auto"/>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Blue/Red</w:t>
            </w:r>
          </w:p>
        </w:tc>
        <w:tc>
          <w:tcPr>
            <w:tcW w:w="751" w:type="dxa"/>
            <w:tcBorders>
              <w:top w:val="nil"/>
              <w:left w:val="nil"/>
              <w:bottom w:val="nil"/>
              <w:right w:val="nil"/>
            </w:tcBorders>
            <w:shd w:val="clear" w:color="auto" w:fill="auto"/>
            <w:noWrap/>
            <w:vAlign w:val="center"/>
            <w:hideMark/>
          </w:tcPr>
          <w:p w14:paraId="4C9460A8"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-0.17</w:t>
            </w:r>
          </w:p>
        </w:tc>
        <w:tc>
          <w:tcPr>
            <w:tcW w:w="733" w:type="dxa"/>
            <w:tcBorders>
              <w:top w:val="nil"/>
              <w:left w:val="nil"/>
              <w:bottom w:val="nil"/>
              <w:right w:val="nil"/>
            </w:tcBorders>
            <w:shd w:val="clear" w:color="auto" w:fill="auto"/>
            <w:noWrap/>
            <w:vAlign w:val="center"/>
            <w:hideMark/>
          </w:tcPr>
          <w:p w14:paraId="734CE7EB"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-0.16</w:t>
            </w:r>
          </w:p>
        </w:tc>
        <w:tc>
          <w:tcPr>
            <w:tcW w:w="733" w:type="dxa"/>
            <w:tcBorders>
              <w:top w:val="nil"/>
              <w:left w:val="nil"/>
              <w:bottom w:val="nil"/>
              <w:right w:val="nil"/>
            </w:tcBorders>
            <w:shd w:val="clear" w:color="auto" w:fill="auto"/>
            <w:noWrap/>
            <w:vAlign w:val="center"/>
            <w:hideMark/>
          </w:tcPr>
          <w:p w14:paraId="686A08DF"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-0.17</w:t>
            </w:r>
          </w:p>
        </w:tc>
        <w:tc>
          <w:tcPr>
            <w:tcW w:w="751" w:type="dxa"/>
            <w:tcBorders>
              <w:top w:val="nil"/>
              <w:left w:val="nil"/>
              <w:bottom w:val="nil"/>
              <w:right w:val="nil"/>
            </w:tcBorders>
            <w:shd w:val="clear" w:color="auto" w:fill="auto"/>
            <w:noWrap/>
            <w:vAlign w:val="center"/>
            <w:hideMark/>
          </w:tcPr>
          <w:p w14:paraId="46E33F6F"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0.43</w:t>
            </w:r>
          </w:p>
        </w:tc>
        <w:tc>
          <w:tcPr>
            <w:tcW w:w="733" w:type="dxa"/>
            <w:tcBorders>
              <w:top w:val="nil"/>
              <w:left w:val="nil"/>
              <w:bottom w:val="nil"/>
              <w:right w:val="nil"/>
            </w:tcBorders>
            <w:shd w:val="clear" w:color="auto" w:fill="auto"/>
            <w:noWrap/>
            <w:vAlign w:val="center"/>
            <w:hideMark/>
          </w:tcPr>
          <w:p w14:paraId="170558CC"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0.39</w:t>
            </w:r>
          </w:p>
        </w:tc>
        <w:tc>
          <w:tcPr>
            <w:tcW w:w="733" w:type="dxa"/>
            <w:tcBorders>
              <w:top w:val="nil"/>
              <w:left w:val="nil"/>
              <w:bottom w:val="nil"/>
              <w:right w:val="nil"/>
            </w:tcBorders>
            <w:shd w:val="clear" w:color="auto" w:fill="auto"/>
            <w:noWrap/>
            <w:vAlign w:val="center"/>
            <w:hideMark/>
          </w:tcPr>
          <w:p w14:paraId="432C4AEC"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0.38</w:t>
            </w:r>
          </w:p>
        </w:tc>
        <w:tc>
          <w:tcPr>
            <w:tcW w:w="751" w:type="dxa"/>
            <w:tcBorders>
              <w:top w:val="nil"/>
              <w:left w:val="nil"/>
              <w:bottom w:val="nil"/>
              <w:right w:val="nil"/>
            </w:tcBorders>
            <w:shd w:val="clear" w:color="auto" w:fill="auto"/>
            <w:noWrap/>
            <w:vAlign w:val="center"/>
            <w:hideMark/>
          </w:tcPr>
          <w:p w14:paraId="15431E26"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-0.61</w:t>
            </w:r>
          </w:p>
        </w:tc>
        <w:tc>
          <w:tcPr>
            <w:tcW w:w="733" w:type="dxa"/>
            <w:tcBorders>
              <w:top w:val="nil"/>
              <w:left w:val="nil"/>
              <w:bottom w:val="nil"/>
              <w:right w:val="nil"/>
            </w:tcBorders>
            <w:shd w:val="clear" w:color="auto" w:fill="auto"/>
            <w:noWrap/>
            <w:vAlign w:val="center"/>
            <w:hideMark/>
          </w:tcPr>
          <w:p w14:paraId="4AE8462F"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-0.46</w:t>
            </w:r>
          </w:p>
        </w:tc>
        <w:tc>
          <w:tcPr>
            <w:tcW w:w="733" w:type="dxa"/>
            <w:tcBorders>
              <w:top w:val="nil"/>
              <w:left w:val="nil"/>
              <w:bottom w:val="nil"/>
              <w:right w:val="nil"/>
            </w:tcBorders>
            <w:shd w:val="clear" w:color="auto" w:fill="auto"/>
            <w:noWrap/>
            <w:vAlign w:val="center"/>
            <w:hideMark/>
          </w:tcPr>
          <w:p w14:paraId="4BD9639F"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-0.52</w:t>
            </w:r>
          </w:p>
        </w:tc>
      </w:tr>
      <w:tr w:rsidR="00A31A28" w:rsidRPr="001D317F" w14:paraId="35DAD576" w14:textId="77777777" w:rsidTr="00E243D4">
        <w:trPr>
          <w:trHeight w:val="286"/>
        </w:trPr>
        <w:tc>
          <w:tcPr>
            <w:tcW w:w="1777" w:type="dxa"/>
            <w:tcBorders>
              <w:top w:val="nil"/>
              <w:left w:val="nil"/>
              <w:bottom w:val="nil"/>
              <w:right w:val="nil"/>
            </w:tcBorders>
            <w:shd w:val="clear" w:color="auto" w:fill="auto"/>
            <w:noWrap/>
            <w:vAlign w:val="bottom"/>
            <w:hideMark/>
          </w:tcPr>
          <w:p w14:paraId="5399A638" w14:textId="77777777" w:rsidR="00A31A28" w:rsidRPr="001D317F" w:rsidRDefault="00A31A28" w:rsidP="00A31A28">
            <w:pPr>
              <w:spacing w:after="0" w:line="240" w:lineRule="auto"/>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B3/B4</w:t>
            </w:r>
          </w:p>
          <w:p w14:paraId="488A8763" w14:textId="77777777" w:rsidR="00A31A28" w:rsidRPr="001D317F" w:rsidRDefault="00A31A28" w:rsidP="00A31A28">
            <w:pPr>
              <w:spacing w:after="0" w:line="240" w:lineRule="auto"/>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Green/Red</w:t>
            </w:r>
          </w:p>
        </w:tc>
        <w:tc>
          <w:tcPr>
            <w:tcW w:w="751" w:type="dxa"/>
            <w:tcBorders>
              <w:top w:val="nil"/>
              <w:left w:val="nil"/>
              <w:bottom w:val="nil"/>
              <w:right w:val="nil"/>
            </w:tcBorders>
            <w:shd w:val="clear" w:color="auto" w:fill="auto"/>
            <w:noWrap/>
            <w:vAlign w:val="center"/>
            <w:hideMark/>
          </w:tcPr>
          <w:p w14:paraId="0578C107" w14:textId="77777777" w:rsidR="00A31A28" w:rsidRPr="001D317F" w:rsidRDefault="00A31A28" w:rsidP="00A31A28">
            <w:pPr>
              <w:spacing w:after="0" w:line="240" w:lineRule="auto"/>
              <w:jc w:val="center"/>
              <w:rPr>
                <w:rFonts w:ascii="Times New Roman" w:eastAsia="Times New Roman" w:hAnsi="Times New Roman" w:cs="Times New Roman"/>
                <w:b/>
                <w:bCs/>
                <w:color w:val="000000"/>
                <w:sz w:val="20"/>
                <w:szCs w:val="20"/>
              </w:rPr>
            </w:pPr>
            <w:r w:rsidRPr="001D317F">
              <w:rPr>
                <w:rFonts w:ascii="Times New Roman" w:eastAsia="Times New Roman" w:hAnsi="Times New Roman" w:cs="Times New Roman"/>
                <w:b/>
                <w:bCs/>
                <w:color w:val="000000"/>
                <w:sz w:val="20"/>
                <w:szCs w:val="20"/>
              </w:rPr>
              <w:t>-0.76</w:t>
            </w:r>
          </w:p>
        </w:tc>
        <w:tc>
          <w:tcPr>
            <w:tcW w:w="733" w:type="dxa"/>
            <w:tcBorders>
              <w:top w:val="nil"/>
              <w:left w:val="nil"/>
              <w:bottom w:val="nil"/>
              <w:right w:val="nil"/>
            </w:tcBorders>
            <w:shd w:val="clear" w:color="auto" w:fill="auto"/>
            <w:noWrap/>
            <w:vAlign w:val="center"/>
            <w:hideMark/>
          </w:tcPr>
          <w:p w14:paraId="0491D7C7" w14:textId="77777777" w:rsidR="00A31A28" w:rsidRPr="001D317F" w:rsidRDefault="00A31A28" w:rsidP="00A31A28">
            <w:pPr>
              <w:spacing w:after="0" w:line="240" w:lineRule="auto"/>
              <w:jc w:val="center"/>
              <w:rPr>
                <w:rFonts w:ascii="Times New Roman" w:eastAsia="Times New Roman" w:hAnsi="Times New Roman" w:cs="Times New Roman"/>
                <w:b/>
                <w:bCs/>
                <w:color w:val="000000"/>
                <w:sz w:val="20"/>
                <w:szCs w:val="20"/>
              </w:rPr>
            </w:pPr>
            <w:r w:rsidRPr="001D317F">
              <w:rPr>
                <w:rFonts w:ascii="Times New Roman" w:eastAsia="Times New Roman" w:hAnsi="Times New Roman" w:cs="Times New Roman"/>
                <w:b/>
                <w:bCs/>
                <w:color w:val="000000"/>
                <w:sz w:val="20"/>
                <w:szCs w:val="20"/>
              </w:rPr>
              <w:t>-0.74</w:t>
            </w:r>
          </w:p>
        </w:tc>
        <w:tc>
          <w:tcPr>
            <w:tcW w:w="733" w:type="dxa"/>
            <w:tcBorders>
              <w:top w:val="nil"/>
              <w:left w:val="nil"/>
              <w:bottom w:val="nil"/>
              <w:right w:val="nil"/>
            </w:tcBorders>
            <w:shd w:val="clear" w:color="auto" w:fill="auto"/>
            <w:noWrap/>
            <w:vAlign w:val="center"/>
            <w:hideMark/>
          </w:tcPr>
          <w:p w14:paraId="6A0FA38A" w14:textId="77777777" w:rsidR="00A31A28" w:rsidRPr="001D317F" w:rsidRDefault="00A31A28" w:rsidP="00A31A28">
            <w:pPr>
              <w:spacing w:after="0" w:line="240" w:lineRule="auto"/>
              <w:jc w:val="center"/>
              <w:rPr>
                <w:rFonts w:ascii="Times New Roman" w:eastAsia="Times New Roman" w:hAnsi="Times New Roman" w:cs="Times New Roman"/>
                <w:b/>
                <w:bCs/>
                <w:color w:val="000000"/>
                <w:sz w:val="20"/>
                <w:szCs w:val="20"/>
              </w:rPr>
            </w:pPr>
            <w:r w:rsidRPr="001D317F">
              <w:rPr>
                <w:rFonts w:ascii="Times New Roman" w:eastAsia="Times New Roman" w:hAnsi="Times New Roman" w:cs="Times New Roman"/>
                <w:b/>
                <w:bCs/>
                <w:color w:val="000000"/>
                <w:sz w:val="20"/>
                <w:szCs w:val="20"/>
              </w:rPr>
              <w:t>-0.74</w:t>
            </w:r>
          </w:p>
        </w:tc>
        <w:tc>
          <w:tcPr>
            <w:tcW w:w="751" w:type="dxa"/>
            <w:tcBorders>
              <w:top w:val="nil"/>
              <w:left w:val="nil"/>
              <w:bottom w:val="nil"/>
              <w:right w:val="nil"/>
            </w:tcBorders>
            <w:shd w:val="clear" w:color="auto" w:fill="auto"/>
            <w:noWrap/>
            <w:vAlign w:val="center"/>
            <w:hideMark/>
          </w:tcPr>
          <w:p w14:paraId="7501D273" w14:textId="77777777" w:rsidR="00A31A28" w:rsidRPr="001D317F" w:rsidRDefault="00A31A28" w:rsidP="00A31A28">
            <w:pPr>
              <w:spacing w:after="0" w:line="240" w:lineRule="auto"/>
              <w:jc w:val="center"/>
              <w:rPr>
                <w:rFonts w:ascii="Times New Roman" w:eastAsia="Times New Roman" w:hAnsi="Times New Roman" w:cs="Times New Roman"/>
                <w:b/>
                <w:bCs/>
                <w:color w:val="000000"/>
                <w:sz w:val="20"/>
                <w:szCs w:val="20"/>
              </w:rPr>
            </w:pPr>
            <w:r w:rsidRPr="001D317F">
              <w:rPr>
                <w:rFonts w:ascii="Times New Roman" w:eastAsia="Times New Roman" w:hAnsi="Times New Roman" w:cs="Times New Roman"/>
                <w:b/>
                <w:bCs/>
                <w:color w:val="000000"/>
                <w:sz w:val="20"/>
                <w:szCs w:val="20"/>
              </w:rPr>
              <w:t>0.79</w:t>
            </w:r>
          </w:p>
        </w:tc>
        <w:tc>
          <w:tcPr>
            <w:tcW w:w="733" w:type="dxa"/>
            <w:tcBorders>
              <w:top w:val="nil"/>
              <w:left w:val="nil"/>
              <w:bottom w:val="nil"/>
              <w:right w:val="nil"/>
            </w:tcBorders>
            <w:shd w:val="clear" w:color="auto" w:fill="auto"/>
            <w:noWrap/>
            <w:vAlign w:val="center"/>
            <w:hideMark/>
          </w:tcPr>
          <w:p w14:paraId="61F38681" w14:textId="77777777" w:rsidR="00A31A28" w:rsidRPr="001D317F" w:rsidRDefault="00A31A28" w:rsidP="00A31A28">
            <w:pPr>
              <w:spacing w:after="0" w:line="240" w:lineRule="auto"/>
              <w:jc w:val="center"/>
              <w:rPr>
                <w:rFonts w:ascii="Times New Roman" w:eastAsia="Times New Roman" w:hAnsi="Times New Roman" w:cs="Times New Roman"/>
                <w:b/>
                <w:bCs/>
                <w:color w:val="000000"/>
                <w:sz w:val="20"/>
                <w:szCs w:val="20"/>
              </w:rPr>
            </w:pPr>
            <w:r w:rsidRPr="001D317F">
              <w:rPr>
                <w:rFonts w:ascii="Times New Roman" w:eastAsia="Times New Roman" w:hAnsi="Times New Roman" w:cs="Times New Roman"/>
                <w:b/>
                <w:bCs/>
                <w:color w:val="000000"/>
                <w:sz w:val="20"/>
                <w:szCs w:val="20"/>
              </w:rPr>
              <w:t>0.78</w:t>
            </w:r>
          </w:p>
        </w:tc>
        <w:tc>
          <w:tcPr>
            <w:tcW w:w="733" w:type="dxa"/>
            <w:tcBorders>
              <w:top w:val="nil"/>
              <w:left w:val="nil"/>
              <w:bottom w:val="nil"/>
              <w:right w:val="nil"/>
            </w:tcBorders>
            <w:shd w:val="clear" w:color="auto" w:fill="auto"/>
            <w:noWrap/>
            <w:vAlign w:val="center"/>
            <w:hideMark/>
          </w:tcPr>
          <w:p w14:paraId="567BDF19" w14:textId="77777777" w:rsidR="00A31A28" w:rsidRPr="001D317F" w:rsidRDefault="00A31A28" w:rsidP="00A31A28">
            <w:pPr>
              <w:spacing w:after="0" w:line="240" w:lineRule="auto"/>
              <w:jc w:val="center"/>
              <w:rPr>
                <w:rFonts w:ascii="Times New Roman" w:eastAsia="Times New Roman" w:hAnsi="Times New Roman" w:cs="Times New Roman"/>
                <w:b/>
                <w:bCs/>
                <w:color w:val="000000"/>
                <w:sz w:val="20"/>
                <w:szCs w:val="20"/>
              </w:rPr>
            </w:pPr>
            <w:r w:rsidRPr="001D317F">
              <w:rPr>
                <w:rFonts w:ascii="Times New Roman" w:eastAsia="Times New Roman" w:hAnsi="Times New Roman" w:cs="Times New Roman"/>
                <w:b/>
                <w:bCs/>
                <w:color w:val="000000"/>
                <w:sz w:val="20"/>
                <w:szCs w:val="20"/>
              </w:rPr>
              <w:t>0.76</w:t>
            </w:r>
          </w:p>
        </w:tc>
        <w:tc>
          <w:tcPr>
            <w:tcW w:w="751" w:type="dxa"/>
            <w:tcBorders>
              <w:top w:val="nil"/>
              <w:left w:val="nil"/>
              <w:bottom w:val="nil"/>
              <w:right w:val="nil"/>
            </w:tcBorders>
            <w:shd w:val="clear" w:color="auto" w:fill="auto"/>
            <w:noWrap/>
            <w:vAlign w:val="center"/>
            <w:hideMark/>
          </w:tcPr>
          <w:p w14:paraId="692AB2EC" w14:textId="77777777" w:rsidR="00A31A28" w:rsidRPr="001D317F" w:rsidRDefault="00A31A28" w:rsidP="00A31A28">
            <w:pPr>
              <w:spacing w:after="0" w:line="240" w:lineRule="auto"/>
              <w:jc w:val="center"/>
              <w:rPr>
                <w:rFonts w:ascii="Times New Roman" w:eastAsia="Times New Roman" w:hAnsi="Times New Roman" w:cs="Times New Roman"/>
                <w:b/>
                <w:bCs/>
                <w:color w:val="000000"/>
                <w:sz w:val="20"/>
                <w:szCs w:val="20"/>
              </w:rPr>
            </w:pPr>
            <w:r w:rsidRPr="001D317F">
              <w:rPr>
                <w:rFonts w:ascii="Times New Roman" w:eastAsia="Times New Roman" w:hAnsi="Times New Roman" w:cs="Times New Roman"/>
                <w:b/>
                <w:bCs/>
                <w:color w:val="000000"/>
                <w:sz w:val="20"/>
                <w:szCs w:val="20"/>
              </w:rPr>
              <w:t>-0.62</w:t>
            </w:r>
          </w:p>
        </w:tc>
        <w:tc>
          <w:tcPr>
            <w:tcW w:w="733" w:type="dxa"/>
            <w:tcBorders>
              <w:top w:val="nil"/>
              <w:left w:val="nil"/>
              <w:bottom w:val="nil"/>
              <w:right w:val="nil"/>
            </w:tcBorders>
            <w:shd w:val="clear" w:color="auto" w:fill="auto"/>
            <w:noWrap/>
            <w:vAlign w:val="center"/>
            <w:hideMark/>
          </w:tcPr>
          <w:p w14:paraId="261EF6B5" w14:textId="77777777" w:rsidR="00A31A28" w:rsidRPr="001D317F" w:rsidRDefault="00A31A28" w:rsidP="00A31A28">
            <w:pPr>
              <w:spacing w:after="0" w:line="240" w:lineRule="auto"/>
              <w:jc w:val="center"/>
              <w:rPr>
                <w:rFonts w:ascii="Times New Roman" w:eastAsia="Times New Roman" w:hAnsi="Times New Roman" w:cs="Times New Roman"/>
                <w:b/>
                <w:bCs/>
                <w:color w:val="000000"/>
                <w:sz w:val="20"/>
                <w:szCs w:val="20"/>
              </w:rPr>
            </w:pPr>
            <w:r w:rsidRPr="001D317F">
              <w:rPr>
                <w:rFonts w:ascii="Times New Roman" w:eastAsia="Times New Roman" w:hAnsi="Times New Roman" w:cs="Times New Roman"/>
                <w:b/>
                <w:bCs/>
                <w:color w:val="000000"/>
                <w:sz w:val="20"/>
                <w:szCs w:val="20"/>
              </w:rPr>
              <w:t>-0.73</w:t>
            </w:r>
          </w:p>
        </w:tc>
        <w:tc>
          <w:tcPr>
            <w:tcW w:w="733" w:type="dxa"/>
            <w:tcBorders>
              <w:top w:val="nil"/>
              <w:left w:val="nil"/>
              <w:bottom w:val="nil"/>
              <w:right w:val="nil"/>
            </w:tcBorders>
            <w:shd w:val="clear" w:color="auto" w:fill="auto"/>
            <w:noWrap/>
            <w:vAlign w:val="center"/>
            <w:hideMark/>
          </w:tcPr>
          <w:p w14:paraId="0CEB319C" w14:textId="77777777" w:rsidR="00A31A28" w:rsidRPr="001D317F" w:rsidRDefault="00A31A28" w:rsidP="00A31A28">
            <w:pPr>
              <w:spacing w:after="0" w:line="240" w:lineRule="auto"/>
              <w:jc w:val="center"/>
              <w:rPr>
                <w:rFonts w:ascii="Times New Roman" w:eastAsia="Times New Roman" w:hAnsi="Times New Roman" w:cs="Times New Roman"/>
                <w:b/>
                <w:bCs/>
                <w:color w:val="000000"/>
                <w:sz w:val="20"/>
                <w:szCs w:val="20"/>
              </w:rPr>
            </w:pPr>
            <w:r w:rsidRPr="001D317F">
              <w:rPr>
                <w:rFonts w:ascii="Times New Roman" w:eastAsia="Times New Roman" w:hAnsi="Times New Roman" w:cs="Times New Roman"/>
                <w:b/>
                <w:bCs/>
                <w:color w:val="000000"/>
                <w:sz w:val="20"/>
                <w:szCs w:val="20"/>
              </w:rPr>
              <w:t>-0.70</w:t>
            </w:r>
          </w:p>
        </w:tc>
      </w:tr>
      <w:tr w:rsidR="00A31A28" w:rsidRPr="001D317F" w14:paraId="72285959" w14:textId="77777777" w:rsidTr="00E243D4">
        <w:trPr>
          <w:trHeight w:val="477"/>
        </w:trPr>
        <w:tc>
          <w:tcPr>
            <w:tcW w:w="1777" w:type="dxa"/>
            <w:tcBorders>
              <w:top w:val="nil"/>
              <w:left w:val="nil"/>
              <w:bottom w:val="nil"/>
              <w:right w:val="nil"/>
            </w:tcBorders>
            <w:shd w:val="clear" w:color="auto" w:fill="auto"/>
            <w:noWrap/>
            <w:vAlign w:val="bottom"/>
            <w:hideMark/>
          </w:tcPr>
          <w:p w14:paraId="273BD4A7" w14:textId="77777777" w:rsidR="00A31A28" w:rsidRPr="001D317F" w:rsidRDefault="00A31A28" w:rsidP="00A31A28">
            <w:pPr>
              <w:spacing w:after="0" w:line="240" w:lineRule="auto"/>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lastRenderedPageBreak/>
              <w:t>B3/B5 Green/NIR</w:t>
            </w:r>
          </w:p>
        </w:tc>
        <w:tc>
          <w:tcPr>
            <w:tcW w:w="751" w:type="dxa"/>
            <w:tcBorders>
              <w:top w:val="nil"/>
              <w:left w:val="nil"/>
              <w:bottom w:val="nil"/>
              <w:right w:val="nil"/>
            </w:tcBorders>
            <w:shd w:val="clear" w:color="auto" w:fill="auto"/>
            <w:noWrap/>
            <w:vAlign w:val="center"/>
            <w:hideMark/>
          </w:tcPr>
          <w:p w14:paraId="3D59DAC4"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-0.12</w:t>
            </w:r>
          </w:p>
        </w:tc>
        <w:tc>
          <w:tcPr>
            <w:tcW w:w="733" w:type="dxa"/>
            <w:tcBorders>
              <w:top w:val="nil"/>
              <w:left w:val="nil"/>
              <w:bottom w:val="nil"/>
              <w:right w:val="nil"/>
            </w:tcBorders>
            <w:shd w:val="clear" w:color="auto" w:fill="auto"/>
            <w:noWrap/>
            <w:vAlign w:val="center"/>
            <w:hideMark/>
          </w:tcPr>
          <w:p w14:paraId="3B2A71B6"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-0.12</w:t>
            </w:r>
          </w:p>
        </w:tc>
        <w:tc>
          <w:tcPr>
            <w:tcW w:w="733" w:type="dxa"/>
            <w:tcBorders>
              <w:top w:val="nil"/>
              <w:left w:val="nil"/>
              <w:bottom w:val="nil"/>
              <w:right w:val="nil"/>
            </w:tcBorders>
            <w:shd w:val="clear" w:color="auto" w:fill="auto"/>
            <w:noWrap/>
            <w:vAlign w:val="center"/>
            <w:hideMark/>
          </w:tcPr>
          <w:p w14:paraId="66592B28"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-0.12</w:t>
            </w:r>
          </w:p>
        </w:tc>
        <w:tc>
          <w:tcPr>
            <w:tcW w:w="751" w:type="dxa"/>
            <w:tcBorders>
              <w:top w:val="nil"/>
              <w:left w:val="nil"/>
              <w:bottom w:val="nil"/>
              <w:right w:val="nil"/>
            </w:tcBorders>
            <w:shd w:val="clear" w:color="auto" w:fill="auto"/>
            <w:noWrap/>
            <w:vAlign w:val="center"/>
            <w:hideMark/>
          </w:tcPr>
          <w:p w14:paraId="05D987C9"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0.30</w:t>
            </w:r>
          </w:p>
        </w:tc>
        <w:tc>
          <w:tcPr>
            <w:tcW w:w="733" w:type="dxa"/>
            <w:tcBorders>
              <w:top w:val="nil"/>
              <w:left w:val="nil"/>
              <w:bottom w:val="nil"/>
              <w:right w:val="nil"/>
            </w:tcBorders>
            <w:shd w:val="clear" w:color="auto" w:fill="auto"/>
            <w:noWrap/>
            <w:vAlign w:val="center"/>
            <w:hideMark/>
          </w:tcPr>
          <w:p w14:paraId="053ACCDD"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0.26</w:t>
            </w:r>
          </w:p>
        </w:tc>
        <w:tc>
          <w:tcPr>
            <w:tcW w:w="733" w:type="dxa"/>
            <w:tcBorders>
              <w:top w:val="nil"/>
              <w:left w:val="nil"/>
              <w:bottom w:val="nil"/>
              <w:right w:val="nil"/>
            </w:tcBorders>
            <w:shd w:val="clear" w:color="auto" w:fill="auto"/>
            <w:noWrap/>
            <w:vAlign w:val="center"/>
            <w:hideMark/>
          </w:tcPr>
          <w:p w14:paraId="3BD1FF85"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0.26</w:t>
            </w:r>
          </w:p>
        </w:tc>
        <w:tc>
          <w:tcPr>
            <w:tcW w:w="751" w:type="dxa"/>
            <w:tcBorders>
              <w:top w:val="nil"/>
              <w:left w:val="nil"/>
              <w:bottom w:val="nil"/>
              <w:right w:val="nil"/>
            </w:tcBorders>
            <w:shd w:val="clear" w:color="auto" w:fill="auto"/>
            <w:noWrap/>
            <w:vAlign w:val="center"/>
            <w:hideMark/>
          </w:tcPr>
          <w:p w14:paraId="024464DE"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-0.36</w:t>
            </w:r>
          </w:p>
        </w:tc>
        <w:tc>
          <w:tcPr>
            <w:tcW w:w="733" w:type="dxa"/>
            <w:tcBorders>
              <w:top w:val="nil"/>
              <w:left w:val="nil"/>
              <w:bottom w:val="nil"/>
              <w:right w:val="nil"/>
            </w:tcBorders>
            <w:shd w:val="clear" w:color="auto" w:fill="auto"/>
            <w:noWrap/>
            <w:vAlign w:val="center"/>
            <w:hideMark/>
          </w:tcPr>
          <w:p w14:paraId="14DE3A12"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-0.17</w:t>
            </w:r>
          </w:p>
        </w:tc>
        <w:tc>
          <w:tcPr>
            <w:tcW w:w="733" w:type="dxa"/>
            <w:tcBorders>
              <w:top w:val="nil"/>
              <w:left w:val="nil"/>
              <w:bottom w:val="nil"/>
              <w:right w:val="nil"/>
            </w:tcBorders>
            <w:shd w:val="clear" w:color="auto" w:fill="auto"/>
            <w:noWrap/>
            <w:vAlign w:val="center"/>
            <w:hideMark/>
          </w:tcPr>
          <w:p w14:paraId="2C667878"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-0.21</w:t>
            </w:r>
          </w:p>
        </w:tc>
      </w:tr>
      <w:tr w:rsidR="00A31A28" w:rsidRPr="001D317F" w14:paraId="598C6964" w14:textId="77777777" w:rsidTr="00E243D4">
        <w:trPr>
          <w:trHeight w:val="369"/>
        </w:trPr>
        <w:tc>
          <w:tcPr>
            <w:tcW w:w="1777" w:type="dxa"/>
            <w:tcBorders>
              <w:top w:val="nil"/>
              <w:left w:val="nil"/>
              <w:bottom w:val="nil"/>
              <w:right w:val="nil"/>
            </w:tcBorders>
            <w:shd w:val="clear" w:color="auto" w:fill="auto"/>
            <w:noWrap/>
            <w:vAlign w:val="bottom"/>
            <w:hideMark/>
          </w:tcPr>
          <w:p w14:paraId="10F8AFA9" w14:textId="77777777" w:rsidR="00A31A28" w:rsidRPr="001D317F" w:rsidRDefault="00A31A28" w:rsidP="00A31A28">
            <w:pPr>
              <w:spacing w:after="0" w:line="240" w:lineRule="auto"/>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B2/B5 Blue/NIR</w:t>
            </w:r>
          </w:p>
        </w:tc>
        <w:tc>
          <w:tcPr>
            <w:tcW w:w="751" w:type="dxa"/>
            <w:tcBorders>
              <w:top w:val="nil"/>
              <w:left w:val="nil"/>
              <w:bottom w:val="nil"/>
              <w:right w:val="nil"/>
            </w:tcBorders>
            <w:shd w:val="clear" w:color="auto" w:fill="auto"/>
            <w:noWrap/>
            <w:vAlign w:val="center"/>
            <w:hideMark/>
          </w:tcPr>
          <w:p w14:paraId="2F77917B"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0.00</w:t>
            </w:r>
          </w:p>
        </w:tc>
        <w:tc>
          <w:tcPr>
            <w:tcW w:w="733" w:type="dxa"/>
            <w:tcBorders>
              <w:top w:val="nil"/>
              <w:left w:val="nil"/>
              <w:bottom w:val="nil"/>
              <w:right w:val="nil"/>
            </w:tcBorders>
            <w:shd w:val="clear" w:color="auto" w:fill="auto"/>
            <w:noWrap/>
            <w:vAlign w:val="center"/>
            <w:hideMark/>
          </w:tcPr>
          <w:p w14:paraId="1914E02C"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0.00</w:t>
            </w:r>
          </w:p>
        </w:tc>
        <w:tc>
          <w:tcPr>
            <w:tcW w:w="733" w:type="dxa"/>
            <w:tcBorders>
              <w:top w:val="nil"/>
              <w:left w:val="nil"/>
              <w:bottom w:val="nil"/>
              <w:right w:val="nil"/>
            </w:tcBorders>
            <w:shd w:val="clear" w:color="auto" w:fill="auto"/>
            <w:noWrap/>
            <w:vAlign w:val="center"/>
            <w:hideMark/>
          </w:tcPr>
          <w:p w14:paraId="50E8AC35"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-0.01</w:t>
            </w:r>
          </w:p>
        </w:tc>
        <w:tc>
          <w:tcPr>
            <w:tcW w:w="751" w:type="dxa"/>
            <w:tcBorders>
              <w:top w:val="nil"/>
              <w:left w:val="nil"/>
              <w:bottom w:val="nil"/>
              <w:right w:val="nil"/>
            </w:tcBorders>
            <w:shd w:val="clear" w:color="auto" w:fill="auto"/>
            <w:noWrap/>
            <w:vAlign w:val="center"/>
            <w:hideMark/>
          </w:tcPr>
          <w:p w14:paraId="09235E40"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0.25</w:t>
            </w:r>
          </w:p>
        </w:tc>
        <w:tc>
          <w:tcPr>
            <w:tcW w:w="733" w:type="dxa"/>
            <w:tcBorders>
              <w:top w:val="nil"/>
              <w:left w:val="nil"/>
              <w:bottom w:val="nil"/>
              <w:right w:val="nil"/>
            </w:tcBorders>
            <w:shd w:val="clear" w:color="auto" w:fill="auto"/>
            <w:noWrap/>
            <w:vAlign w:val="center"/>
            <w:hideMark/>
          </w:tcPr>
          <w:p w14:paraId="2CE36D6E"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0.21</w:t>
            </w:r>
          </w:p>
        </w:tc>
        <w:tc>
          <w:tcPr>
            <w:tcW w:w="733" w:type="dxa"/>
            <w:tcBorders>
              <w:top w:val="nil"/>
              <w:left w:val="nil"/>
              <w:bottom w:val="nil"/>
              <w:right w:val="nil"/>
            </w:tcBorders>
            <w:shd w:val="clear" w:color="auto" w:fill="auto"/>
            <w:noWrap/>
            <w:vAlign w:val="center"/>
            <w:hideMark/>
          </w:tcPr>
          <w:p w14:paraId="2BE9E6EF"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0.21</w:t>
            </w:r>
          </w:p>
        </w:tc>
        <w:tc>
          <w:tcPr>
            <w:tcW w:w="751" w:type="dxa"/>
            <w:tcBorders>
              <w:top w:val="nil"/>
              <w:left w:val="nil"/>
              <w:bottom w:val="nil"/>
              <w:right w:val="nil"/>
            </w:tcBorders>
            <w:shd w:val="clear" w:color="auto" w:fill="auto"/>
            <w:noWrap/>
            <w:vAlign w:val="center"/>
            <w:hideMark/>
          </w:tcPr>
          <w:p w14:paraId="474D2DB9"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-0.43</w:t>
            </w:r>
          </w:p>
        </w:tc>
        <w:tc>
          <w:tcPr>
            <w:tcW w:w="733" w:type="dxa"/>
            <w:tcBorders>
              <w:top w:val="nil"/>
              <w:left w:val="nil"/>
              <w:bottom w:val="nil"/>
              <w:right w:val="nil"/>
            </w:tcBorders>
            <w:shd w:val="clear" w:color="auto" w:fill="auto"/>
            <w:noWrap/>
            <w:vAlign w:val="center"/>
            <w:hideMark/>
          </w:tcPr>
          <w:p w14:paraId="76DFF64F"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-0.20</w:t>
            </w:r>
          </w:p>
        </w:tc>
        <w:tc>
          <w:tcPr>
            <w:tcW w:w="733" w:type="dxa"/>
            <w:tcBorders>
              <w:top w:val="nil"/>
              <w:left w:val="nil"/>
              <w:bottom w:val="nil"/>
              <w:right w:val="nil"/>
            </w:tcBorders>
            <w:shd w:val="clear" w:color="auto" w:fill="auto"/>
            <w:noWrap/>
            <w:vAlign w:val="center"/>
            <w:hideMark/>
          </w:tcPr>
          <w:p w14:paraId="08F92851"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-0.26</w:t>
            </w:r>
          </w:p>
        </w:tc>
      </w:tr>
      <w:tr w:rsidR="00A31A28" w:rsidRPr="001D317F" w14:paraId="7E079DF3" w14:textId="77777777" w:rsidTr="00E243D4">
        <w:trPr>
          <w:trHeight w:val="450"/>
        </w:trPr>
        <w:tc>
          <w:tcPr>
            <w:tcW w:w="1777" w:type="dxa"/>
            <w:tcBorders>
              <w:top w:val="nil"/>
              <w:left w:val="nil"/>
              <w:bottom w:val="nil"/>
              <w:right w:val="nil"/>
            </w:tcBorders>
            <w:shd w:val="clear" w:color="auto" w:fill="auto"/>
            <w:noWrap/>
            <w:vAlign w:val="bottom"/>
            <w:hideMark/>
          </w:tcPr>
          <w:p w14:paraId="7AB4037B" w14:textId="77777777" w:rsidR="00A31A28" w:rsidRPr="001D317F" w:rsidRDefault="00A31A28" w:rsidP="00A31A28">
            <w:pPr>
              <w:spacing w:after="0" w:line="240" w:lineRule="auto"/>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B5/B4 NIR/Red</w:t>
            </w:r>
          </w:p>
        </w:tc>
        <w:tc>
          <w:tcPr>
            <w:tcW w:w="751" w:type="dxa"/>
            <w:tcBorders>
              <w:top w:val="nil"/>
              <w:left w:val="nil"/>
              <w:bottom w:val="nil"/>
              <w:right w:val="nil"/>
            </w:tcBorders>
            <w:shd w:val="clear" w:color="auto" w:fill="auto"/>
            <w:noWrap/>
            <w:vAlign w:val="center"/>
            <w:hideMark/>
          </w:tcPr>
          <w:p w14:paraId="66F683F0"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-0.16</w:t>
            </w:r>
          </w:p>
        </w:tc>
        <w:tc>
          <w:tcPr>
            <w:tcW w:w="733" w:type="dxa"/>
            <w:tcBorders>
              <w:top w:val="nil"/>
              <w:left w:val="nil"/>
              <w:bottom w:val="nil"/>
              <w:right w:val="nil"/>
            </w:tcBorders>
            <w:shd w:val="clear" w:color="auto" w:fill="auto"/>
            <w:noWrap/>
            <w:vAlign w:val="center"/>
            <w:hideMark/>
          </w:tcPr>
          <w:p w14:paraId="1A306A94"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-0.15</w:t>
            </w:r>
          </w:p>
        </w:tc>
        <w:tc>
          <w:tcPr>
            <w:tcW w:w="733" w:type="dxa"/>
            <w:tcBorders>
              <w:top w:val="nil"/>
              <w:left w:val="nil"/>
              <w:bottom w:val="nil"/>
              <w:right w:val="nil"/>
            </w:tcBorders>
            <w:shd w:val="clear" w:color="auto" w:fill="auto"/>
            <w:noWrap/>
            <w:vAlign w:val="center"/>
            <w:hideMark/>
          </w:tcPr>
          <w:p w14:paraId="4E7561D1"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-0.14</w:t>
            </w:r>
          </w:p>
        </w:tc>
        <w:tc>
          <w:tcPr>
            <w:tcW w:w="751" w:type="dxa"/>
            <w:tcBorders>
              <w:top w:val="nil"/>
              <w:left w:val="nil"/>
              <w:bottom w:val="nil"/>
              <w:right w:val="nil"/>
            </w:tcBorders>
            <w:shd w:val="clear" w:color="auto" w:fill="auto"/>
            <w:noWrap/>
            <w:vAlign w:val="center"/>
            <w:hideMark/>
          </w:tcPr>
          <w:p w14:paraId="083675A8"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-0.03</w:t>
            </w:r>
          </w:p>
        </w:tc>
        <w:tc>
          <w:tcPr>
            <w:tcW w:w="733" w:type="dxa"/>
            <w:tcBorders>
              <w:top w:val="nil"/>
              <w:left w:val="nil"/>
              <w:bottom w:val="nil"/>
              <w:right w:val="nil"/>
            </w:tcBorders>
            <w:shd w:val="clear" w:color="auto" w:fill="auto"/>
            <w:noWrap/>
            <w:vAlign w:val="center"/>
            <w:hideMark/>
          </w:tcPr>
          <w:p w14:paraId="2C4C62A2"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0.00</w:t>
            </w:r>
          </w:p>
        </w:tc>
        <w:tc>
          <w:tcPr>
            <w:tcW w:w="733" w:type="dxa"/>
            <w:tcBorders>
              <w:top w:val="nil"/>
              <w:left w:val="nil"/>
              <w:bottom w:val="nil"/>
              <w:right w:val="nil"/>
            </w:tcBorders>
            <w:shd w:val="clear" w:color="auto" w:fill="auto"/>
            <w:noWrap/>
            <w:vAlign w:val="center"/>
            <w:hideMark/>
          </w:tcPr>
          <w:p w14:paraId="0970A7F6"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0.00</w:t>
            </w:r>
          </w:p>
        </w:tc>
        <w:tc>
          <w:tcPr>
            <w:tcW w:w="751" w:type="dxa"/>
            <w:tcBorders>
              <w:top w:val="nil"/>
              <w:left w:val="nil"/>
              <w:bottom w:val="nil"/>
              <w:right w:val="nil"/>
            </w:tcBorders>
            <w:shd w:val="clear" w:color="auto" w:fill="auto"/>
            <w:noWrap/>
            <w:vAlign w:val="center"/>
            <w:hideMark/>
          </w:tcPr>
          <w:p w14:paraId="41E84A4E"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0.20</w:t>
            </w:r>
          </w:p>
        </w:tc>
        <w:tc>
          <w:tcPr>
            <w:tcW w:w="733" w:type="dxa"/>
            <w:tcBorders>
              <w:top w:val="nil"/>
              <w:left w:val="nil"/>
              <w:bottom w:val="nil"/>
              <w:right w:val="nil"/>
            </w:tcBorders>
            <w:shd w:val="clear" w:color="auto" w:fill="auto"/>
            <w:noWrap/>
            <w:vAlign w:val="center"/>
            <w:hideMark/>
          </w:tcPr>
          <w:p w14:paraId="0777662F"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-0.08</w:t>
            </w:r>
          </w:p>
        </w:tc>
        <w:tc>
          <w:tcPr>
            <w:tcW w:w="733" w:type="dxa"/>
            <w:tcBorders>
              <w:top w:val="nil"/>
              <w:left w:val="nil"/>
              <w:bottom w:val="nil"/>
              <w:right w:val="nil"/>
            </w:tcBorders>
            <w:shd w:val="clear" w:color="auto" w:fill="auto"/>
            <w:noWrap/>
            <w:vAlign w:val="center"/>
            <w:hideMark/>
          </w:tcPr>
          <w:p w14:paraId="0A97D65F" w14:textId="77777777" w:rsidR="00A31A28" w:rsidRPr="001D317F" w:rsidRDefault="00A31A28" w:rsidP="00A31A28">
            <w:pPr>
              <w:spacing w:after="0" w:line="240" w:lineRule="auto"/>
              <w:jc w:val="center"/>
              <w:rPr>
                <w:rFonts w:ascii="Times New Roman" w:eastAsia="Times New Roman" w:hAnsi="Times New Roman" w:cs="Times New Roman"/>
                <w:color w:val="000000"/>
                <w:sz w:val="20"/>
                <w:szCs w:val="20"/>
              </w:rPr>
            </w:pPr>
            <w:r w:rsidRPr="001D317F">
              <w:rPr>
                <w:rFonts w:ascii="Times New Roman" w:eastAsia="Times New Roman" w:hAnsi="Times New Roman" w:cs="Times New Roman"/>
                <w:color w:val="000000"/>
                <w:sz w:val="20"/>
                <w:szCs w:val="20"/>
              </w:rPr>
              <w:t>-0.03</w:t>
            </w:r>
          </w:p>
        </w:tc>
      </w:tr>
    </w:tbl>
    <w:p w14:paraId="45D2D024" w14:textId="578BAF29" w:rsidR="00A31A28" w:rsidRPr="001D317F" w:rsidRDefault="00A31A28" w:rsidP="00A31A28">
      <w:pPr>
        <w:rPr>
          <w:rFonts w:ascii="Times New Roman" w:hAnsi="Times New Roman" w:cs="Times New Roman"/>
        </w:rPr>
      </w:pPr>
    </w:p>
    <w:p w14:paraId="49CCE00D" w14:textId="6D905828" w:rsidR="00A31A28" w:rsidRPr="001D317F" w:rsidRDefault="00A31A28" w:rsidP="00A31A28">
      <w:pPr>
        <w:ind w:firstLine="720"/>
        <w:rPr>
          <w:rFonts w:ascii="Times New Roman" w:hAnsi="Times New Roman" w:cs="Times New Roman"/>
        </w:rPr>
      </w:pPr>
      <w:r w:rsidRPr="001D317F">
        <w:rPr>
          <w:rFonts w:ascii="Times New Roman" w:hAnsi="Times New Roman" w:cs="Times New Roman"/>
        </w:rPr>
        <w:t xml:space="preserve">The </w:t>
      </w:r>
      <w:r w:rsidR="00E243D4" w:rsidRPr="001D317F">
        <w:rPr>
          <w:rFonts w:ascii="Times New Roman" w:hAnsi="Times New Roman" w:cs="Times New Roman"/>
        </w:rPr>
        <w:t>g</w:t>
      </w:r>
      <w:r w:rsidRPr="001D317F">
        <w:rPr>
          <w:rFonts w:ascii="Times New Roman" w:hAnsi="Times New Roman" w:cs="Times New Roman"/>
        </w:rPr>
        <w:t>reen/</w:t>
      </w:r>
      <w:r w:rsidR="00E243D4" w:rsidRPr="001D317F">
        <w:rPr>
          <w:rFonts w:ascii="Times New Roman" w:hAnsi="Times New Roman" w:cs="Times New Roman"/>
        </w:rPr>
        <w:t>r</w:t>
      </w:r>
      <w:r w:rsidRPr="001D317F">
        <w:rPr>
          <w:rFonts w:ascii="Times New Roman" w:hAnsi="Times New Roman" w:cs="Times New Roman"/>
        </w:rPr>
        <w:t xml:space="preserve">ed ratio was the only strongly correlated </w:t>
      </w:r>
      <w:r w:rsidR="00E915E2" w:rsidRPr="001D317F">
        <w:rPr>
          <w:rFonts w:ascii="Times New Roman" w:hAnsi="Times New Roman" w:cs="Times New Roman"/>
        </w:rPr>
        <w:t xml:space="preserve">(p&lt;0.001) </w:t>
      </w:r>
      <w:r w:rsidRPr="001D317F">
        <w:rPr>
          <w:rFonts w:ascii="Times New Roman" w:hAnsi="Times New Roman" w:cs="Times New Roman"/>
        </w:rPr>
        <w:t xml:space="preserve">variable with water quality constituents. This ratio had a strong positive correlation with salinity and an inverse correlation with </w:t>
      </w:r>
      <w:proofErr w:type="spellStart"/>
      <w:r w:rsidRPr="001D317F">
        <w:rPr>
          <w:rFonts w:ascii="Times New Roman" w:hAnsi="Times New Roman" w:cs="Times New Roman"/>
        </w:rPr>
        <w:t>fDOM</w:t>
      </w:r>
      <w:proofErr w:type="spellEnd"/>
      <w:r w:rsidRPr="001D317F">
        <w:rPr>
          <w:rFonts w:ascii="Times New Roman" w:hAnsi="Times New Roman" w:cs="Times New Roman"/>
        </w:rPr>
        <w:t xml:space="preserve"> and turbidity. The </w:t>
      </w:r>
      <w:r w:rsidR="00E243D4" w:rsidRPr="001D317F">
        <w:rPr>
          <w:rFonts w:ascii="Times New Roman" w:hAnsi="Times New Roman" w:cs="Times New Roman"/>
        </w:rPr>
        <w:t>g</w:t>
      </w:r>
      <w:r w:rsidRPr="001D317F">
        <w:rPr>
          <w:rFonts w:ascii="Times New Roman" w:hAnsi="Times New Roman" w:cs="Times New Roman"/>
        </w:rPr>
        <w:t>reen/</w:t>
      </w:r>
      <w:r w:rsidR="00E243D4" w:rsidRPr="001D317F">
        <w:rPr>
          <w:rFonts w:ascii="Times New Roman" w:hAnsi="Times New Roman" w:cs="Times New Roman"/>
        </w:rPr>
        <w:t>r</w:t>
      </w:r>
      <w:r w:rsidRPr="001D317F">
        <w:rPr>
          <w:rFonts w:ascii="Times New Roman" w:hAnsi="Times New Roman" w:cs="Times New Roman"/>
        </w:rPr>
        <w:t xml:space="preserve">ed ratio correlation coefficients with </w:t>
      </w:r>
      <w:proofErr w:type="spellStart"/>
      <w:r w:rsidRPr="001D317F">
        <w:rPr>
          <w:rFonts w:ascii="Times New Roman" w:hAnsi="Times New Roman" w:cs="Times New Roman"/>
        </w:rPr>
        <w:t>fDOM</w:t>
      </w:r>
      <w:proofErr w:type="spellEnd"/>
      <w:r w:rsidRPr="001D317F">
        <w:rPr>
          <w:rFonts w:ascii="Times New Roman" w:hAnsi="Times New Roman" w:cs="Times New Roman"/>
        </w:rPr>
        <w:t xml:space="preserve"> and salinity decreased slightly as the time between in situ collection increased, but </w:t>
      </w:r>
      <w:r w:rsidR="00E243D4" w:rsidRPr="001D317F">
        <w:rPr>
          <w:rFonts w:ascii="Times New Roman" w:hAnsi="Times New Roman" w:cs="Times New Roman"/>
        </w:rPr>
        <w:t>they</w:t>
      </w:r>
      <w:r w:rsidRPr="001D317F">
        <w:rPr>
          <w:rFonts w:ascii="Times New Roman" w:hAnsi="Times New Roman" w:cs="Times New Roman"/>
        </w:rPr>
        <w:t xml:space="preserve"> stayed strong. The Green/Red ratio ha</w:t>
      </w:r>
      <w:r w:rsidR="00142E07" w:rsidRPr="001D317F">
        <w:rPr>
          <w:rFonts w:ascii="Times New Roman" w:hAnsi="Times New Roman" w:cs="Times New Roman"/>
        </w:rPr>
        <w:t>s</w:t>
      </w:r>
      <w:r w:rsidRPr="001D317F">
        <w:rPr>
          <w:rFonts w:ascii="Times New Roman" w:hAnsi="Times New Roman" w:cs="Times New Roman"/>
        </w:rPr>
        <w:t xml:space="preserve"> been widely used to estimate </w:t>
      </w:r>
      <w:proofErr w:type="spellStart"/>
      <w:r w:rsidRPr="001D317F">
        <w:rPr>
          <w:rFonts w:ascii="Times New Roman" w:hAnsi="Times New Roman" w:cs="Times New Roman"/>
        </w:rPr>
        <w:t>fDOM</w:t>
      </w:r>
      <w:proofErr w:type="spellEnd"/>
      <w:r w:rsidRPr="001D317F">
        <w:rPr>
          <w:rFonts w:ascii="Times New Roman" w:hAnsi="Times New Roman" w:cs="Times New Roman"/>
        </w:rPr>
        <w:t xml:space="preserve"> </w:t>
      </w:r>
      <w:r w:rsidRPr="001D317F">
        <w:rPr>
          <w:rFonts w:ascii="Times New Roman" w:hAnsi="Times New Roman" w:cs="Times New Roman"/>
        </w:rPr>
        <w:fldChar w:fldCharType="begin" w:fldLock="1"/>
      </w:r>
      <w:r w:rsidRPr="001D317F">
        <w:rPr>
          <w:rFonts w:ascii="Times New Roman" w:hAnsi="Times New Roman" w:cs="Times New Roman"/>
        </w:rPr>
        <w:instrText xml:space="preserve">ADDIN CSL_CITATION {"citationItems":[{"id":"ITEM-1","itemData":{"DOI":"10.1109/TGRS.2016.2638828","ISSN":"01962892","abstract":"Spectral reflectance data, including irradiance reflectance (R-t) and remote sensing reflectance (R-mathrm rs , sr -1) , and colored dissolved organic matter (CDOM) absorption coefficients a-mathrm CDOM (440), were collected in the Saginaw River and Kawkawlin River plume regions of Lake Huron. We developed an empirical band ratio algorithm to derive a-mathrm CDOM (440) that could be directly applicable to Landsat-8 imagery. A model ranking method is used to determine the best band ratios as well as their empirical functions. One problem of previous CDOM estimations from Landsat imagery is that they usually use R-t or R-t/\\pi rather than the real R-mathrm rs as the input data, but as a result of our study, algorithms derived using R-mathrm rs performed much better than using R-t. The green/red band ratio gave the best accuracies by fitting with power and exponential models (power model: R2 = 0.819 and RMSE =0.889\\textm-1 and exponential model: R2 = 0.829 and RMSE =0.863\\textm-1). The power and exponential models were further validated using an independent data group, achieving excellent results with the RMSE of 0.642 and 0.504 \\textm-1 , respectively. The application of the exponential model a-mathrm CDOM (440) = 40.75e-2.463x, x = R-mathrm rs (B3)/ R-mathrm rs (B4) on two Landsat-8 images demonstrated that estimating CDOM from to Landsat-8 imagery has potential applications for monitoring water quality in long term and large scale.","author":[{"dropping-particle":"","family":"Chen","given":"Jiang","non-dropping-particle":"","parse-names":false,"suffix":""},{"dropping-particle":"","family":"Zhu","given":"Wei Ning","non-dropping-particle":"","parse-names":false,"suffix":""},{"dropping-particle":"","family":"Tian","given":"Yong Q.","non-dropping-particle":"","parse-names":false,"suffix":""},{"dropping-particle":"","family":"Yu","given":"Qian","non-dropping-particle":"","parse-names":false,"suffix":""}],"container-title":"IEEE Transactions on Geoscience and Remote Sensing","id":"ITEM-1","issue":"4","issued":{"date-parts":[["2017"]]},"page":"2201-2212","title":"Estimation of Colored Dissolved Organic Matter from Landsat-8 Imagery for Complex Inland Water: Case Study of Lake Huron","type":"article-journal","volume":"55"},"uris":["http://www.mendeley.com/documents/?uuid=a6bbdfd5-ad3e-4ec7-b2ba-18679949eac1"]},{"id":"ITEM-2","itemData":{"DOI":"10.1080/07438140509354442","ISSN":"1040-2381","abstract":"Ground-based measurements on 15 Minnesota lakes with wide ranges of optical properties and Landsat TM data from the same lakes were used to evaluate the effect of humic color on satellite-inferred water quality conditions. Color (C 440), as measured by absorbance at 440 nm, causes only small biases in estimates of Secchi disk transparency (SDT) from Landsat TM data, except at very high values (&gt; </w:instrText>
      </w:r>
      <w:r w:rsidRPr="001D317F">
        <w:rPr>
          <w:rFonts w:ascii="Cambria Math" w:hAnsi="Cambria Math" w:cs="Cambria Math"/>
        </w:rPr>
        <w:instrText>∼</w:instrText>
      </w:r>
      <w:r w:rsidRPr="001D317F">
        <w:rPr>
          <w:rFonts w:ascii="Times New Roman" w:hAnsi="Times New Roman" w:cs="Times New Roman"/>
        </w:rPr>
        <w:instrText xml:space="preserve"> 300 chloroplatinate units, CPU). Similarly, when chlorophyll a (chl a) levels are moderate or high (&gt; 10 μg/L), low-to-moderate levels of humic color have only a small influence on the relationship between SDT and chl a concentration, but it has a pronounced influence at high levels of C 440 (e.g., &gt; </w:instrText>
      </w:r>
      <w:r w:rsidRPr="001D317F">
        <w:rPr>
          <w:rFonts w:ascii="Cambria Math" w:hAnsi="Cambria Math" w:cs="Cambria Math"/>
        </w:rPr>
        <w:instrText>∼</w:instrText>
      </w:r>
      <w:r w:rsidRPr="001D317F">
        <w:rPr>
          <w:rFonts w:ascii="Times New Roman" w:hAnsi="Times New Roman" w:cs="Times New Roman"/>
        </w:rPr>
        <w:instrText>200 CPU). However, deviations from the general chl a-SDT relationship occur at much lower C 440 values (</w:instrText>
      </w:r>
      <w:r w:rsidRPr="001D317F">
        <w:rPr>
          <w:rFonts w:ascii="Cambria Math" w:hAnsi="Cambria Math" w:cs="Cambria Math"/>
        </w:rPr>
        <w:instrText>∼</w:instrText>
      </w:r>
      <w:r w:rsidRPr="001D317F">
        <w:rPr>
          <w:rFonts w:ascii="Times New Roman" w:hAnsi="Times New Roman" w:cs="Times New Roman"/>
        </w:rPr>
        <w:instrText xml:space="preserve"> 60 CPU) when chl a levels are low. Good statistical relationships were found between optical properties of lake water generally associated with algal abundance (SDT, chl a, turbidity) and measured brightness of various Landsat TM bands. The best relationships for chl a (based on R 2 and absence of statistical outliers or lakes with large leverage) were combinations of bands 1, 2, or 4 with the band ratio 1:3 (R 2 = 0.88). Although TM bands 1-4 individually or as simple ratios were poor predictors of C 440, multiple regression analyses between ln(C 440) and combinations of bands 1-4 and band ratios yielded several relationships with R 2 ≥ 0.70, suggesting that C 440 can be estimated with fair reliability from Landsat TM data. © Copyright by the North American Lake Management Society 2005.","author":[{"dropping-particle":"","family":"Brezonik","given":"Patrick","non-dropping-particle":"","parse-names":false,"suffix":""},{"dropping-particle":"","family":"Menken","given":"Kevin D.","non-dropping-particle":"","parse-names":false,"suffix":""},{"dropping-particle":"","family":"Bauer","given":"Marvin","non-dropping-particle":"","parse-names":false,"suffix":""}],"container-title":"Lake and Reservoir Management","id":"ITEM-2","issue":"4","issued":{"date-parts":[["2005","12"]]},"page":"373-382","title":"Landsat-based Remote Sensing of Lake Water Quality Characteristics, Including Chlorophyll and Colored Dissolved Organic Matter (CDOM)","type":"article-journal","volume":"21"},"uris":["http://www.mendeley.com/documents/?uuid=68cbe26b-8a87-45fc-b5f4-e8c1c51af17d"]}],"mendeley":{"formattedCitation":"(Brezonik et al., 2005; Chen et al., 2017)","plainTextFormattedCitation":"(Brezonik et al., 2005; Chen et al., 2017)","previouslyFormattedCitation":"(Brezonik et al., 2005; Chen et al., 2017)"},"properties":{"noteIndex":0},"schema":"https://github.com/citation-style-language/schema/raw/master/csl-citation.json"}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(Brezonik et al., 2005; Chen et al., 2017)</w:t>
      </w:r>
      <w:r w:rsidRPr="001D317F">
        <w:rPr>
          <w:rFonts w:ascii="Times New Roman" w:hAnsi="Times New Roman" w:cs="Times New Roman"/>
        </w:rPr>
        <w:fldChar w:fldCharType="end"/>
      </w:r>
      <w:r w:rsidRPr="001D317F">
        <w:rPr>
          <w:rFonts w:ascii="Times New Roman" w:hAnsi="Times New Roman" w:cs="Times New Roman"/>
        </w:rPr>
        <w:t xml:space="preserve">. The Landsat-8 OLI </w:t>
      </w:r>
      <w:r w:rsidR="00E243D4" w:rsidRPr="001D317F">
        <w:rPr>
          <w:rFonts w:ascii="Times New Roman" w:hAnsi="Times New Roman" w:cs="Times New Roman"/>
        </w:rPr>
        <w:t>g</w:t>
      </w:r>
      <w:r w:rsidRPr="001D317F">
        <w:rPr>
          <w:rFonts w:ascii="Times New Roman" w:hAnsi="Times New Roman" w:cs="Times New Roman"/>
        </w:rPr>
        <w:t>reen/</w:t>
      </w:r>
      <w:r w:rsidR="00E243D4" w:rsidRPr="001D317F">
        <w:rPr>
          <w:rFonts w:ascii="Times New Roman" w:hAnsi="Times New Roman" w:cs="Times New Roman"/>
        </w:rPr>
        <w:t>r</w:t>
      </w:r>
      <w:r w:rsidRPr="001D317F">
        <w:rPr>
          <w:rFonts w:ascii="Times New Roman" w:hAnsi="Times New Roman" w:cs="Times New Roman"/>
        </w:rPr>
        <w:t xml:space="preserve">ed ratio has been correlated with </w:t>
      </w:r>
      <w:proofErr w:type="spellStart"/>
      <w:r w:rsidRPr="001D317F">
        <w:rPr>
          <w:rFonts w:ascii="Times New Roman" w:hAnsi="Times New Roman" w:cs="Times New Roman"/>
        </w:rPr>
        <w:t>fDOM</w:t>
      </w:r>
      <w:proofErr w:type="spellEnd"/>
      <w:r w:rsidRPr="001D317F">
        <w:rPr>
          <w:rFonts w:ascii="Times New Roman" w:hAnsi="Times New Roman" w:cs="Times New Roman"/>
        </w:rPr>
        <w:t xml:space="preserve"> at the New York and New Jersey Bays (</w:t>
      </w:r>
      <w:proofErr w:type="spellStart"/>
      <w:r w:rsidRPr="001D317F">
        <w:rPr>
          <w:rFonts w:ascii="Times New Roman" w:hAnsi="Times New Roman" w:cs="Times New Roman"/>
        </w:rPr>
        <w:t>Slonecker</w:t>
      </w:r>
      <w:proofErr w:type="spellEnd"/>
      <w:r w:rsidRPr="001D317F">
        <w:rPr>
          <w:rFonts w:ascii="Times New Roman" w:hAnsi="Times New Roman" w:cs="Times New Roman"/>
        </w:rPr>
        <w:t xml:space="preserve"> et al., 2016) and various lakes in east-central Minnesota (Menken et al., 2006) and Finland (</w:t>
      </w:r>
      <w:proofErr w:type="spellStart"/>
      <w:r w:rsidRPr="001D317F">
        <w:rPr>
          <w:rFonts w:ascii="Times New Roman" w:hAnsi="Times New Roman" w:cs="Times New Roman"/>
        </w:rPr>
        <w:t>Kutser</w:t>
      </w:r>
      <w:proofErr w:type="spellEnd"/>
      <w:r w:rsidRPr="001D317F">
        <w:rPr>
          <w:rFonts w:ascii="Times New Roman" w:hAnsi="Times New Roman" w:cs="Times New Roman"/>
        </w:rPr>
        <w:t xml:space="preserve"> et al., 2005). The </w:t>
      </w:r>
      <w:r w:rsidR="00E243D4" w:rsidRPr="001D317F">
        <w:rPr>
          <w:rFonts w:ascii="Times New Roman" w:hAnsi="Times New Roman" w:cs="Times New Roman"/>
        </w:rPr>
        <w:t>g</w:t>
      </w:r>
      <w:r w:rsidRPr="001D317F">
        <w:rPr>
          <w:rFonts w:ascii="Times New Roman" w:hAnsi="Times New Roman" w:cs="Times New Roman"/>
        </w:rPr>
        <w:t>reen/</w:t>
      </w:r>
      <w:r w:rsidR="00E243D4" w:rsidRPr="001D317F">
        <w:rPr>
          <w:rFonts w:ascii="Times New Roman" w:hAnsi="Times New Roman" w:cs="Times New Roman"/>
        </w:rPr>
        <w:t>r</w:t>
      </w:r>
      <w:r w:rsidRPr="001D317F">
        <w:rPr>
          <w:rFonts w:ascii="Times New Roman" w:hAnsi="Times New Roman" w:cs="Times New Roman"/>
        </w:rPr>
        <w:t>ed ratio is generally better suited in coastal water than those using blue bands due to the weak remotely sensed signal at the lower ends of the visible spectrum and atmospheric error. Atmospheric correction of satellite imagery at blue wavelengths has a higher error in waters with low reflectance</w:t>
      </w:r>
      <w:r w:rsidR="00E915E2" w:rsidRPr="001D317F">
        <w:rPr>
          <w:rFonts w:ascii="Times New Roman" w:hAnsi="Times New Roman" w:cs="Times New Roman"/>
        </w:rPr>
        <w:t xml:space="preserve"> such as those with high </w:t>
      </w:r>
      <w:proofErr w:type="spellStart"/>
      <w:r w:rsidR="00E915E2" w:rsidRPr="001D317F">
        <w:rPr>
          <w:rFonts w:ascii="Times New Roman" w:hAnsi="Times New Roman" w:cs="Times New Roman"/>
        </w:rPr>
        <w:t>fDOM</w:t>
      </w:r>
      <w:proofErr w:type="spellEnd"/>
      <w:r w:rsidRPr="001D317F">
        <w:rPr>
          <w:rFonts w:ascii="Times New Roman" w:hAnsi="Times New Roman" w:cs="Times New Roman"/>
        </w:rPr>
        <w:t xml:space="preserve"> (</w:t>
      </w:r>
      <w:proofErr w:type="spellStart"/>
      <w:r w:rsidRPr="001D317F">
        <w:rPr>
          <w:rFonts w:ascii="Times New Roman" w:hAnsi="Times New Roman" w:cs="Times New Roman"/>
        </w:rPr>
        <w:t>Kutser</w:t>
      </w:r>
      <w:proofErr w:type="spellEnd"/>
      <w:r w:rsidRPr="001D317F">
        <w:rPr>
          <w:rFonts w:ascii="Times New Roman" w:hAnsi="Times New Roman" w:cs="Times New Roman"/>
        </w:rPr>
        <w:t xml:space="preserve"> et al., 2005). The correlation between the Green/Red ratio and salinity </w:t>
      </w:r>
      <w:r w:rsidR="00591893" w:rsidRPr="001D317F">
        <w:rPr>
          <w:rFonts w:ascii="Times New Roman" w:hAnsi="Times New Roman" w:cs="Times New Roman"/>
        </w:rPr>
        <w:t>aligns</w:t>
      </w:r>
      <w:r w:rsidRPr="001D317F">
        <w:rPr>
          <w:rFonts w:ascii="Times New Roman" w:hAnsi="Times New Roman" w:cs="Times New Roman"/>
        </w:rPr>
        <w:t xml:space="preserve"> with the negative correlation between color and salinity in chapter 1. Freshwater inputs from the watershed lower salinity and increase </w:t>
      </w:r>
      <w:proofErr w:type="spellStart"/>
      <w:r w:rsidRPr="001D317F">
        <w:rPr>
          <w:rFonts w:ascii="Times New Roman" w:hAnsi="Times New Roman" w:cs="Times New Roman"/>
        </w:rPr>
        <w:t>fDOM</w:t>
      </w:r>
      <w:proofErr w:type="spellEnd"/>
      <w:r w:rsidRPr="001D317F">
        <w:rPr>
          <w:rFonts w:ascii="Times New Roman" w:hAnsi="Times New Roman" w:cs="Times New Roman"/>
        </w:rPr>
        <w:t xml:space="preserve"> values </w:t>
      </w:r>
      <w:r w:rsidRPr="001D317F">
        <w:rPr>
          <w:rFonts w:ascii="Times New Roman" w:hAnsi="Times New Roman" w:cs="Times New Roman"/>
        </w:rPr>
        <w:fldChar w:fldCharType="begin" w:fldLock="1"/>
      </w:r>
      <w:r w:rsidRPr="001D317F">
        <w:rPr>
          <w:rFonts w:ascii="Times New Roman" w:hAnsi="Times New Roman" w:cs="Times New Roman"/>
        </w:rPr>
        <w:instrText>ADDIN CSL_CITATION {"citationItems":[{"id":"ITEM-1","itemData":{"DOI":"10.3390/ijerph18179417","abstract":"Anthropogenic developments in coastal watersheds cause significant ecological changes to estuaries. Since estuaries respond to inputs on relatively long time scales, robust analyses of long-term data should be employed to account for seasonality, internal cycling, and climatological cycles. This study characterizes the water quality of a highly managed coastal basin, the St. Lucie Estuary Basin, FL, USA, from 1999 to 2019 to detect spatiotemporal differences in the estuary's water quality and its tributaries. The estuary is artificially connected to Lake Okeechobee, so it receives fresh water from an external basin. Monthly water samples collected from November 1999 to October 2019 were assessed using principal component analysis, correlation analysis, and the Seasonal Kendall trend test. Nitrogen, phosphorus, color, total suspended solids, and turbidity concentrations varied seasonally and spatially. Inflows from Lake Okeechobee were characterized by high turbidity, while higher phosphorus concentrations characterized inflows from tributaries within the basin. Differences among tributaries within the basin may be attributed to flow regimes (e.g., significant releases vs. steady flow) and land use (e.g., pasture vs. row crops). Decreasing trends for orthophosphate, total phosphorus, and color and increasing trends for dissolved oxygen were found over the long term. Decreases in nutrient concentrations over time could be due to local mitigation efforts. Understanding the differences in water quality between the tributaries of the St. Lucie Estuary is essential for the overall water quality management of the estuary.","author":[{"dropping-particle":"","family":"Moncada","given":"Angelica M","non-dropping-particle":"","parse-names":false,"suffix":""},{"dropping-particle":"","family":"Melesse","given":"Assefa M","non-dropping-particle":"","parse-names":false,"suffix":""},{"dropping-particle":"","family":"Vithanage","given":"Jagath","non-dropping-particle":"","parse-names":false,"suffix":""},{"dropping-particle":"","family":"Price","given":"René M","non-dropping-particle":"","parse-names":false,"suffix":""}],"container-title":"Int. J. Environ. Res. Public Health","id":"ITEM-1","issued":{"date-parts":[["2021"]]},"page":"9417","title":"Long-Term Assessment of Surface Water Quality in a Highly Managed Estuary Basin","type":"article-journal","volume":"18"},"uris":["http://www.mendeley.com/documents/?uuid=4b8a1939-9b60-351e-be16-0c6ab8ace397"]}],"mendeley":{"formattedCitation":"(Moncada et al., 2021)","plainTextFormattedCitation":"(Moncada et al., 2021)","previouslyFormattedCitation":"(Moncada et al., 2021)"},"properties":{"noteIndex":0},"schema":"https://github.com/citation-style-language/schema/raw/master/csl-citation.json"}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(Moncada et al., 2021)</w:t>
      </w:r>
      <w:r w:rsidRPr="001D317F">
        <w:rPr>
          <w:rFonts w:ascii="Times New Roman" w:hAnsi="Times New Roman" w:cs="Times New Roman"/>
        </w:rPr>
        <w:fldChar w:fldCharType="end"/>
      </w:r>
      <w:r w:rsidRPr="001D317F">
        <w:rPr>
          <w:rFonts w:ascii="Times New Roman" w:hAnsi="Times New Roman" w:cs="Times New Roman"/>
        </w:rPr>
        <w:t>. Interestingly, the correlation coefficient for turbidity was lower for in</w:t>
      </w:r>
      <w:r w:rsidR="00E243D4" w:rsidRPr="001D317F">
        <w:rPr>
          <w:rFonts w:ascii="Times New Roman" w:hAnsi="Times New Roman" w:cs="Times New Roman"/>
        </w:rPr>
        <w:t xml:space="preserve"> situ</w:t>
      </w:r>
      <w:r w:rsidRPr="001D317F">
        <w:rPr>
          <w:rFonts w:ascii="Times New Roman" w:hAnsi="Times New Roman" w:cs="Times New Roman"/>
        </w:rPr>
        <w:t xml:space="preserve"> </w:t>
      </w:r>
      <w:r w:rsidR="00E243D4" w:rsidRPr="001D317F">
        <w:rPr>
          <w:rFonts w:ascii="Times New Roman" w:hAnsi="Times New Roman" w:cs="Times New Roman"/>
        </w:rPr>
        <w:t>images taken the</w:t>
      </w:r>
      <w:r w:rsidRPr="001D317F">
        <w:rPr>
          <w:rFonts w:ascii="Times New Roman" w:hAnsi="Times New Roman" w:cs="Times New Roman"/>
        </w:rPr>
        <w:t xml:space="preserve"> same day as the satellite image than </w:t>
      </w:r>
      <w:r w:rsidR="00E243D4" w:rsidRPr="001D317F">
        <w:rPr>
          <w:rFonts w:ascii="Times New Roman" w:hAnsi="Times New Roman" w:cs="Times New Roman"/>
        </w:rPr>
        <w:t>for</w:t>
      </w:r>
      <w:r w:rsidRPr="001D317F">
        <w:rPr>
          <w:rFonts w:ascii="Times New Roman" w:hAnsi="Times New Roman" w:cs="Times New Roman"/>
        </w:rPr>
        <w:t xml:space="preserve"> the 7- and 14-day values. This might be due to the high variability of turbidity values observed in chapter 3. </w:t>
      </w:r>
    </w:p>
    <w:p w14:paraId="59C0316F" w14:textId="209E8B60" w:rsidR="00A31A28" w:rsidRPr="001D317F" w:rsidRDefault="00A31A28" w:rsidP="00A31A28">
      <w:pPr>
        <w:ind w:firstLine="720"/>
        <w:rPr>
          <w:rFonts w:ascii="Times New Roman" w:hAnsi="Times New Roman" w:cs="Times New Roman"/>
        </w:rPr>
      </w:pPr>
      <w:r w:rsidRPr="001D317F">
        <w:rPr>
          <w:rFonts w:ascii="Times New Roman" w:hAnsi="Times New Roman" w:cs="Times New Roman"/>
        </w:rPr>
        <w:t xml:space="preserve">As with Pearson's correlation analysis, all Landsat-8 bands and the selected band ratios were used for the forward stepwise regression analysis (Table 4.6). </w:t>
      </w:r>
      <w:r w:rsidR="00E243D4" w:rsidRPr="001D317F">
        <w:rPr>
          <w:rFonts w:ascii="Times New Roman" w:hAnsi="Times New Roman" w:cs="Times New Roman"/>
        </w:rPr>
        <w:t>F</w:t>
      </w:r>
      <w:r w:rsidRPr="001D317F">
        <w:rPr>
          <w:rFonts w:ascii="Times New Roman" w:hAnsi="Times New Roman" w:cs="Times New Roman"/>
        </w:rPr>
        <w:t xml:space="preserve">orward stepwise regression was performed between raw </w:t>
      </w:r>
      <w:proofErr w:type="spellStart"/>
      <w:r w:rsidRPr="001D317F">
        <w:rPr>
          <w:rFonts w:ascii="Times New Roman" w:hAnsi="Times New Roman" w:cs="Times New Roman"/>
        </w:rPr>
        <w:t>fDOM</w:t>
      </w:r>
      <w:proofErr w:type="spellEnd"/>
      <w:r w:rsidRPr="001D317F">
        <w:rPr>
          <w:rFonts w:ascii="Times New Roman" w:hAnsi="Times New Roman" w:cs="Times New Roman"/>
        </w:rPr>
        <w:t xml:space="preserve"> without outliers and unscaled reflectance values. Then a second analysis was performed with log-transformed </w:t>
      </w:r>
      <w:proofErr w:type="spellStart"/>
      <w:r w:rsidRPr="001D317F">
        <w:rPr>
          <w:rFonts w:ascii="Times New Roman" w:hAnsi="Times New Roman" w:cs="Times New Roman"/>
        </w:rPr>
        <w:t>fDOM</w:t>
      </w:r>
      <w:proofErr w:type="spellEnd"/>
      <w:r w:rsidRPr="001D317F">
        <w:rPr>
          <w:rFonts w:ascii="Times New Roman" w:hAnsi="Times New Roman" w:cs="Times New Roman"/>
        </w:rPr>
        <w:t xml:space="preserve"> without outliers and reflectance </w:t>
      </w:r>
      <w:r w:rsidRPr="001D317F">
        <w:rPr>
          <w:rFonts w:ascii="Times New Roman" w:hAnsi="Times New Roman" w:cs="Times New Roman"/>
        </w:rPr>
        <w:lastRenderedPageBreak/>
        <w:t xml:space="preserve">values to identify the best fit. Simple linear regression between </w:t>
      </w:r>
      <w:proofErr w:type="spellStart"/>
      <w:r w:rsidRPr="001D317F">
        <w:rPr>
          <w:rFonts w:ascii="Times New Roman" w:hAnsi="Times New Roman" w:cs="Times New Roman"/>
        </w:rPr>
        <w:t>fDOM</w:t>
      </w:r>
      <w:proofErr w:type="spellEnd"/>
      <w:r w:rsidRPr="001D317F">
        <w:rPr>
          <w:rFonts w:ascii="Times New Roman" w:hAnsi="Times New Roman" w:cs="Times New Roman"/>
        </w:rPr>
        <w:t xml:space="preserve"> and the Green/Red ratio was also assessed for raw and </w:t>
      </w:r>
      <w:proofErr w:type="gramStart"/>
      <w:r w:rsidRPr="001D317F">
        <w:rPr>
          <w:rFonts w:ascii="Times New Roman" w:hAnsi="Times New Roman" w:cs="Times New Roman"/>
        </w:rPr>
        <w:t>log</w:t>
      </w:r>
      <w:proofErr w:type="gramEnd"/>
      <w:r w:rsidRPr="001D317F">
        <w:rPr>
          <w:rFonts w:ascii="Times New Roman" w:hAnsi="Times New Roman" w:cs="Times New Roman"/>
        </w:rPr>
        <w:t xml:space="preserve">-transformed values. This ratio had the strongest relationship in the previous correlation analysis with </w:t>
      </w:r>
      <w:proofErr w:type="spellStart"/>
      <w:r w:rsidRPr="001D317F">
        <w:rPr>
          <w:rFonts w:ascii="Times New Roman" w:hAnsi="Times New Roman" w:cs="Times New Roman"/>
        </w:rPr>
        <w:t>fDOM</w:t>
      </w:r>
      <w:proofErr w:type="spellEnd"/>
      <w:r w:rsidRPr="001D317F">
        <w:rPr>
          <w:rFonts w:ascii="Times New Roman" w:hAnsi="Times New Roman" w:cs="Times New Roman"/>
        </w:rPr>
        <w:t xml:space="preserve">. Models from the multiple and simple regressions with p values &lt; 0.05 </w:t>
      </w:r>
      <w:r w:rsidR="00E243D4" w:rsidRPr="001D317F">
        <w:rPr>
          <w:rFonts w:ascii="Times New Roman" w:hAnsi="Times New Roman" w:cs="Times New Roman"/>
        </w:rPr>
        <w:t>are</w:t>
      </w:r>
      <w:r w:rsidRPr="001D317F">
        <w:rPr>
          <w:rFonts w:ascii="Times New Roman" w:hAnsi="Times New Roman" w:cs="Times New Roman"/>
        </w:rPr>
        <w:t xml:space="preserve"> reported in Table 4.</w:t>
      </w:r>
      <w:r w:rsidR="002E0973" w:rsidRPr="001D317F">
        <w:rPr>
          <w:rFonts w:ascii="Times New Roman" w:hAnsi="Times New Roman" w:cs="Times New Roman"/>
        </w:rPr>
        <w:t>6</w:t>
      </w:r>
      <w:r w:rsidRPr="001D317F">
        <w:rPr>
          <w:rFonts w:ascii="Times New Roman" w:hAnsi="Times New Roman" w:cs="Times New Roman"/>
        </w:rPr>
        <w:t xml:space="preserve">. Regressions with </w:t>
      </w:r>
      <w:proofErr w:type="spellStart"/>
      <w:r w:rsidRPr="001D317F">
        <w:rPr>
          <w:rFonts w:ascii="Times New Roman" w:hAnsi="Times New Roman" w:cs="Times New Roman"/>
        </w:rPr>
        <w:t>fDOM</w:t>
      </w:r>
      <w:proofErr w:type="spellEnd"/>
      <w:r w:rsidRPr="001D317F">
        <w:rPr>
          <w:rFonts w:ascii="Times New Roman" w:hAnsi="Times New Roman" w:cs="Times New Roman"/>
        </w:rPr>
        <w:t xml:space="preserve"> outliers generally had low coefficients of determination and high P</w:t>
      </w:r>
      <w:r w:rsidR="00E243D4" w:rsidRPr="001D317F">
        <w:rPr>
          <w:rFonts w:ascii="Times New Roman" w:hAnsi="Times New Roman" w:cs="Times New Roman"/>
        </w:rPr>
        <w:t xml:space="preserve"> </w:t>
      </w:r>
      <w:r w:rsidRPr="001D317F">
        <w:rPr>
          <w:rFonts w:ascii="Times New Roman" w:hAnsi="Times New Roman" w:cs="Times New Roman"/>
        </w:rPr>
        <w:t xml:space="preserve">values, so they were omitted. </w:t>
      </w:r>
    </w:p>
    <w:p w14:paraId="73E1EA47" w14:textId="1990C681" w:rsidR="00A31A28" w:rsidRDefault="00A31A28" w:rsidP="00A31A28">
      <w:pPr>
        <w:pStyle w:val="Caption"/>
        <w:keepNext/>
        <w:rPr>
          <w:rFonts w:ascii="Times New Roman" w:hAnsi="Times New Roman" w:cs="Times New Roman"/>
          <w:i w:val="0"/>
          <w:iCs w:val="0"/>
          <w:color w:val="auto"/>
          <w:sz w:val="20"/>
          <w:szCs w:val="20"/>
        </w:rPr>
      </w:pPr>
      <w:bookmarkStart w:id="159" w:name="_Toc131757768"/>
      <w:r w:rsidRPr="001D317F">
        <w:rPr>
          <w:rFonts w:ascii="Times New Roman" w:hAnsi="Times New Roman" w:cs="Times New Roman"/>
          <w:i w:val="0"/>
          <w:iCs w:val="0"/>
          <w:color w:val="auto"/>
          <w:sz w:val="20"/>
          <w:szCs w:val="20"/>
        </w:rPr>
        <w:t xml:space="preserve">Table </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STYLEREF 1 \s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4</w:t>
      </w:r>
      <w:r w:rsidR="009654B5" w:rsidRPr="001D317F">
        <w:rPr>
          <w:rFonts w:ascii="Times New Roman" w:hAnsi="Times New Roman" w:cs="Times New Roman"/>
          <w:i w:val="0"/>
          <w:iCs w:val="0"/>
          <w:color w:val="auto"/>
          <w:sz w:val="20"/>
          <w:szCs w:val="20"/>
        </w:rPr>
        <w:fldChar w:fldCharType="end"/>
      </w:r>
      <w:r w:rsidR="009654B5" w:rsidRPr="001D317F">
        <w:rPr>
          <w:rFonts w:ascii="Times New Roman" w:hAnsi="Times New Roman" w:cs="Times New Roman"/>
          <w:i w:val="0"/>
          <w:iCs w:val="0"/>
          <w:color w:val="auto"/>
          <w:sz w:val="20"/>
          <w:szCs w:val="20"/>
        </w:rPr>
        <w:t>.</w:t>
      </w:r>
      <w:r w:rsidR="009654B5" w:rsidRPr="001D317F">
        <w:rPr>
          <w:rFonts w:ascii="Times New Roman" w:hAnsi="Times New Roman" w:cs="Times New Roman"/>
          <w:i w:val="0"/>
          <w:iCs w:val="0"/>
          <w:color w:val="auto"/>
          <w:sz w:val="20"/>
          <w:szCs w:val="20"/>
        </w:rPr>
        <w:fldChar w:fldCharType="begin"/>
      </w:r>
      <w:r w:rsidR="009654B5" w:rsidRPr="001D317F">
        <w:rPr>
          <w:rFonts w:ascii="Times New Roman" w:hAnsi="Times New Roman" w:cs="Times New Roman"/>
          <w:i w:val="0"/>
          <w:iCs w:val="0"/>
          <w:color w:val="auto"/>
          <w:sz w:val="20"/>
          <w:szCs w:val="20"/>
        </w:rPr>
        <w:instrText xml:space="preserve"> SEQ Table \* ARABIC \s 1 </w:instrText>
      </w:r>
      <w:r w:rsidR="009654B5" w:rsidRPr="001D317F">
        <w:rPr>
          <w:rFonts w:ascii="Times New Roman" w:hAnsi="Times New Roman" w:cs="Times New Roman"/>
          <w:i w:val="0"/>
          <w:iCs w:val="0"/>
          <w:color w:val="auto"/>
          <w:sz w:val="20"/>
          <w:szCs w:val="20"/>
        </w:rPr>
        <w:fldChar w:fldCharType="separate"/>
      </w:r>
      <w:r w:rsidR="009654B5" w:rsidRPr="001D317F">
        <w:rPr>
          <w:rFonts w:ascii="Times New Roman" w:hAnsi="Times New Roman" w:cs="Times New Roman"/>
          <w:i w:val="0"/>
          <w:iCs w:val="0"/>
          <w:noProof/>
          <w:color w:val="auto"/>
          <w:sz w:val="20"/>
          <w:szCs w:val="20"/>
        </w:rPr>
        <w:t>6</w:t>
      </w:r>
      <w:r w:rsidR="009654B5" w:rsidRPr="001D317F">
        <w:rPr>
          <w:rFonts w:ascii="Times New Roman" w:hAnsi="Times New Roman" w:cs="Times New Roman"/>
          <w:i w:val="0"/>
          <w:iCs w:val="0"/>
          <w:color w:val="auto"/>
          <w:sz w:val="20"/>
          <w:szCs w:val="20"/>
        </w:rPr>
        <w:fldChar w:fldCharType="end"/>
      </w:r>
      <w:r w:rsidRPr="001D317F">
        <w:rPr>
          <w:rFonts w:ascii="Times New Roman" w:hAnsi="Times New Roman" w:cs="Times New Roman"/>
          <w:i w:val="0"/>
          <w:iCs w:val="0"/>
          <w:color w:val="auto"/>
          <w:sz w:val="20"/>
          <w:szCs w:val="20"/>
        </w:rPr>
        <w:t xml:space="preserve"> Results of the simple and forward stepwise linear regressions for </w:t>
      </w:r>
      <w:proofErr w:type="spellStart"/>
      <w:r w:rsidRPr="001D317F">
        <w:rPr>
          <w:rFonts w:ascii="Times New Roman" w:hAnsi="Times New Roman" w:cs="Times New Roman"/>
          <w:i w:val="0"/>
          <w:iCs w:val="0"/>
          <w:color w:val="auto"/>
          <w:sz w:val="20"/>
          <w:szCs w:val="20"/>
        </w:rPr>
        <w:t>fDOM</w:t>
      </w:r>
      <w:bookmarkEnd w:id="159"/>
      <w:proofErr w:type="spellEnd"/>
    </w:p>
    <w:tbl>
      <w:tblPr>
        <w:tblStyle w:val="TableGrid"/>
        <w:tblW w:w="10210" w:type="dxa"/>
        <w:tblInd w:w="-485" w:type="dxa"/>
        <w:tblLook w:val="04A0" w:firstRow="1" w:lastRow="0" w:firstColumn="1" w:lastColumn="0" w:noHBand="0" w:noVBand="1"/>
      </w:tblPr>
      <w:tblGrid>
        <w:gridCol w:w="2239"/>
        <w:gridCol w:w="416"/>
        <w:gridCol w:w="2618"/>
        <w:gridCol w:w="3943"/>
        <w:gridCol w:w="994"/>
      </w:tblGrid>
      <w:tr w:rsidR="00A31A28" w:rsidRPr="001D317F" w14:paraId="015FE804" w14:textId="77777777" w:rsidTr="0085181E">
        <w:trPr>
          <w:trHeight w:val="287"/>
        </w:trPr>
        <w:tc>
          <w:tcPr>
            <w:tcW w:w="10210" w:type="dxa"/>
            <w:gridSpan w:val="5"/>
            <w:vAlign w:val="center"/>
          </w:tcPr>
          <w:p w14:paraId="4CA56D53" w14:textId="77777777" w:rsidR="00A31A28" w:rsidRPr="001D317F" w:rsidRDefault="00A31A28" w:rsidP="00A31A28">
            <w:pPr>
              <w:rPr>
                <w:rFonts w:ascii="Times New Roman" w:hAnsi="Times New Roman" w:cs="Times New Roman"/>
                <w:sz w:val="18"/>
                <w:szCs w:val="18"/>
              </w:rPr>
            </w:pPr>
            <w:r w:rsidRPr="001D317F">
              <w:rPr>
                <w:rFonts w:ascii="Times New Roman" w:hAnsi="Times New Roman" w:cs="Times New Roman"/>
                <w:sz w:val="18"/>
                <w:szCs w:val="18"/>
              </w:rPr>
              <w:t xml:space="preserve">Linear Regressions for </w:t>
            </w:r>
            <w:proofErr w:type="spellStart"/>
            <w:r w:rsidRPr="001D317F">
              <w:rPr>
                <w:rFonts w:ascii="Times New Roman" w:hAnsi="Times New Roman" w:cs="Times New Roman"/>
                <w:sz w:val="18"/>
                <w:szCs w:val="18"/>
              </w:rPr>
              <w:t>fDOM</w:t>
            </w:r>
            <w:proofErr w:type="spellEnd"/>
          </w:p>
        </w:tc>
      </w:tr>
      <w:tr w:rsidR="00A31A28" w:rsidRPr="001D317F" w14:paraId="22B6239D" w14:textId="77777777" w:rsidTr="0085181E">
        <w:trPr>
          <w:trHeight w:val="837"/>
        </w:trPr>
        <w:tc>
          <w:tcPr>
            <w:tcW w:w="10210" w:type="dxa"/>
            <w:gridSpan w:val="5"/>
            <w:vAlign w:val="center"/>
          </w:tcPr>
          <w:p w14:paraId="57549348" w14:textId="77777777" w:rsidR="00A31A28" w:rsidRPr="001D317F" w:rsidRDefault="00A31A28" w:rsidP="00A31A28">
            <w:pPr>
              <w:rPr>
                <w:rFonts w:ascii="Times New Roman" w:hAnsi="Times New Roman" w:cs="Times New Roman"/>
                <w:sz w:val="18"/>
                <w:szCs w:val="18"/>
              </w:rPr>
            </w:pPr>
            <w:r w:rsidRPr="001D317F">
              <w:rPr>
                <w:rFonts w:ascii="Times New Roman" w:hAnsi="Times New Roman" w:cs="Times New Roman"/>
                <w:sz w:val="18"/>
                <w:szCs w:val="18"/>
              </w:rPr>
              <w:t>Simple linear regression in the form y = mx + b</w:t>
            </w:r>
          </w:p>
          <w:p w14:paraId="62A302FA" w14:textId="77777777" w:rsidR="00A31A28" w:rsidRPr="001D317F" w:rsidRDefault="00A31A28" w:rsidP="00A31A28">
            <w:pPr>
              <w:rPr>
                <w:rFonts w:ascii="Times New Roman" w:hAnsi="Times New Roman" w:cs="Times New Roman"/>
                <w:sz w:val="18"/>
                <w:szCs w:val="18"/>
              </w:rPr>
            </w:pPr>
            <w:r w:rsidRPr="001D317F">
              <w:rPr>
                <w:rFonts w:ascii="Times New Roman" w:hAnsi="Times New Roman" w:cs="Times New Roman"/>
                <w:sz w:val="18"/>
                <w:szCs w:val="18"/>
              </w:rPr>
              <w:t>Multiple linear regression in the form y = b₀ + b₁(x₁) + b₂(x₂) + b₃(x₃) …</w:t>
            </w:r>
          </w:p>
        </w:tc>
      </w:tr>
      <w:tr w:rsidR="00A31A28" w:rsidRPr="001D317F" w14:paraId="480E562F" w14:textId="77777777" w:rsidTr="0085181E">
        <w:trPr>
          <w:trHeight w:val="314"/>
        </w:trPr>
        <w:tc>
          <w:tcPr>
            <w:tcW w:w="2239" w:type="dxa"/>
            <w:vAlign w:val="center"/>
          </w:tcPr>
          <w:p w14:paraId="4080FC00" w14:textId="77777777" w:rsidR="00A31A28" w:rsidRPr="001D317F" w:rsidRDefault="00A31A28" w:rsidP="00A31A28">
            <w:pPr>
              <w:spacing w:line="240" w:lineRule="auto"/>
              <w:jc w:val="center"/>
              <w:rPr>
                <w:rFonts w:ascii="Times New Roman" w:hAnsi="Times New Roman" w:cs="Times New Roman"/>
                <w:sz w:val="18"/>
                <w:szCs w:val="18"/>
              </w:rPr>
            </w:pPr>
            <w:r w:rsidRPr="001D317F">
              <w:rPr>
                <w:rFonts w:ascii="Times New Roman" w:hAnsi="Times New Roman" w:cs="Times New Roman"/>
                <w:sz w:val="18"/>
                <w:szCs w:val="18"/>
              </w:rPr>
              <w:t>Independent variable</w:t>
            </w:r>
          </w:p>
        </w:tc>
        <w:tc>
          <w:tcPr>
            <w:tcW w:w="416" w:type="dxa"/>
            <w:vAlign w:val="center"/>
          </w:tcPr>
          <w:p w14:paraId="2F506E28" w14:textId="77777777" w:rsidR="00A31A28" w:rsidRPr="001D317F" w:rsidRDefault="00A31A28" w:rsidP="00A31A28">
            <w:pPr>
              <w:spacing w:line="240" w:lineRule="auto"/>
              <w:jc w:val="center"/>
              <w:rPr>
                <w:rFonts w:ascii="Times New Roman" w:hAnsi="Times New Roman" w:cs="Times New Roman"/>
                <w:sz w:val="18"/>
                <w:szCs w:val="18"/>
              </w:rPr>
            </w:pPr>
            <w:r w:rsidRPr="001D317F">
              <w:rPr>
                <w:rFonts w:ascii="Times New Roman" w:hAnsi="Times New Roman" w:cs="Times New Roman"/>
                <w:sz w:val="18"/>
                <w:szCs w:val="18"/>
              </w:rPr>
              <w:t>N</w:t>
            </w:r>
          </w:p>
        </w:tc>
        <w:tc>
          <w:tcPr>
            <w:tcW w:w="2618" w:type="dxa"/>
            <w:vAlign w:val="center"/>
          </w:tcPr>
          <w:p w14:paraId="3B9ECC6C" w14:textId="77777777" w:rsidR="00A31A28" w:rsidRPr="001D317F" w:rsidRDefault="00A31A28" w:rsidP="00A31A28">
            <w:pPr>
              <w:spacing w:line="240" w:lineRule="auto"/>
              <w:jc w:val="center"/>
              <w:rPr>
                <w:rFonts w:ascii="Times New Roman" w:hAnsi="Times New Roman" w:cs="Times New Roman"/>
                <w:sz w:val="18"/>
                <w:szCs w:val="18"/>
              </w:rPr>
            </w:pPr>
            <w:r w:rsidRPr="001D317F">
              <w:rPr>
                <w:rFonts w:ascii="Times New Roman" w:hAnsi="Times New Roman" w:cs="Times New Roman"/>
                <w:sz w:val="18"/>
                <w:szCs w:val="18"/>
              </w:rPr>
              <w:t>Dependent variables (xᵢ) ¹</w:t>
            </w:r>
          </w:p>
        </w:tc>
        <w:tc>
          <w:tcPr>
            <w:tcW w:w="3943" w:type="dxa"/>
            <w:vAlign w:val="center"/>
          </w:tcPr>
          <w:p w14:paraId="5615278C" w14:textId="77777777" w:rsidR="00A31A28" w:rsidRPr="001D317F" w:rsidRDefault="00A31A28" w:rsidP="00A31A28">
            <w:pPr>
              <w:spacing w:line="240" w:lineRule="auto"/>
              <w:jc w:val="center"/>
              <w:rPr>
                <w:rFonts w:ascii="Times New Roman" w:hAnsi="Times New Roman" w:cs="Times New Roman"/>
                <w:sz w:val="18"/>
                <w:szCs w:val="18"/>
                <w:lang w:val="es-CO"/>
              </w:rPr>
            </w:pPr>
            <w:proofErr w:type="spellStart"/>
            <w:r w:rsidRPr="001D317F">
              <w:rPr>
                <w:rFonts w:ascii="Times New Roman" w:hAnsi="Times New Roman" w:cs="Times New Roman"/>
                <w:sz w:val="18"/>
                <w:szCs w:val="18"/>
                <w:lang w:val="es-CO"/>
              </w:rPr>
              <w:t>Model</w:t>
            </w:r>
            <w:proofErr w:type="spellEnd"/>
          </w:p>
        </w:tc>
        <w:tc>
          <w:tcPr>
            <w:tcW w:w="994" w:type="dxa"/>
            <w:vAlign w:val="center"/>
          </w:tcPr>
          <w:p w14:paraId="049AF74F" w14:textId="77777777" w:rsidR="00A31A28" w:rsidRPr="001D317F" w:rsidRDefault="00A31A28" w:rsidP="00A31A28">
            <w:pPr>
              <w:spacing w:line="240" w:lineRule="auto"/>
              <w:jc w:val="center"/>
              <w:rPr>
                <w:rFonts w:ascii="Times New Roman" w:hAnsi="Times New Roman" w:cs="Times New Roman"/>
                <w:sz w:val="18"/>
                <w:szCs w:val="18"/>
              </w:rPr>
            </w:pPr>
            <w:r w:rsidRPr="001D317F">
              <w:rPr>
                <w:rFonts w:ascii="Times New Roman" w:hAnsi="Times New Roman" w:cs="Times New Roman"/>
                <w:sz w:val="18"/>
                <w:szCs w:val="18"/>
              </w:rPr>
              <w:t>Adjusted R² and R²</w:t>
            </w:r>
          </w:p>
        </w:tc>
      </w:tr>
      <w:tr w:rsidR="00A31A28" w:rsidRPr="001D317F" w14:paraId="69FFA23C" w14:textId="77777777" w:rsidTr="0085181E">
        <w:trPr>
          <w:trHeight w:val="314"/>
        </w:trPr>
        <w:tc>
          <w:tcPr>
            <w:tcW w:w="2239" w:type="dxa"/>
            <w:vAlign w:val="center"/>
          </w:tcPr>
          <w:p w14:paraId="690D23A9" w14:textId="77777777" w:rsidR="00A31A28" w:rsidRPr="001D317F" w:rsidRDefault="00A31A28" w:rsidP="00A31A28">
            <w:pPr>
              <w:spacing w:line="240" w:lineRule="auto"/>
              <w:jc w:val="center"/>
              <w:rPr>
                <w:rFonts w:ascii="Times New Roman" w:hAnsi="Times New Roman" w:cs="Times New Roman"/>
                <w:sz w:val="18"/>
                <w:szCs w:val="18"/>
              </w:rPr>
            </w:pPr>
            <w:r w:rsidRPr="001D317F">
              <w:rPr>
                <w:rFonts w:ascii="Times New Roman" w:hAnsi="Times New Roman" w:cs="Times New Roman"/>
                <w:sz w:val="18"/>
                <w:szCs w:val="18"/>
              </w:rPr>
              <w:t xml:space="preserve"> log(</w:t>
            </w:r>
            <w:proofErr w:type="spellStart"/>
            <w:r w:rsidRPr="001D317F">
              <w:rPr>
                <w:rFonts w:ascii="Times New Roman" w:hAnsi="Times New Roman" w:cs="Times New Roman"/>
                <w:sz w:val="18"/>
                <w:szCs w:val="18"/>
              </w:rPr>
              <w:t>fDOM</w:t>
            </w:r>
            <w:proofErr w:type="spellEnd"/>
            <w:r w:rsidRPr="001D317F">
              <w:rPr>
                <w:rFonts w:ascii="Times New Roman" w:hAnsi="Times New Roman" w:cs="Times New Roman"/>
                <w:sz w:val="18"/>
                <w:szCs w:val="18"/>
              </w:rPr>
              <w:t>) w/o outliers</w:t>
            </w:r>
          </w:p>
        </w:tc>
        <w:tc>
          <w:tcPr>
            <w:tcW w:w="416" w:type="dxa"/>
            <w:vAlign w:val="center"/>
          </w:tcPr>
          <w:p w14:paraId="381DFB63" w14:textId="77777777" w:rsidR="00A31A28" w:rsidRPr="001D317F" w:rsidRDefault="00A31A28" w:rsidP="00A31A28">
            <w:pPr>
              <w:spacing w:line="240" w:lineRule="auto"/>
              <w:jc w:val="center"/>
              <w:rPr>
                <w:rFonts w:ascii="Times New Roman" w:hAnsi="Times New Roman" w:cs="Times New Roman"/>
                <w:sz w:val="18"/>
                <w:szCs w:val="18"/>
              </w:rPr>
            </w:pPr>
            <w:r w:rsidRPr="001D317F">
              <w:rPr>
                <w:rFonts w:ascii="Times New Roman" w:hAnsi="Times New Roman" w:cs="Times New Roman"/>
                <w:sz w:val="18"/>
                <w:szCs w:val="18"/>
              </w:rPr>
              <w:t>50</w:t>
            </w:r>
          </w:p>
        </w:tc>
        <w:tc>
          <w:tcPr>
            <w:tcW w:w="2618" w:type="dxa"/>
            <w:vAlign w:val="center"/>
          </w:tcPr>
          <w:p w14:paraId="7141DB81" w14:textId="7D55AF0C" w:rsidR="00A31A28" w:rsidRPr="001D317F" w:rsidRDefault="00A31A28" w:rsidP="00A31A28">
            <w:pPr>
              <w:spacing w:line="240" w:lineRule="auto"/>
              <w:jc w:val="center"/>
              <w:rPr>
                <w:rFonts w:ascii="Times New Roman" w:hAnsi="Times New Roman" w:cs="Times New Roman"/>
                <w:sz w:val="18"/>
                <w:szCs w:val="18"/>
              </w:rPr>
            </w:pPr>
            <w:bookmarkStart w:id="160" w:name="_Hlk127447123"/>
            <w:proofErr w:type="gramStart"/>
            <w:r w:rsidRPr="001D317F">
              <w:rPr>
                <w:rFonts w:ascii="Times New Roman" w:hAnsi="Times New Roman" w:cs="Times New Roman"/>
                <w:sz w:val="18"/>
                <w:szCs w:val="18"/>
              </w:rPr>
              <w:t>log(</w:t>
            </w:r>
            <w:proofErr w:type="gramEnd"/>
            <w:r w:rsidRPr="001D317F">
              <w:rPr>
                <w:rFonts w:ascii="Times New Roman" w:hAnsi="Times New Roman" w:cs="Times New Roman"/>
                <w:sz w:val="18"/>
                <w:szCs w:val="18"/>
              </w:rPr>
              <w:t>B3 green)/log(4 red),</w:t>
            </w:r>
          </w:p>
          <w:p w14:paraId="068EDC34" w14:textId="77777777" w:rsidR="00A31A28" w:rsidRPr="001D317F" w:rsidRDefault="00A31A28" w:rsidP="00A31A28">
            <w:pPr>
              <w:spacing w:line="240" w:lineRule="auto"/>
              <w:rPr>
                <w:rFonts w:ascii="Times New Roman" w:hAnsi="Times New Roman" w:cs="Times New Roman"/>
                <w:sz w:val="18"/>
                <w:szCs w:val="18"/>
              </w:rPr>
            </w:pPr>
            <w:proofErr w:type="gramStart"/>
            <w:r w:rsidRPr="001D317F">
              <w:rPr>
                <w:rFonts w:ascii="Times New Roman" w:hAnsi="Times New Roman" w:cs="Times New Roman"/>
                <w:sz w:val="18"/>
                <w:szCs w:val="18"/>
              </w:rPr>
              <w:t>log(</w:t>
            </w:r>
            <w:proofErr w:type="gramEnd"/>
            <w:r w:rsidRPr="001D317F">
              <w:rPr>
                <w:rFonts w:ascii="Times New Roman" w:hAnsi="Times New Roman" w:cs="Times New Roman"/>
                <w:sz w:val="18"/>
                <w:szCs w:val="18"/>
              </w:rPr>
              <w:t xml:space="preserve">B1 coastal)/log(B4 red), </w:t>
            </w:r>
          </w:p>
          <w:p w14:paraId="31A25F94" w14:textId="5B296302" w:rsidR="00A31A28" w:rsidRPr="001D317F" w:rsidRDefault="00A31A28" w:rsidP="00A31A28">
            <w:pPr>
              <w:spacing w:line="240" w:lineRule="auto"/>
              <w:rPr>
                <w:rFonts w:ascii="Times New Roman" w:hAnsi="Times New Roman" w:cs="Times New Roman"/>
                <w:sz w:val="18"/>
                <w:szCs w:val="18"/>
              </w:rPr>
            </w:pPr>
            <w:proofErr w:type="gramStart"/>
            <w:r w:rsidRPr="001D317F">
              <w:rPr>
                <w:rFonts w:ascii="Times New Roman" w:hAnsi="Times New Roman" w:cs="Times New Roman"/>
                <w:sz w:val="18"/>
                <w:szCs w:val="18"/>
              </w:rPr>
              <w:t>log(</w:t>
            </w:r>
            <w:proofErr w:type="gramEnd"/>
            <w:r w:rsidRPr="001D317F">
              <w:rPr>
                <w:rFonts w:ascii="Times New Roman" w:hAnsi="Times New Roman" w:cs="Times New Roman"/>
                <w:sz w:val="18"/>
                <w:szCs w:val="18"/>
              </w:rPr>
              <w:t>B2 blue)/log(B5 NIR)</w:t>
            </w:r>
            <w:bookmarkEnd w:id="160"/>
          </w:p>
        </w:tc>
        <w:tc>
          <w:tcPr>
            <w:tcW w:w="3943" w:type="dxa"/>
            <w:vAlign w:val="center"/>
          </w:tcPr>
          <w:p w14:paraId="3D397C72" w14:textId="6DFCF9E6" w:rsidR="00A31A28" w:rsidRPr="001D317F" w:rsidRDefault="00574FAB" w:rsidP="00A31A28">
            <w:pPr>
              <w:spacing w:line="240" w:lineRule="auto"/>
              <w:jc w:val="center"/>
              <w:rPr>
                <w:rFonts w:ascii="Times New Roman" w:hAnsi="Times New Roman" w:cs="Times New Roman"/>
                <w:sz w:val="18"/>
                <w:szCs w:val="18"/>
              </w:rPr>
            </w:pPr>
            <w:r w:rsidRPr="001D317F">
              <w:rPr>
                <w:rFonts w:ascii="Times New Roman" w:hAnsi="Times New Roman" w:cs="Times New Roman"/>
                <w:sz w:val="18"/>
                <w:szCs w:val="18"/>
              </w:rPr>
              <w:t>log</w:t>
            </w:r>
            <w:r w:rsidR="00A31A28" w:rsidRPr="001D317F">
              <w:rPr>
                <w:rFonts w:ascii="Times New Roman" w:hAnsi="Times New Roman" w:cs="Times New Roman"/>
                <w:sz w:val="18"/>
                <w:szCs w:val="18"/>
              </w:rPr>
              <w:t>(</w:t>
            </w:r>
            <w:proofErr w:type="spellStart"/>
            <w:r w:rsidR="00A31A28" w:rsidRPr="001D317F">
              <w:rPr>
                <w:rFonts w:ascii="Times New Roman" w:hAnsi="Times New Roman" w:cs="Times New Roman"/>
                <w:sz w:val="18"/>
                <w:szCs w:val="18"/>
              </w:rPr>
              <w:t>fDOM</w:t>
            </w:r>
            <w:proofErr w:type="spellEnd"/>
            <w:r w:rsidR="00A31A28" w:rsidRPr="001D317F">
              <w:rPr>
                <w:rFonts w:ascii="Times New Roman" w:hAnsi="Times New Roman" w:cs="Times New Roman"/>
                <w:sz w:val="18"/>
                <w:szCs w:val="18"/>
              </w:rPr>
              <w:t xml:space="preserve">) = 294 </w:t>
            </w:r>
            <w:r w:rsidR="00A31A28" w:rsidRPr="001D317F">
              <w:rPr>
                <w:rFonts w:ascii="Times New Roman" w:hAnsi="Times New Roman" w:cs="Times New Roman"/>
                <w:sz w:val="18"/>
                <w:szCs w:val="18"/>
                <w:lang w:val="es-CO"/>
              </w:rPr>
              <w:t>+ -325*</w:t>
            </w:r>
            <w:r w:rsidR="00A31A28" w:rsidRPr="001D317F">
              <w:rPr>
                <w:rFonts w:ascii="Times New Roman" w:hAnsi="Times New Roman" w:cs="Times New Roman"/>
                <w:sz w:val="18"/>
                <w:szCs w:val="18"/>
              </w:rPr>
              <w:t>(</w:t>
            </w:r>
            <w:r w:rsidR="00A31A28" w:rsidRPr="001D317F">
              <w:rPr>
                <w:rFonts w:ascii="Times New Roman" w:hAnsi="Times New Roman" w:cs="Times New Roman"/>
                <w:sz w:val="18"/>
                <w:szCs w:val="18"/>
                <w:lang w:val="es-CO"/>
              </w:rPr>
              <w:t>x₁</w:t>
            </w:r>
            <w:r w:rsidR="00A31A28" w:rsidRPr="001D317F">
              <w:rPr>
                <w:rFonts w:ascii="Times New Roman" w:hAnsi="Times New Roman" w:cs="Times New Roman"/>
                <w:sz w:val="18"/>
                <w:szCs w:val="18"/>
              </w:rPr>
              <w:t xml:space="preserve">) </w:t>
            </w:r>
            <w:r w:rsidR="00A31A28" w:rsidRPr="001D317F">
              <w:rPr>
                <w:rFonts w:ascii="Times New Roman" w:hAnsi="Times New Roman" w:cs="Times New Roman"/>
                <w:sz w:val="18"/>
                <w:szCs w:val="18"/>
                <w:lang w:val="es-CO"/>
              </w:rPr>
              <w:t>+ 56*</w:t>
            </w:r>
            <w:r w:rsidR="00A31A28" w:rsidRPr="001D317F">
              <w:rPr>
                <w:rFonts w:ascii="Times New Roman" w:hAnsi="Times New Roman" w:cs="Times New Roman"/>
                <w:sz w:val="18"/>
                <w:szCs w:val="18"/>
              </w:rPr>
              <w:t>(</w:t>
            </w:r>
            <w:r w:rsidR="00A31A28" w:rsidRPr="001D317F">
              <w:rPr>
                <w:rFonts w:ascii="Times New Roman" w:hAnsi="Times New Roman" w:cs="Times New Roman"/>
                <w:sz w:val="18"/>
                <w:szCs w:val="18"/>
                <w:lang w:val="es-CO"/>
              </w:rPr>
              <w:t>x</w:t>
            </w:r>
            <w:proofErr w:type="gramStart"/>
            <w:r w:rsidR="00A31A28" w:rsidRPr="001D317F">
              <w:rPr>
                <w:rFonts w:ascii="Times New Roman" w:hAnsi="Times New Roman" w:cs="Times New Roman"/>
                <w:sz w:val="18"/>
                <w:szCs w:val="18"/>
                <w:lang w:val="es-CO"/>
              </w:rPr>
              <w:t>₂</w:t>
            </w:r>
            <w:r w:rsidR="00A31A28" w:rsidRPr="001D317F">
              <w:rPr>
                <w:rFonts w:ascii="Times New Roman" w:hAnsi="Times New Roman" w:cs="Times New Roman"/>
                <w:sz w:val="18"/>
                <w:szCs w:val="18"/>
              </w:rPr>
              <w:t xml:space="preserve">) </w:t>
            </w:r>
            <w:r w:rsidR="00A31A28" w:rsidRPr="001D317F">
              <w:rPr>
                <w:rFonts w:ascii="Times New Roman" w:hAnsi="Times New Roman" w:cs="Times New Roman"/>
                <w:sz w:val="18"/>
                <w:szCs w:val="18"/>
                <w:lang w:val="es-CO"/>
              </w:rPr>
              <w:t xml:space="preserve"> +</w:t>
            </w:r>
            <w:proofErr w:type="gramEnd"/>
            <w:r w:rsidR="00A31A28" w:rsidRPr="001D317F">
              <w:rPr>
                <w:rFonts w:ascii="Times New Roman" w:hAnsi="Times New Roman" w:cs="Times New Roman"/>
                <w:sz w:val="18"/>
                <w:szCs w:val="18"/>
                <w:lang w:val="es-CO"/>
              </w:rPr>
              <w:t xml:space="preserve"> -21*</w:t>
            </w:r>
            <w:r w:rsidR="00A31A28" w:rsidRPr="001D317F">
              <w:rPr>
                <w:rFonts w:ascii="Times New Roman" w:hAnsi="Times New Roman" w:cs="Times New Roman"/>
                <w:sz w:val="18"/>
                <w:szCs w:val="18"/>
              </w:rPr>
              <w:t>(</w:t>
            </w:r>
            <w:r w:rsidR="00A31A28" w:rsidRPr="001D317F">
              <w:rPr>
                <w:rFonts w:ascii="Times New Roman" w:hAnsi="Times New Roman" w:cs="Times New Roman"/>
                <w:sz w:val="18"/>
                <w:szCs w:val="18"/>
                <w:lang w:val="es-CO"/>
              </w:rPr>
              <w:t>x₃</w:t>
            </w:r>
            <w:r w:rsidR="00A31A28" w:rsidRPr="001D317F">
              <w:rPr>
                <w:rFonts w:ascii="Times New Roman" w:hAnsi="Times New Roman" w:cs="Times New Roman"/>
                <w:sz w:val="18"/>
                <w:szCs w:val="18"/>
              </w:rPr>
              <w:t>)</w:t>
            </w:r>
          </w:p>
        </w:tc>
        <w:tc>
          <w:tcPr>
            <w:tcW w:w="994" w:type="dxa"/>
            <w:vAlign w:val="center"/>
          </w:tcPr>
          <w:p w14:paraId="6167E66C" w14:textId="77777777" w:rsidR="00A31A28" w:rsidRPr="001D317F" w:rsidRDefault="00A31A28" w:rsidP="00A31A28">
            <w:pPr>
              <w:spacing w:line="240" w:lineRule="auto"/>
              <w:jc w:val="center"/>
              <w:rPr>
                <w:rFonts w:ascii="Times New Roman" w:hAnsi="Times New Roman" w:cs="Times New Roman"/>
                <w:sz w:val="18"/>
                <w:szCs w:val="18"/>
              </w:rPr>
            </w:pPr>
            <w:r w:rsidRPr="001D317F">
              <w:rPr>
                <w:rFonts w:ascii="Times New Roman" w:hAnsi="Times New Roman" w:cs="Times New Roman"/>
                <w:sz w:val="18"/>
                <w:szCs w:val="18"/>
              </w:rPr>
              <w:t>0.67</w:t>
            </w:r>
          </w:p>
        </w:tc>
      </w:tr>
      <w:tr w:rsidR="00A31A28" w:rsidRPr="001D317F" w14:paraId="30261482" w14:textId="77777777" w:rsidTr="0085181E">
        <w:trPr>
          <w:trHeight w:val="314"/>
        </w:trPr>
        <w:tc>
          <w:tcPr>
            <w:tcW w:w="2239" w:type="dxa"/>
            <w:vAlign w:val="center"/>
          </w:tcPr>
          <w:p w14:paraId="0EFFD24F" w14:textId="77777777" w:rsidR="00A31A28" w:rsidRPr="001D317F" w:rsidRDefault="00A31A28" w:rsidP="00A31A28">
            <w:pPr>
              <w:spacing w:line="240" w:lineRule="auto"/>
              <w:jc w:val="center"/>
              <w:rPr>
                <w:rFonts w:ascii="Times New Roman" w:hAnsi="Times New Roman" w:cs="Times New Roman"/>
                <w:sz w:val="18"/>
                <w:szCs w:val="18"/>
              </w:rPr>
            </w:pPr>
            <w:proofErr w:type="spellStart"/>
            <w:r w:rsidRPr="001D317F">
              <w:rPr>
                <w:rFonts w:ascii="Times New Roman" w:hAnsi="Times New Roman" w:cs="Times New Roman"/>
                <w:sz w:val="18"/>
                <w:szCs w:val="18"/>
              </w:rPr>
              <w:t>fDOM</w:t>
            </w:r>
            <w:proofErr w:type="spellEnd"/>
            <w:r w:rsidRPr="001D317F">
              <w:rPr>
                <w:rFonts w:ascii="Times New Roman" w:hAnsi="Times New Roman" w:cs="Times New Roman"/>
                <w:sz w:val="18"/>
                <w:szCs w:val="18"/>
              </w:rPr>
              <w:t xml:space="preserve"> w/o outliers</w:t>
            </w:r>
          </w:p>
        </w:tc>
        <w:tc>
          <w:tcPr>
            <w:tcW w:w="416" w:type="dxa"/>
            <w:vAlign w:val="center"/>
          </w:tcPr>
          <w:p w14:paraId="0733D381" w14:textId="77777777" w:rsidR="00A31A28" w:rsidRPr="001D317F" w:rsidRDefault="00A31A28" w:rsidP="00A31A28">
            <w:pPr>
              <w:spacing w:line="240" w:lineRule="auto"/>
              <w:jc w:val="center"/>
              <w:rPr>
                <w:rFonts w:ascii="Times New Roman" w:hAnsi="Times New Roman" w:cs="Times New Roman"/>
                <w:sz w:val="18"/>
                <w:szCs w:val="18"/>
              </w:rPr>
            </w:pPr>
            <w:r w:rsidRPr="001D317F">
              <w:rPr>
                <w:rFonts w:ascii="Times New Roman" w:hAnsi="Times New Roman" w:cs="Times New Roman"/>
                <w:sz w:val="18"/>
                <w:szCs w:val="18"/>
              </w:rPr>
              <w:t>50</w:t>
            </w:r>
          </w:p>
        </w:tc>
        <w:tc>
          <w:tcPr>
            <w:tcW w:w="2618" w:type="dxa"/>
            <w:vAlign w:val="center"/>
          </w:tcPr>
          <w:p w14:paraId="6A45B52E" w14:textId="77777777" w:rsidR="00A31A28" w:rsidRPr="001D317F" w:rsidRDefault="00A31A28" w:rsidP="00A31A28">
            <w:pPr>
              <w:spacing w:line="240" w:lineRule="auto"/>
              <w:jc w:val="center"/>
              <w:rPr>
                <w:rFonts w:ascii="Times New Roman" w:hAnsi="Times New Roman" w:cs="Times New Roman"/>
                <w:sz w:val="18"/>
                <w:szCs w:val="18"/>
                <w:lang w:val="es-CO"/>
              </w:rPr>
            </w:pPr>
            <w:r w:rsidRPr="001D317F">
              <w:rPr>
                <w:rFonts w:ascii="Times New Roman" w:hAnsi="Times New Roman" w:cs="Times New Roman"/>
                <w:sz w:val="18"/>
                <w:szCs w:val="18"/>
                <w:lang w:val="es-CO"/>
              </w:rPr>
              <w:t xml:space="preserve">B3 </w:t>
            </w:r>
            <w:proofErr w:type="spellStart"/>
            <w:r w:rsidRPr="001D317F">
              <w:rPr>
                <w:rFonts w:ascii="Times New Roman" w:hAnsi="Times New Roman" w:cs="Times New Roman"/>
                <w:sz w:val="18"/>
                <w:szCs w:val="18"/>
                <w:lang w:val="es-CO"/>
              </w:rPr>
              <w:t>green</w:t>
            </w:r>
            <w:proofErr w:type="spellEnd"/>
            <w:r w:rsidRPr="001D317F">
              <w:rPr>
                <w:rFonts w:ascii="Times New Roman" w:hAnsi="Times New Roman" w:cs="Times New Roman"/>
                <w:sz w:val="18"/>
                <w:szCs w:val="18"/>
                <w:lang w:val="es-CO"/>
              </w:rPr>
              <w:t>/B4 red,</w:t>
            </w:r>
          </w:p>
          <w:p w14:paraId="0F44A431" w14:textId="77777777" w:rsidR="00A31A28" w:rsidRPr="001D317F" w:rsidRDefault="00A31A28" w:rsidP="00A31A28">
            <w:pPr>
              <w:spacing w:line="240" w:lineRule="auto"/>
              <w:jc w:val="center"/>
              <w:rPr>
                <w:rFonts w:ascii="Times New Roman" w:hAnsi="Times New Roman" w:cs="Times New Roman"/>
                <w:sz w:val="18"/>
                <w:szCs w:val="18"/>
                <w:lang w:val="es-CO"/>
              </w:rPr>
            </w:pPr>
            <w:r w:rsidRPr="001D317F">
              <w:rPr>
                <w:rFonts w:ascii="Times New Roman" w:hAnsi="Times New Roman" w:cs="Times New Roman"/>
                <w:sz w:val="18"/>
                <w:szCs w:val="18"/>
                <w:lang w:val="es-CO"/>
              </w:rPr>
              <w:t xml:space="preserve">B1 </w:t>
            </w:r>
            <w:proofErr w:type="spellStart"/>
            <w:r w:rsidRPr="001D317F">
              <w:rPr>
                <w:rFonts w:ascii="Times New Roman" w:hAnsi="Times New Roman" w:cs="Times New Roman"/>
                <w:sz w:val="18"/>
                <w:szCs w:val="18"/>
                <w:lang w:val="es-CO"/>
              </w:rPr>
              <w:t>coastal</w:t>
            </w:r>
            <w:proofErr w:type="spellEnd"/>
            <w:r w:rsidRPr="001D317F">
              <w:rPr>
                <w:rFonts w:ascii="Times New Roman" w:hAnsi="Times New Roman" w:cs="Times New Roman"/>
                <w:sz w:val="18"/>
                <w:szCs w:val="18"/>
                <w:lang w:val="es-CO"/>
              </w:rPr>
              <w:t>/B4 red</w:t>
            </w:r>
          </w:p>
        </w:tc>
        <w:tc>
          <w:tcPr>
            <w:tcW w:w="3943" w:type="dxa"/>
            <w:vAlign w:val="center"/>
          </w:tcPr>
          <w:p w14:paraId="575BB6A7" w14:textId="77777777" w:rsidR="00A31A28" w:rsidRPr="001D317F" w:rsidRDefault="00A31A28" w:rsidP="00A31A28">
            <w:pPr>
              <w:spacing w:line="240" w:lineRule="auto"/>
              <w:jc w:val="center"/>
              <w:rPr>
                <w:rFonts w:ascii="Times New Roman" w:hAnsi="Times New Roman" w:cs="Times New Roman"/>
                <w:sz w:val="18"/>
                <w:szCs w:val="18"/>
                <w:lang w:val="es-CO"/>
              </w:rPr>
            </w:pPr>
            <w:proofErr w:type="spellStart"/>
            <w:r w:rsidRPr="001D317F">
              <w:rPr>
                <w:rFonts w:ascii="Times New Roman" w:hAnsi="Times New Roman" w:cs="Times New Roman"/>
                <w:sz w:val="18"/>
                <w:szCs w:val="18"/>
              </w:rPr>
              <w:t>fDOM</w:t>
            </w:r>
            <w:proofErr w:type="spellEnd"/>
            <w:r w:rsidRPr="001D317F">
              <w:rPr>
                <w:rFonts w:ascii="Times New Roman" w:hAnsi="Times New Roman" w:cs="Times New Roman"/>
                <w:sz w:val="18"/>
                <w:szCs w:val="18"/>
              </w:rPr>
              <w:t xml:space="preserve"> = 1319 </w:t>
            </w:r>
            <w:r w:rsidRPr="001D317F">
              <w:rPr>
                <w:rFonts w:ascii="Times New Roman" w:hAnsi="Times New Roman" w:cs="Times New Roman"/>
                <w:sz w:val="18"/>
                <w:szCs w:val="18"/>
                <w:lang w:val="es-CO"/>
              </w:rPr>
              <w:t>+ -1423</w:t>
            </w:r>
            <w:r w:rsidRPr="001D317F">
              <w:rPr>
                <w:rFonts w:ascii="Times New Roman" w:hAnsi="Times New Roman" w:cs="Times New Roman"/>
                <w:sz w:val="18"/>
                <w:szCs w:val="18"/>
              </w:rPr>
              <w:t>(</w:t>
            </w:r>
            <w:r w:rsidRPr="001D317F">
              <w:rPr>
                <w:rFonts w:ascii="Times New Roman" w:hAnsi="Times New Roman" w:cs="Times New Roman"/>
                <w:sz w:val="18"/>
                <w:szCs w:val="18"/>
                <w:lang w:val="es-CO"/>
              </w:rPr>
              <w:t>x₁</w:t>
            </w:r>
            <w:r w:rsidRPr="001D317F">
              <w:rPr>
                <w:rFonts w:ascii="Times New Roman" w:hAnsi="Times New Roman" w:cs="Times New Roman"/>
                <w:sz w:val="18"/>
                <w:szCs w:val="18"/>
              </w:rPr>
              <w:t xml:space="preserve">) </w:t>
            </w:r>
            <w:r w:rsidRPr="001D317F">
              <w:rPr>
                <w:rFonts w:ascii="Times New Roman" w:hAnsi="Times New Roman" w:cs="Times New Roman"/>
                <w:sz w:val="18"/>
                <w:szCs w:val="18"/>
                <w:lang w:val="es-CO"/>
              </w:rPr>
              <w:t>+ 160</w:t>
            </w:r>
            <w:r w:rsidRPr="001D317F">
              <w:rPr>
                <w:rFonts w:ascii="Times New Roman" w:hAnsi="Times New Roman" w:cs="Times New Roman"/>
                <w:sz w:val="18"/>
                <w:szCs w:val="18"/>
              </w:rPr>
              <w:t>(</w:t>
            </w:r>
            <w:r w:rsidRPr="001D317F">
              <w:rPr>
                <w:rFonts w:ascii="Times New Roman" w:hAnsi="Times New Roman" w:cs="Times New Roman"/>
                <w:sz w:val="18"/>
                <w:szCs w:val="18"/>
                <w:lang w:val="es-CO"/>
              </w:rPr>
              <w:t>x₂</w:t>
            </w:r>
            <w:r w:rsidRPr="001D317F">
              <w:rPr>
                <w:rFonts w:ascii="Times New Roman" w:hAnsi="Times New Roman" w:cs="Times New Roman"/>
                <w:sz w:val="18"/>
                <w:szCs w:val="18"/>
              </w:rPr>
              <w:t>)</w:t>
            </w:r>
          </w:p>
        </w:tc>
        <w:tc>
          <w:tcPr>
            <w:tcW w:w="994" w:type="dxa"/>
            <w:vAlign w:val="center"/>
          </w:tcPr>
          <w:p w14:paraId="747B101D" w14:textId="77777777" w:rsidR="00A31A28" w:rsidRPr="001D317F" w:rsidRDefault="00A31A28" w:rsidP="00A31A28">
            <w:pPr>
              <w:spacing w:line="240" w:lineRule="auto"/>
              <w:jc w:val="center"/>
              <w:rPr>
                <w:rFonts w:ascii="Times New Roman" w:hAnsi="Times New Roman" w:cs="Times New Roman"/>
                <w:sz w:val="18"/>
                <w:szCs w:val="18"/>
                <w:lang w:val="es-CO"/>
              </w:rPr>
            </w:pPr>
            <w:r w:rsidRPr="001D317F">
              <w:rPr>
                <w:rFonts w:ascii="Times New Roman" w:hAnsi="Times New Roman" w:cs="Times New Roman"/>
                <w:sz w:val="18"/>
                <w:szCs w:val="18"/>
                <w:lang w:val="es-CO"/>
              </w:rPr>
              <w:t>0.66</w:t>
            </w:r>
          </w:p>
        </w:tc>
      </w:tr>
      <w:tr w:rsidR="00A31A28" w:rsidRPr="001D317F" w14:paraId="1F60EBB9" w14:textId="77777777" w:rsidTr="0085181E">
        <w:trPr>
          <w:trHeight w:val="417"/>
        </w:trPr>
        <w:tc>
          <w:tcPr>
            <w:tcW w:w="2239" w:type="dxa"/>
            <w:vAlign w:val="center"/>
          </w:tcPr>
          <w:p w14:paraId="3FED8F53" w14:textId="77777777" w:rsidR="00A31A28" w:rsidRPr="001D317F" w:rsidRDefault="00A31A28" w:rsidP="00A31A28">
            <w:pPr>
              <w:spacing w:line="240" w:lineRule="auto"/>
              <w:jc w:val="center"/>
              <w:rPr>
                <w:rFonts w:ascii="Times New Roman" w:hAnsi="Times New Roman" w:cs="Times New Roman"/>
                <w:sz w:val="18"/>
                <w:szCs w:val="18"/>
              </w:rPr>
            </w:pPr>
            <w:r w:rsidRPr="001D317F">
              <w:rPr>
                <w:rFonts w:ascii="Times New Roman" w:hAnsi="Times New Roman" w:cs="Times New Roman"/>
                <w:sz w:val="18"/>
                <w:szCs w:val="18"/>
              </w:rPr>
              <w:t>log(</w:t>
            </w:r>
            <w:proofErr w:type="spellStart"/>
            <w:r w:rsidRPr="001D317F">
              <w:rPr>
                <w:rFonts w:ascii="Times New Roman" w:hAnsi="Times New Roman" w:cs="Times New Roman"/>
                <w:sz w:val="18"/>
                <w:szCs w:val="18"/>
              </w:rPr>
              <w:t>fDOM</w:t>
            </w:r>
            <w:proofErr w:type="spellEnd"/>
            <w:r w:rsidRPr="001D317F">
              <w:rPr>
                <w:rFonts w:ascii="Times New Roman" w:hAnsi="Times New Roman" w:cs="Times New Roman"/>
                <w:sz w:val="18"/>
                <w:szCs w:val="18"/>
              </w:rPr>
              <w:t>) w/o outliers</w:t>
            </w:r>
          </w:p>
        </w:tc>
        <w:tc>
          <w:tcPr>
            <w:tcW w:w="416" w:type="dxa"/>
            <w:vAlign w:val="center"/>
          </w:tcPr>
          <w:p w14:paraId="17A043AA" w14:textId="77777777" w:rsidR="00A31A28" w:rsidRPr="001D317F" w:rsidRDefault="00A31A28" w:rsidP="00A31A28">
            <w:pPr>
              <w:spacing w:line="240" w:lineRule="auto"/>
              <w:jc w:val="center"/>
              <w:rPr>
                <w:rFonts w:ascii="Times New Roman" w:hAnsi="Times New Roman" w:cs="Times New Roman"/>
                <w:sz w:val="18"/>
                <w:szCs w:val="18"/>
              </w:rPr>
            </w:pPr>
            <w:r w:rsidRPr="001D317F">
              <w:rPr>
                <w:rFonts w:ascii="Times New Roman" w:hAnsi="Times New Roman" w:cs="Times New Roman"/>
                <w:sz w:val="18"/>
                <w:szCs w:val="18"/>
              </w:rPr>
              <w:t>50</w:t>
            </w:r>
          </w:p>
        </w:tc>
        <w:tc>
          <w:tcPr>
            <w:tcW w:w="2618" w:type="dxa"/>
            <w:vAlign w:val="center"/>
          </w:tcPr>
          <w:p w14:paraId="7A50826F" w14:textId="77777777" w:rsidR="00A31A28" w:rsidRPr="001D317F" w:rsidRDefault="00A31A28" w:rsidP="00A31A28">
            <w:pPr>
              <w:spacing w:line="240" w:lineRule="auto"/>
              <w:jc w:val="center"/>
              <w:rPr>
                <w:rFonts w:ascii="Times New Roman" w:hAnsi="Times New Roman" w:cs="Times New Roman"/>
                <w:sz w:val="18"/>
                <w:szCs w:val="18"/>
              </w:rPr>
            </w:pPr>
            <w:r w:rsidRPr="001D317F">
              <w:rPr>
                <w:rFonts w:ascii="Times New Roman" w:hAnsi="Times New Roman" w:cs="Times New Roman"/>
                <w:sz w:val="18"/>
                <w:szCs w:val="18"/>
              </w:rPr>
              <w:t>log (B3/B4)</w:t>
            </w:r>
          </w:p>
        </w:tc>
        <w:tc>
          <w:tcPr>
            <w:tcW w:w="3943" w:type="dxa"/>
            <w:vAlign w:val="center"/>
          </w:tcPr>
          <w:p w14:paraId="7DA8C692" w14:textId="77777777" w:rsidR="00A31A28" w:rsidRPr="001D317F" w:rsidRDefault="00A31A28" w:rsidP="00A31A28">
            <w:pPr>
              <w:spacing w:line="240" w:lineRule="auto"/>
              <w:jc w:val="center"/>
              <w:rPr>
                <w:rFonts w:ascii="Times New Roman" w:hAnsi="Times New Roman" w:cs="Times New Roman"/>
                <w:sz w:val="18"/>
                <w:szCs w:val="18"/>
              </w:rPr>
            </w:pPr>
            <w:r w:rsidRPr="001D317F">
              <w:rPr>
                <w:rFonts w:ascii="Times New Roman" w:hAnsi="Times New Roman" w:cs="Times New Roman"/>
                <w:sz w:val="18"/>
                <w:szCs w:val="18"/>
              </w:rPr>
              <w:t>y = -28.98x + 3.65</w:t>
            </w:r>
          </w:p>
        </w:tc>
        <w:tc>
          <w:tcPr>
            <w:tcW w:w="994" w:type="dxa"/>
            <w:vAlign w:val="center"/>
          </w:tcPr>
          <w:p w14:paraId="4ED6BEC2" w14:textId="77777777" w:rsidR="00A31A28" w:rsidRPr="001D317F" w:rsidRDefault="00A31A28" w:rsidP="00A31A28">
            <w:pPr>
              <w:spacing w:line="240" w:lineRule="auto"/>
              <w:jc w:val="center"/>
              <w:rPr>
                <w:rFonts w:ascii="Times New Roman" w:hAnsi="Times New Roman" w:cs="Times New Roman"/>
                <w:sz w:val="18"/>
                <w:szCs w:val="18"/>
              </w:rPr>
            </w:pPr>
            <w:r w:rsidRPr="001D317F">
              <w:rPr>
                <w:rFonts w:ascii="Times New Roman" w:hAnsi="Times New Roman" w:cs="Times New Roman"/>
                <w:sz w:val="18"/>
                <w:szCs w:val="18"/>
              </w:rPr>
              <w:t>0.57</w:t>
            </w:r>
          </w:p>
        </w:tc>
      </w:tr>
      <w:tr w:rsidR="00A31A28" w:rsidRPr="001D317F" w14:paraId="2591ECDD" w14:textId="77777777" w:rsidTr="0085181E">
        <w:trPr>
          <w:trHeight w:val="417"/>
        </w:trPr>
        <w:tc>
          <w:tcPr>
            <w:tcW w:w="2239" w:type="dxa"/>
            <w:vAlign w:val="center"/>
          </w:tcPr>
          <w:p w14:paraId="643FEA7A" w14:textId="77777777" w:rsidR="00A31A28" w:rsidRPr="001D317F" w:rsidRDefault="00A31A28" w:rsidP="00A31A28">
            <w:pPr>
              <w:spacing w:line="240" w:lineRule="auto"/>
              <w:jc w:val="center"/>
              <w:rPr>
                <w:rFonts w:ascii="Times New Roman" w:hAnsi="Times New Roman" w:cs="Times New Roman"/>
                <w:sz w:val="18"/>
                <w:szCs w:val="18"/>
              </w:rPr>
            </w:pPr>
            <w:r w:rsidRPr="001D317F">
              <w:rPr>
                <w:rFonts w:ascii="Times New Roman" w:hAnsi="Times New Roman" w:cs="Times New Roman"/>
                <w:sz w:val="18"/>
                <w:szCs w:val="18"/>
              </w:rPr>
              <w:t>log(</w:t>
            </w:r>
            <w:proofErr w:type="spellStart"/>
            <w:r w:rsidRPr="001D317F">
              <w:rPr>
                <w:rFonts w:ascii="Times New Roman" w:hAnsi="Times New Roman" w:cs="Times New Roman"/>
                <w:sz w:val="18"/>
                <w:szCs w:val="18"/>
              </w:rPr>
              <w:t>fDOM</w:t>
            </w:r>
            <w:proofErr w:type="spellEnd"/>
            <w:r w:rsidRPr="001D317F">
              <w:rPr>
                <w:rFonts w:ascii="Times New Roman" w:hAnsi="Times New Roman" w:cs="Times New Roman"/>
                <w:sz w:val="18"/>
                <w:szCs w:val="18"/>
              </w:rPr>
              <w:t>) w/o outliers</w:t>
            </w:r>
          </w:p>
        </w:tc>
        <w:tc>
          <w:tcPr>
            <w:tcW w:w="416" w:type="dxa"/>
            <w:vAlign w:val="center"/>
          </w:tcPr>
          <w:p w14:paraId="03133519" w14:textId="77777777" w:rsidR="00A31A28" w:rsidRPr="001D317F" w:rsidRDefault="00A31A28" w:rsidP="00A31A28">
            <w:pPr>
              <w:spacing w:line="240" w:lineRule="auto"/>
              <w:jc w:val="center"/>
              <w:rPr>
                <w:rFonts w:ascii="Times New Roman" w:hAnsi="Times New Roman" w:cs="Times New Roman"/>
                <w:sz w:val="18"/>
                <w:szCs w:val="18"/>
              </w:rPr>
            </w:pPr>
            <w:r w:rsidRPr="001D317F">
              <w:rPr>
                <w:rFonts w:ascii="Times New Roman" w:hAnsi="Times New Roman" w:cs="Times New Roman"/>
                <w:sz w:val="18"/>
                <w:szCs w:val="18"/>
              </w:rPr>
              <w:t>50</w:t>
            </w:r>
          </w:p>
        </w:tc>
        <w:tc>
          <w:tcPr>
            <w:tcW w:w="2618" w:type="dxa"/>
            <w:vAlign w:val="center"/>
          </w:tcPr>
          <w:p w14:paraId="12E8AD58" w14:textId="5DC8231C" w:rsidR="00A31A28" w:rsidRPr="001D317F" w:rsidRDefault="00A31A28" w:rsidP="00A31A28">
            <w:pPr>
              <w:spacing w:line="240" w:lineRule="auto"/>
              <w:jc w:val="center"/>
              <w:rPr>
                <w:rFonts w:ascii="Times New Roman" w:hAnsi="Times New Roman" w:cs="Times New Roman"/>
                <w:sz w:val="18"/>
                <w:szCs w:val="18"/>
              </w:rPr>
            </w:pPr>
            <w:r w:rsidRPr="001D317F">
              <w:rPr>
                <w:rFonts w:ascii="Times New Roman" w:hAnsi="Times New Roman" w:cs="Times New Roman"/>
                <w:sz w:val="18"/>
                <w:szCs w:val="18"/>
              </w:rPr>
              <w:t>log (B3)/log (B4)</w:t>
            </w:r>
          </w:p>
        </w:tc>
        <w:tc>
          <w:tcPr>
            <w:tcW w:w="3943" w:type="dxa"/>
            <w:vAlign w:val="center"/>
          </w:tcPr>
          <w:p w14:paraId="034EB15D" w14:textId="77777777" w:rsidR="00A31A28" w:rsidRPr="001D317F" w:rsidRDefault="00A31A28" w:rsidP="00A31A28">
            <w:pPr>
              <w:spacing w:line="240" w:lineRule="auto"/>
              <w:jc w:val="center"/>
              <w:rPr>
                <w:rFonts w:ascii="Times New Roman" w:hAnsi="Times New Roman" w:cs="Times New Roman"/>
                <w:sz w:val="18"/>
                <w:szCs w:val="18"/>
              </w:rPr>
            </w:pPr>
            <w:r w:rsidRPr="001D317F">
              <w:rPr>
                <w:rFonts w:ascii="Times New Roman" w:hAnsi="Times New Roman" w:cs="Times New Roman"/>
                <w:sz w:val="18"/>
                <w:szCs w:val="18"/>
              </w:rPr>
              <w:t>y = -28.97x + 32.62</w:t>
            </w:r>
          </w:p>
        </w:tc>
        <w:tc>
          <w:tcPr>
            <w:tcW w:w="994" w:type="dxa"/>
            <w:vAlign w:val="center"/>
          </w:tcPr>
          <w:p w14:paraId="7CF6DD3A" w14:textId="77777777" w:rsidR="00A31A28" w:rsidRPr="001D317F" w:rsidRDefault="00A31A28" w:rsidP="00A31A28">
            <w:pPr>
              <w:spacing w:line="240" w:lineRule="auto"/>
              <w:jc w:val="center"/>
              <w:rPr>
                <w:rFonts w:ascii="Times New Roman" w:hAnsi="Times New Roman" w:cs="Times New Roman"/>
                <w:sz w:val="18"/>
                <w:szCs w:val="18"/>
              </w:rPr>
            </w:pPr>
            <w:r w:rsidRPr="001D317F">
              <w:rPr>
                <w:rFonts w:ascii="Times New Roman" w:hAnsi="Times New Roman" w:cs="Times New Roman"/>
                <w:sz w:val="18"/>
                <w:szCs w:val="18"/>
              </w:rPr>
              <w:t>0.56</w:t>
            </w:r>
          </w:p>
        </w:tc>
      </w:tr>
      <w:tr w:rsidR="00A31A28" w:rsidRPr="001D317F" w14:paraId="4C517C9E" w14:textId="77777777" w:rsidTr="0085181E">
        <w:trPr>
          <w:trHeight w:val="417"/>
        </w:trPr>
        <w:tc>
          <w:tcPr>
            <w:tcW w:w="2239" w:type="dxa"/>
            <w:vAlign w:val="center"/>
          </w:tcPr>
          <w:p w14:paraId="6A38AF54" w14:textId="77777777" w:rsidR="00A31A28" w:rsidRPr="001D317F" w:rsidRDefault="00A31A28" w:rsidP="00A31A28">
            <w:pPr>
              <w:spacing w:line="240" w:lineRule="auto"/>
              <w:jc w:val="center"/>
              <w:rPr>
                <w:rFonts w:ascii="Times New Roman" w:hAnsi="Times New Roman" w:cs="Times New Roman"/>
                <w:sz w:val="18"/>
                <w:szCs w:val="18"/>
              </w:rPr>
            </w:pPr>
            <w:proofErr w:type="spellStart"/>
            <w:r w:rsidRPr="001D317F">
              <w:rPr>
                <w:rFonts w:ascii="Times New Roman" w:hAnsi="Times New Roman" w:cs="Times New Roman"/>
                <w:sz w:val="18"/>
                <w:szCs w:val="18"/>
              </w:rPr>
              <w:t>fDOM</w:t>
            </w:r>
            <w:proofErr w:type="spellEnd"/>
            <w:r w:rsidRPr="001D317F">
              <w:rPr>
                <w:rFonts w:ascii="Times New Roman" w:hAnsi="Times New Roman" w:cs="Times New Roman"/>
                <w:sz w:val="18"/>
                <w:szCs w:val="18"/>
              </w:rPr>
              <w:t xml:space="preserve"> w/o outliers</w:t>
            </w:r>
          </w:p>
        </w:tc>
        <w:tc>
          <w:tcPr>
            <w:tcW w:w="416" w:type="dxa"/>
            <w:vAlign w:val="center"/>
          </w:tcPr>
          <w:p w14:paraId="1BAB0994" w14:textId="77777777" w:rsidR="00A31A28" w:rsidRPr="001D317F" w:rsidRDefault="00A31A28" w:rsidP="00A31A28">
            <w:pPr>
              <w:spacing w:line="240" w:lineRule="auto"/>
              <w:jc w:val="center"/>
              <w:rPr>
                <w:rFonts w:ascii="Times New Roman" w:hAnsi="Times New Roman" w:cs="Times New Roman"/>
                <w:sz w:val="18"/>
                <w:szCs w:val="18"/>
              </w:rPr>
            </w:pPr>
            <w:r w:rsidRPr="001D317F">
              <w:rPr>
                <w:rFonts w:ascii="Times New Roman" w:hAnsi="Times New Roman" w:cs="Times New Roman"/>
                <w:sz w:val="18"/>
                <w:szCs w:val="18"/>
              </w:rPr>
              <w:t>50</w:t>
            </w:r>
          </w:p>
        </w:tc>
        <w:tc>
          <w:tcPr>
            <w:tcW w:w="2618" w:type="dxa"/>
            <w:vAlign w:val="center"/>
          </w:tcPr>
          <w:p w14:paraId="0B9B2100" w14:textId="77777777" w:rsidR="00A31A28" w:rsidRPr="001D317F" w:rsidRDefault="00A31A28" w:rsidP="00A31A28">
            <w:pPr>
              <w:spacing w:line="240" w:lineRule="auto"/>
              <w:jc w:val="center"/>
              <w:rPr>
                <w:rFonts w:ascii="Times New Roman" w:hAnsi="Times New Roman" w:cs="Times New Roman"/>
                <w:sz w:val="18"/>
                <w:szCs w:val="18"/>
              </w:rPr>
            </w:pPr>
            <w:r w:rsidRPr="001D317F">
              <w:rPr>
                <w:rFonts w:ascii="Times New Roman" w:eastAsia="Calibri" w:hAnsi="Times New Roman" w:cs="Times New Roman"/>
                <w:sz w:val="18"/>
                <w:szCs w:val="18"/>
              </w:rPr>
              <w:t>B3/B4</w:t>
            </w:r>
          </w:p>
        </w:tc>
        <w:tc>
          <w:tcPr>
            <w:tcW w:w="3943" w:type="dxa"/>
            <w:vAlign w:val="center"/>
          </w:tcPr>
          <w:p w14:paraId="594DB33F" w14:textId="77777777" w:rsidR="00A31A28" w:rsidRPr="001D317F" w:rsidRDefault="00A31A28" w:rsidP="00A31A28">
            <w:pPr>
              <w:spacing w:line="240" w:lineRule="auto"/>
              <w:jc w:val="center"/>
              <w:rPr>
                <w:rFonts w:ascii="Times New Roman" w:hAnsi="Times New Roman" w:cs="Times New Roman"/>
                <w:sz w:val="18"/>
                <w:szCs w:val="18"/>
              </w:rPr>
            </w:pPr>
            <w:r w:rsidRPr="001D317F">
              <w:rPr>
                <w:rFonts w:ascii="Times New Roman" w:hAnsi="Times New Roman" w:cs="Times New Roman"/>
                <w:sz w:val="18"/>
                <w:szCs w:val="18"/>
              </w:rPr>
              <w:t>y = -1186x + 1219</w:t>
            </w:r>
          </w:p>
        </w:tc>
        <w:tc>
          <w:tcPr>
            <w:tcW w:w="994" w:type="dxa"/>
            <w:vAlign w:val="center"/>
          </w:tcPr>
          <w:p w14:paraId="14E26536" w14:textId="77777777" w:rsidR="00A31A28" w:rsidRPr="001D317F" w:rsidRDefault="00A31A28" w:rsidP="00A31A28">
            <w:pPr>
              <w:spacing w:line="240" w:lineRule="auto"/>
              <w:jc w:val="center"/>
              <w:rPr>
                <w:rFonts w:ascii="Times New Roman" w:hAnsi="Times New Roman" w:cs="Times New Roman"/>
                <w:sz w:val="18"/>
                <w:szCs w:val="18"/>
              </w:rPr>
            </w:pPr>
            <w:r w:rsidRPr="001D317F">
              <w:rPr>
                <w:rFonts w:ascii="Times New Roman" w:hAnsi="Times New Roman" w:cs="Times New Roman"/>
                <w:sz w:val="18"/>
                <w:szCs w:val="18"/>
              </w:rPr>
              <w:t>0.56</w:t>
            </w:r>
          </w:p>
        </w:tc>
      </w:tr>
      <w:tr w:rsidR="00A31A28" w:rsidRPr="001D317F" w14:paraId="38EE316F" w14:textId="77777777" w:rsidTr="0085181E">
        <w:trPr>
          <w:trHeight w:val="417"/>
        </w:trPr>
        <w:tc>
          <w:tcPr>
            <w:tcW w:w="2239" w:type="dxa"/>
            <w:vAlign w:val="center"/>
          </w:tcPr>
          <w:p w14:paraId="6D26957C" w14:textId="77777777" w:rsidR="00A31A28" w:rsidRPr="001D317F" w:rsidRDefault="00A31A28" w:rsidP="00A31A28">
            <w:pPr>
              <w:spacing w:line="240" w:lineRule="auto"/>
              <w:jc w:val="center"/>
              <w:rPr>
                <w:rFonts w:ascii="Times New Roman" w:hAnsi="Times New Roman" w:cs="Times New Roman"/>
                <w:sz w:val="18"/>
                <w:szCs w:val="18"/>
              </w:rPr>
            </w:pPr>
            <w:proofErr w:type="spellStart"/>
            <w:r w:rsidRPr="001D317F">
              <w:rPr>
                <w:rFonts w:ascii="Times New Roman" w:hAnsi="Times New Roman" w:cs="Times New Roman"/>
                <w:sz w:val="18"/>
                <w:szCs w:val="18"/>
              </w:rPr>
              <w:t>fDOM</w:t>
            </w:r>
            <w:proofErr w:type="spellEnd"/>
            <w:r w:rsidRPr="001D317F">
              <w:rPr>
                <w:rFonts w:ascii="Times New Roman" w:hAnsi="Times New Roman" w:cs="Times New Roman"/>
                <w:sz w:val="18"/>
                <w:szCs w:val="18"/>
              </w:rPr>
              <w:t xml:space="preserve"> </w:t>
            </w:r>
            <w:r w:rsidRPr="001D317F">
              <w:rPr>
                <w:rFonts w:ascii="Times New Roman" w:eastAsia="Calibri" w:hAnsi="Times New Roman" w:cs="Times New Roman"/>
                <w:sz w:val="18"/>
                <w:szCs w:val="18"/>
              </w:rPr>
              <w:t>w/outliers</w:t>
            </w:r>
          </w:p>
        </w:tc>
        <w:tc>
          <w:tcPr>
            <w:tcW w:w="416" w:type="dxa"/>
            <w:vAlign w:val="center"/>
          </w:tcPr>
          <w:p w14:paraId="7C4198F3" w14:textId="77777777" w:rsidR="00A31A28" w:rsidRPr="001D317F" w:rsidRDefault="00A31A28" w:rsidP="00A31A28">
            <w:pPr>
              <w:spacing w:line="240" w:lineRule="auto"/>
              <w:jc w:val="center"/>
              <w:rPr>
                <w:rFonts w:ascii="Times New Roman" w:hAnsi="Times New Roman" w:cs="Times New Roman"/>
                <w:sz w:val="18"/>
                <w:szCs w:val="18"/>
              </w:rPr>
            </w:pPr>
            <w:r w:rsidRPr="001D317F">
              <w:rPr>
                <w:rFonts w:ascii="Times New Roman" w:hAnsi="Times New Roman" w:cs="Times New Roman"/>
                <w:sz w:val="18"/>
                <w:szCs w:val="18"/>
              </w:rPr>
              <w:t>53</w:t>
            </w:r>
          </w:p>
        </w:tc>
        <w:tc>
          <w:tcPr>
            <w:tcW w:w="2618" w:type="dxa"/>
            <w:vAlign w:val="center"/>
          </w:tcPr>
          <w:p w14:paraId="7B95997C" w14:textId="77777777" w:rsidR="00A31A28" w:rsidRPr="001D317F" w:rsidRDefault="00A31A28" w:rsidP="00A31A28">
            <w:pPr>
              <w:spacing w:line="240" w:lineRule="auto"/>
              <w:jc w:val="center"/>
              <w:rPr>
                <w:rFonts w:ascii="Times New Roman" w:hAnsi="Times New Roman" w:cs="Times New Roman"/>
                <w:sz w:val="18"/>
                <w:szCs w:val="18"/>
              </w:rPr>
            </w:pPr>
            <w:r w:rsidRPr="001D317F">
              <w:rPr>
                <w:rFonts w:ascii="Times New Roman" w:eastAsia="Calibri" w:hAnsi="Times New Roman" w:cs="Times New Roman"/>
                <w:sz w:val="18"/>
                <w:szCs w:val="18"/>
              </w:rPr>
              <w:t>B3/B4</w:t>
            </w:r>
          </w:p>
        </w:tc>
        <w:tc>
          <w:tcPr>
            <w:tcW w:w="3943" w:type="dxa"/>
            <w:vAlign w:val="center"/>
          </w:tcPr>
          <w:p w14:paraId="352E29F3" w14:textId="77777777" w:rsidR="00A31A28" w:rsidRPr="001D317F" w:rsidRDefault="00A31A28" w:rsidP="00A31A28">
            <w:pPr>
              <w:spacing w:line="240" w:lineRule="auto"/>
              <w:jc w:val="center"/>
              <w:rPr>
                <w:rFonts w:ascii="Times New Roman" w:hAnsi="Times New Roman" w:cs="Times New Roman"/>
                <w:sz w:val="18"/>
                <w:szCs w:val="18"/>
              </w:rPr>
            </w:pPr>
            <w:r w:rsidRPr="001D317F">
              <w:rPr>
                <w:rFonts w:ascii="Times New Roman" w:hAnsi="Times New Roman" w:cs="Times New Roman"/>
                <w:sz w:val="18"/>
                <w:szCs w:val="18"/>
              </w:rPr>
              <w:t>y = 1222x + -1174</w:t>
            </w:r>
          </w:p>
        </w:tc>
        <w:tc>
          <w:tcPr>
            <w:tcW w:w="994" w:type="dxa"/>
            <w:vAlign w:val="center"/>
          </w:tcPr>
          <w:p w14:paraId="470C2B84" w14:textId="77777777" w:rsidR="00A31A28" w:rsidRPr="001D317F" w:rsidRDefault="00A31A28" w:rsidP="00A31A28">
            <w:pPr>
              <w:spacing w:line="240" w:lineRule="auto"/>
              <w:jc w:val="center"/>
              <w:rPr>
                <w:rFonts w:ascii="Times New Roman" w:hAnsi="Times New Roman" w:cs="Times New Roman"/>
                <w:sz w:val="18"/>
                <w:szCs w:val="18"/>
              </w:rPr>
            </w:pPr>
            <w:r w:rsidRPr="001D317F">
              <w:rPr>
                <w:rFonts w:ascii="Times New Roman" w:hAnsi="Times New Roman" w:cs="Times New Roman"/>
                <w:sz w:val="18"/>
                <w:szCs w:val="18"/>
              </w:rPr>
              <w:t>0.22</w:t>
            </w:r>
          </w:p>
        </w:tc>
      </w:tr>
      <w:tr w:rsidR="00A31A28" w:rsidRPr="001D317F" w14:paraId="1BDBD64D" w14:textId="77777777" w:rsidTr="0085181E">
        <w:trPr>
          <w:trHeight w:val="417"/>
        </w:trPr>
        <w:tc>
          <w:tcPr>
            <w:tcW w:w="2239" w:type="dxa"/>
            <w:vAlign w:val="center"/>
          </w:tcPr>
          <w:p w14:paraId="24EB37EF" w14:textId="77777777" w:rsidR="00A31A28" w:rsidRPr="001D317F" w:rsidRDefault="00A31A28" w:rsidP="00A31A28">
            <w:pPr>
              <w:spacing w:line="240" w:lineRule="auto"/>
              <w:jc w:val="center"/>
              <w:rPr>
                <w:rFonts w:ascii="Times New Roman" w:hAnsi="Times New Roman" w:cs="Times New Roman"/>
                <w:sz w:val="18"/>
                <w:szCs w:val="18"/>
              </w:rPr>
            </w:pPr>
            <w:r w:rsidRPr="001D317F">
              <w:rPr>
                <w:rFonts w:ascii="Times New Roman" w:hAnsi="Times New Roman" w:cs="Times New Roman"/>
                <w:sz w:val="18"/>
                <w:szCs w:val="18"/>
              </w:rPr>
              <w:t>log(</w:t>
            </w:r>
            <w:proofErr w:type="spellStart"/>
            <w:r w:rsidRPr="001D317F">
              <w:rPr>
                <w:rFonts w:ascii="Times New Roman" w:hAnsi="Times New Roman" w:cs="Times New Roman"/>
                <w:sz w:val="18"/>
                <w:szCs w:val="18"/>
              </w:rPr>
              <w:t>fDOM</w:t>
            </w:r>
            <w:proofErr w:type="spellEnd"/>
            <w:r w:rsidRPr="001D317F">
              <w:rPr>
                <w:rFonts w:ascii="Times New Roman" w:hAnsi="Times New Roman" w:cs="Times New Roman"/>
                <w:sz w:val="18"/>
                <w:szCs w:val="18"/>
              </w:rPr>
              <w:t xml:space="preserve">) </w:t>
            </w:r>
            <w:r w:rsidRPr="001D317F">
              <w:rPr>
                <w:rFonts w:ascii="Times New Roman" w:eastAsia="Calibri" w:hAnsi="Times New Roman" w:cs="Times New Roman"/>
                <w:sz w:val="18"/>
                <w:szCs w:val="18"/>
              </w:rPr>
              <w:t>w/outliers</w:t>
            </w:r>
          </w:p>
        </w:tc>
        <w:tc>
          <w:tcPr>
            <w:tcW w:w="416" w:type="dxa"/>
            <w:vAlign w:val="center"/>
          </w:tcPr>
          <w:p w14:paraId="6ECD7FAC" w14:textId="77777777" w:rsidR="00A31A28" w:rsidRPr="001D317F" w:rsidRDefault="00A31A28" w:rsidP="00A31A28">
            <w:pPr>
              <w:spacing w:line="240" w:lineRule="auto"/>
              <w:jc w:val="center"/>
              <w:rPr>
                <w:rFonts w:ascii="Times New Roman" w:hAnsi="Times New Roman" w:cs="Times New Roman"/>
                <w:sz w:val="18"/>
                <w:szCs w:val="18"/>
              </w:rPr>
            </w:pPr>
            <w:r w:rsidRPr="001D317F">
              <w:rPr>
                <w:rFonts w:ascii="Times New Roman" w:hAnsi="Times New Roman" w:cs="Times New Roman"/>
                <w:sz w:val="18"/>
                <w:szCs w:val="18"/>
              </w:rPr>
              <w:t>53</w:t>
            </w:r>
          </w:p>
        </w:tc>
        <w:tc>
          <w:tcPr>
            <w:tcW w:w="2618" w:type="dxa"/>
            <w:vAlign w:val="center"/>
          </w:tcPr>
          <w:p w14:paraId="5CA7DDFF" w14:textId="77777777" w:rsidR="00A31A28" w:rsidRPr="001D317F" w:rsidRDefault="00A31A28" w:rsidP="00A31A28">
            <w:pPr>
              <w:spacing w:line="240" w:lineRule="auto"/>
              <w:jc w:val="center"/>
              <w:rPr>
                <w:rFonts w:ascii="Times New Roman" w:hAnsi="Times New Roman" w:cs="Times New Roman"/>
                <w:sz w:val="18"/>
                <w:szCs w:val="18"/>
              </w:rPr>
            </w:pPr>
            <w:r w:rsidRPr="001D317F">
              <w:rPr>
                <w:rFonts w:ascii="Times New Roman" w:hAnsi="Times New Roman" w:cs="Times New Roman"/>
                <w:sz w:val="18"/>
                <w:szCs w:val="18"/>
              </w:rPr>
              <w:t>log (B3)/log(B4)</w:t>
            </w:r>
          </w:p>
        </w:tc>
        <w:tc>
          <w:tcPr>
            <w:tcW w:w="3943" w:type="dxa"/>
            <w:vAlign w:val="center"/>
          </w:tcPr>
          <w:p w14:paraId="2EFC6ADC" w14:textId="77777777" w:rsidR="00A31A28" w:rsidRPr="001D317F" w:rsidRDefault="00A31A28" w:rsidP="00A31A28">
            <w:pPr>
              <w:spacing w:line="240" w:lineRule="auto"/>
              <w:jc w:val="center"/>
              <w:rPr>
                <w:rFonts w:ascii="Times New Roman" w:hAnsi="Times New Roman" w:cs="Times New Roman"/>
                <w:sz w:val="18"/>
                <w:szCs w:val="18"/>
              </w:rPr>
            </w:pPr>
            <w:r w:rsidRPr="001D317F">
              <w:rPr>
                <w:rFonts w:ascii="Times New Roman" w:hAnsi="Times New Roman" w:cs="Times New Roman"/>
                <w:sz w:val="18"/>
                <w:szCs w:val="18"/>
              </w:rPr>
              <w:t>y = 32.61x + -28.88</w:t>
            </w:r>
          </w:p>
        </w:tc>
        <w:tc>
          <w:tcPr>
            <w:tcW w:w="994" w:type="dxa"/>
            <w:vAlign w:val="center"/>
          </w:tcPr>
          <w:p w14:paraId="249C50FE" w14:textId="77777777" w:rsidR="00A31A28" w:rsidRPr="001D317F" w:rsidRDefault="00A31A28" w:rsidP="00A31A28">
            <w:pPr>
              <w:spacing w:line="240" w:lineRule="auto"/>
              <w:jc w:val="center"/>
              <w:rPr>
                <w:rFonts w:ascii="Times New Roman" w:hAnsi="Times New Roman" w:cs="Times New Roman"/>
                <w:sz w:val="18"/>
                <w:szCs w:val="18"/>
              </w:rPr>
            </w:pPr>
            <w:r w:rsidRPr="001D317F">
              <w:rPr>
                <w:rFonts w:ascii="Times New Roman" w:hAnsi="Times New Roman" w:cs="Times New Roman"/>
                <w:sz w:val="18"/>
                <w:szCs w:val="18"/>
              </w:rPr>
              <w:t>0.37</w:t>
            </w:r>
          </w:p>
        </w:tc>
      </w:tr>
    </w:tbl>
    <w:p w14:paraId="657B5C93" w14:textId="77777777" w:rsidR="00A31A28" w:rsidRPr="001D317F" w:rsidRDefault="00A31A28" w:rsidP="00A31A28">
      <w:pPr>
        <w:rPr>
          <w:rFonts w:ascii="Times New Roman" w:hAnsi="Times New Roman" w:cs="Times New Roman"/>
          <w:sz w:val="20"/>
          <w:szCs w:val="20"/>
        </w:rPr>
      </w:pPr>
      <w:r w:rsidRPr="001D317F">
        <w:rPr>
          <w:rFonts w:ascii="Times New Roman" w:hAnsi="Times New Roman" w:cs="Times New Roman"/>
          <w:sz w:val="20"/>
          <w:szCs w:val="20"/>
        </w:rPr>
        <w:t>¹</w:t>
      </w:r>
      <w:proofErr w:type="gramStart"/>
      <w:r w:rsidRPr="001D317F">
        <w:rPr>
          <w:rFonts w:ascii="Times New Roman" w:hAnsi="Times New Roman" w:cs="Times New Roman"/>
          <w:sz w:val="20"/>
          <w:szCs w:val="20"/>
        </w:rPr>
        <w:t>The</w:t>
      </w:r>
      <w:proofErr w:type="gramEnd"/>
      <w:r w:rsidRPr="001D317F">
        <w:rPr>
          <w:rFonts w:ascii="Times New Roman" w:hAnsi="Times New Roman" w:cs="Times New Roman"/>
          <w:sz w:val="20"/>
          <w:szCs w:val="20"/>
        </w:rPr>
        <w:t xml:space="preserve"> band or band ratio represents the x in the equation. A comma separates each dependent variable. </w:t>
      </w:r>
    </w:p>
    <w:p w14:paraId="695C504B" w14:textId="1E56D461" w:rsidR="00A31A28" w:rsidRPr="001D317F" w:rsidRDefault="00A31A28" w:rsidP="00A31A28">
      <w:pPr>
        <w:rPr>
          <w:rFonts w:ascii="Times New Roman" w:hAnsi="Times New Roman" w:cs="Times New Roman"/>
        </w:rPr>
      </w:pPr>
      <w:r w:rsidRPr="001D317F">
        <w:rPr>
          <w:rFonts w:ascii="Times New Roman" w:hAnsi="Times New Roman" w:cs="Times New Roman"/>
        </w:rPr>
        <w:tab/>
        <w:t xml:space="preserve">Both stepwise regression models had higher coefficients of determination than the single-band ratio regressions. </w:t>
      </w:r>
      <w:r w:rsidR="00E243D4" w:rsidRPr="001D317F">
        <w:rPr>
          <w:rFonts w:ascii="Times New Roman" w:hAnsi="Times New Roman" w:cs="Times New Roman"/>
        </w:rPr>
        <w:t>The r</w:t>
      </w:r>
      <w:r w:rsidRPr="001D317F">
        <w:rPr>
          <w:rFonts w:ascii="Times New Roman" w:hAnsi="Times New Roman" w:cs="Times New Roman"/>
        </w:rPr>
        <w:t>esults for both forward stepwise models showed the B3(</w:t>
      </w:r>
      <w:r w:rsidR="00E243D4" w:rsidRPr="001D317F">
        <w:rPr>
          <w:rFonts w:ascii="Times New Roman" w:hAnsi="Times New Roman" w:cs="Times New Roman"/>
        </w:rPr>
        <w:t>g</w:t>
      </w:r>
      <w:r w:rsidRPr="001D317F">
        <w:rPr>
          <w:rFonts w:ascii="Times New Roman" w:hAnsi="Times New Roman" w:cs="Times New Roman"/>
        </w:rPr>
        <w:t>reen)/B4(</w:t>
      </w:r>
      <w:r w:rsidR="00E243D4" w:rsidRPr="001D317F">
        <w:rPr>
          <w:rFonts w:ascii="Times New Roman" w:hAnsi="Times New Roman" w:cs="Times New Roman"/>
        </w:rPr>
        <w:t>r</w:t>
      </w:r>
      <w:r w:rsidRPr="001D317F">
        <w:rPr>
          <w:rFonts w:ascii="Times New Roman" w:hAnsi="Times New Roman" w:cs="Times New Roman"/>
        </w:rPr>
        <w:t>ed) and B1(</w:t>
      </w:r>
      <w:r w:rsidR="00E243D4" w:rsidRPr="001D317F">
        <w:rPr>
          <w:rFonts w:ascii="Times New Roman" w:hAnsi="Times New Roman" w:cs="Times New Roman"/>
        </w:rPr>
        <w:t>c</w:t>
      </w:r>
      <w:r w:rsidRPr="001D317F">
        <w:rPr>
          <w:rFonts w:ascii="Times New Roman" w:hAnsi="Times New Roman" w:cs="Times New Roman"/>
        </w:rPr>
        <w:t>oastal)/B4(</w:t>
      </w:r>
      <w:r w:rsidR="00E243D4" w:rsidRPr="001D317F">
        <w:rPr>
          <w:rFonts w:ascii="Times New Roman" w:hAnsi="Times New Roman" w:cs="Times New Roman"/>
        </w:rPr>
        <w:t>r</w:t>
      </w:r>
      <w:r w:rsidRPr="001D317F">
        <w:rPr>
          <w:rFonts w:ascii="Times New Roman" w:hAnsi="Times New Roman" w:cs="Times New Roman"/>
        </w:rPr>
        <w:t xml:space="preserve">ed) band ratios as significant explanatory variables for </w:t>
      </w:r>
      <w:proofErr w:type="spellStart"/>
      <w:r w:rsidRPr="001D317F">
        <w:rPr>
          <w:rFonts w:ascii="Times New Roman" w:hAnsi="Times New Roman" w:cs="Times New Roman"/>
        </w:rPr>
        <w:t>fDOM</w:t>
      </w:r>
      <w:proofErr w:type="spellEnd"/>
      <w:r w:rsidRPr="001D317F">
        <w:rPr>
          <w:rFonts w:ascii="Times New Roman" w:hAnsi="Times New Roman" w:cs="Times New Roman"/>
        </w:rPr>
        <w:t xml:space="preserve"> concentrations. The relationship between the green and red bands </w:t>
      </w:r>
      <w:r w:rsidR="00E243D4" w:rsidRPr="001D317F">
        <w:rPr>
          <w:rFonts w:ascii="Times New Roman" w:hAnsi="Times New Roman" w:cs="Times New Roman"/>
        </w:rPr>
        <w:t>and</w:t>
      </w:r>
      <w:r w:rsidRPr="001D317F">
        <w:rPr>
          <w:rFonts w:ascii="Times New Roman" w:hAnsi="Times New Roman" w:cs="Times New Roman"/>
        </w:rPr>
        <w:t xml:space="preserve"> </w:t>
      </w:r>
      <w:proofErr w:type="spellStart"/>
      <w:r w:rsidRPr="001D317F">
        <w:rPr>
          <w:rFonts w:ascii="Times New Roman" w:hAnsi="Times New Roman" w:cs="Times New Roman"/>
        </w:rPr>
        <w:t>fDOM</w:t>
      </w:r>
      <w:proofErr w:type="spellEnd"/>
      <w:r w:rsidRPr="001D317F">
        <w:rPr>
          <w:rFonts w:ascii="Times New Roman" w:hAnsi="Times New Roman" w:cs="Times New Roman"/>
        </w:rPr>
        <w:t xml:space="preserve"> was observed in the correlation analysis previously discussed. While the </w:t>
      </w:r>
      <w:r w:rsidR="00E243D4" w:rsidRPr="001D317F">
        <w:rPr>
          <w:rFonts w:ascii="Times New Roman" w:hAnsi="Times New Roman" w:cs="Times New Roman"/>
        </w:rPr>
        <w:t>c</w:t>
      </w:r>
      <w:r w:rsidRPr="001D317F">
        <w:rPr>
          <w:rFonts w:ascii="Times New Roman" w:hAnsi="Times New Roman" w:cs="Times New Roman"/>
        </w:rPr>
        <w:t>oastal/</w:t>
      </w:r>
      <w:r w:rsidR="00E243D4" w:rsidRPr="001D317F">
        <w:rPr>
          <w:rFonts w:ascii="Times New Roman" w:hAnsi="Times New Roman" w:cs="Times New Roman"/>
        </w:rPr>
        <w:t>r</w:t>
      </w:r>
      <w:r w:rsidRPr="001D317F">
        <w:rPr>
          <w:rFonts w:ascii="Times New Roman" w:hAnsi="Times New Roman" w:cs="Times New Roman"/>
        </w:rPr>
        <w:t xml:space="preserve">ed band ratio did not appear to be related to </w:t>
      </w:r>
      <w:proofErr w:type="spellStart"/>
      <w:r w:rsidRPr="001D317F">
        <w:rPr>
          <w:rFonts w:ascii="Times New Roman" w:hAnsi="Times New Roman" w:cs="Times New Roman"/>
        </w:rPr>
        <w:t>fDOM</w:t>
      </w:r>
      <w:proofErr w:type="spellEnd"/>
      <w:r w:rsidRPr="001D317F">
        <w:rPr>
          <w:rFonts w:ascii="Times New Roman" w:hAnsi="Times New Roman" w:cs="Times New Roman"/>
        </w:rPr>
        <w:t xml:space="preserve"> from the correlation analysis results, theoretically, the ratio between the coastal part of the spectrum and the red part is affected by </w:t>
      </w:r>
      <w:proofErr w:type="spellStart"/>
      <w:r w:rsidRPr="001D317F">
        <w:rPr>
          <w:rFonts w:ascii="Times New Roman" w:hAnsi="Times New Roman" w:cs="Times New Roman"/>
        </w:rPr>
        <w:t>fDOM</w:t>
      </w:r>
      <w:proofErr w:type="spellEnd"/>
      <w:r w:rsidRPr="001D317F">
        <w:rPr>
          <w:rFonts w:ascii="Times New Roman" w:hAnsi="Times New Roman" w:cs="Times New Roman"/>
        </w:rPr>
        <w:t xml:space="preserve"> due to its high absorption effects at the lower wavelengths. The best </w:t>
      </w:r>
      <w:proofErr w:type="spellStart"/>
      <w:r w:rsidRPr="001D317F">
        <w:rPr>
          <w:rFonts w:ascii="Times New Roman" w:hAnsi="Times New Roman" w:cs="Times New Roman"/>
        </w:rPr>
        <w:t>fDOM</w:t>
      </w:r>
      <w:proofErr w:type="spellEnd"/>
      <w:r w:rsidRPr="001D317F">
        <w:rPr>
          <w:rFonts w:ascii="Times New Roman" w:hAnsi="Times New Roman" w:cs="Times New Roman"/>
        </w:rPr>
        <w:t xml:space="preserve"> model for Landsat 8 used the log-transformed </w:t>
      </w:r>
      <w:r w:rsidRPr="001D317F">
        <w:rPr>
          <w:rFonts w:ascii="Times New Roman" w:hAnsi="Times New Roman" w:cs="Times New Roman"/>
        </w:rPr>
        <w:lastRenderedPageBreak/>
        <w:t>coastal, blue, green, and red bands (bands 1, 2, 3, and 4, respectively), and the second best used the coastal, green, and red</w:t>
      </w:r>
      <w:r w:rsidR="00E243D4" w:rsidRPr="001D317F">
        <w:rPr>
          <w:rFonts w:ascii="Times New Roman" w:hAnsi="Times New Roman" w:cs="Times New Roman"/>
        </w:rPr>
        <w:t xml:space="preserve"> bands</w:t>
      </w:r>
      <w:r w:rsidRPr="001D317F">
        <w:rPr>
          <w:rFonts w:ascii="Times New Roman" w:hAnsi="Times New Roman" w:cs="Times New Roman"/>
        </w:rPr>
        <w:t xml:space="preserve"> (bands 1, 3, and 4 respectively). The regression equation with the highest R² (0.67) was: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50"/>
        <w:gridCol w:w="1190"/>
      </w:tblGrid>
      <w:tr w:rsidR="007B5E18" w:rsidRPr="001D317F" w14:paraId="1E213784" w14:textId="77777777" w:rsidTr="000326EB">
        <w:tc>
          <w:tcPr>
            <w:tcW w:w="8095" w:type="dxa"/>
            <w:vAlign w:val="center"/>
          </w:tcPr>
          <w:p w14:paraId="4117F4AF" w14:textId="45DA84DA" w:rsidR="007B5E18" w:rsidRPr="00D65C5E" w:rsidRDefault="007B5E18" w:rsidP="000326EB">
            <w:pPr>
              <w:rPr>
                <w:rFonts w:ascii="Times New Roman" w:hAnsi="Times New Roman" w:cs="Times New Roman"/>
                <w:sz w:val="20"/>
                <w:szCs w:val="20"/>
              </w:rPr>
            </w:pPr>
            <m:oMathPara>
              <m:oMath>
                <m:r>
                  <w:rPr>
                    <w:rFonts w:ascii="Cambria Math" w:hAnsi="Cambria Math" w:cs="Times New Roman"/>
                    <w:sz w:val="20"/>
                    <w:szCs w:val="20"/>
                  </w:rPr>
                  <m:t>log</m:t>
                </m:r>
                <m:d>
                  <m:dPr>
                    <m:ctrlPr>
                      <w:rPr>
                        <w:rFonts w:ascii="Cambria Math" w:hAnsi="Cambria Math" w:cs="Times New Roman"/>
                        <w:sz w:val="20"/>
                        <w:szCs w:val="20"/>
                      </w:rPr>
                    </m:ctrlPr>
                  </m:dPr>
                  <m:e>
                    <m:r>
                      <m:rPr>
                        <m:sty m:val="p"/>
                      </m:rPr>
                      <w:rPr>
                        <w:rFonts w:ascii="Cambria Math" w:hAnsi="Cambria Math" w:cs="Times New Roman"/>
                        <w:sz w:val="20"/>
                        <w:szCs w:val="20"/>
                      </w:rPr>
                      <m:t>fDOM</m:t>
                    </m:r>
                  </m:e>
                </m:d>
                <m:r>
                  <m:rPr>
                    <m:sty m:val="p"/>
                  </m:rPr>
                  <w:rPr>
                    <w:rFonts w:ascii="Cambria Math" w:hAnsi="Cambria Math" w:cs="Times New Roman"/>
                    <w:sz w:val="20"/>
                    <w:szCs w:val="20"/>
                  </w:rPr>
                  <m:t>= -325*</m:t>
                </m:r>
                <m:f>
                  <m:fPr>
                    <m:ctrlPr>
                      <w:rPr>
                        <w:rFonts w:ascii="Cambria Math" w:hAnsi="Cambria Math" w:cs="Times New Roman"/>
                        <w:sz w:val="20"/>
                        <w:szCs w:val="20"/>
                        <w:lang w:val="es-CO"/>
                      </w:rPr>
                    </m:ctrlPr>
                  </m:fPr>
                  <m:num>
                    <m:r>
                      <w:rPr>
                        <w:rFonts w:ascii="Cambria Math" w:hAnsi="Cambria Math" w:cs="Times New Roman"/>
                        <w:sz w:val="20"/>
                        <w:szCs w:val="20"/>
                        <w:lang w:val="es-CO"/>
                      </w:rPr>
                      <m:t>log</m:t>
                    </m:r>
                    <m:sSub>
                      <m:sSubPr>
                        <m:ctrlPr>
                          <w:rPr>
                            <w:rFonts w:ascii="Cambria Math" w:hAnsi="Cambria Math" w:cs="Times New Roman"/>
                            <w:sz w:val="20"/>
                            <w:szCs w:val="20"/>
                            <w:lang w:val="es-CO"/>
                          </w:rPr>
                        </m:ctrlPr>
                      </m:sSubPr>
                      <m:e>
                        <m:r>
                          <w:rPr>
                            <w:rFonts w:ascii="Cambria Math" w:hAnsi="Cambria Math" w:cs="Times New Roman"/>
                            <w:sz w:val="20"/>
                            <w:szCs w:val="20"/>
                          </w:rPr>
                          <m:t>(</m:t>
                        </m:r>
                        <m:r>
                          <w:rPr>
                            <w:rFonts w:ascii="Cambria Math" w:hAnsi="Cambria Math" w:cs="Times New Roman"/>
                            <w:sz w:val="20"/>
                            <w:szCs w:val="20"/>
                            <w:lang w:val="es-CO"/>
                          </w:rPr>
                          <m:t>R</m:t>
                        </m:r>
                      </m:e>
                      <m:sub>
                        <m:r>
                          <w:rPr>
                            <w:rFonts w:ascii="Cambria Math" w:hAnsi="Cambria Math" w:cs="Times New Roman"/>
                            <w:sz w:val="20"/>
                            <w:szCs w:val="20"/>
                            <w:lang w:val="es-CO"/>
                          </w:rPr>
                          <m:t>Green</m:t>
                        </m:r>
                      </m:sub>
                    </m:sSub>
                    <m:r>
                      <w:rPr>
                        <w:rFonts w:ascii="Cambria Math" w:hAnsi="Cambria Math" w:cs="Times New Roman"/>
                        <w:sz w:val="20"/>
                        <w:szCs w:val="20"/>
                      </w:rPr>
                      <m:t>)</m:t>
                    </m:r>
                  </m:num>
                  <m:den>
                    <m:r>
                      <w:rPr>
                        <w:rFonts w:ascii="Cambria Math" w:hAnsi="Cambria Math" w:cs="Times New Roman"/>
                        <w:sz w:val="20"/>
                        <w:szCs w:val="20"/>
                        <w:lang w:val="es-CO"/>
                      </w:rPr>
                      <m:t>log</m:t>
                    </m:r>
                    <m:sSub>
                      <m:sSubPr>
                        <m:ctrlPr>
                          <w:rPr>
                            <w:rFonts w:ascii="Cambria Math" w:hAnsi="Cambria Math" w:cs="Times New Roman"/>
                            <w:sz w:val="20"/>
                            <w:szCs w:val="20"/>
                            <w:lang w:val="es-CO"/>
                          </w:rPr>
                        </m:ctrlPr>
                      </m:sSubPr>
                      <m:e>
                        <m:r>
                          <w:rPr>
                            <w:rFonts w:ascii="Cambria Math" w:hAnsi="Cambria Math" w:cs="Times New Roman"/>
                            <w:sz w:val="20"/>
                            <w:szCs w:val="20"/>
                          </w:rPr>
                          <m:t>(</m:t>
                        </m:r>
                        <m:r>
                          <w:rPr>
                            <w:rFonts w:ascii="Cambria Math" w:hAnsi="Cambria Math" w:cs="Times New Roman"/>
                            <w:sz w:val="20"/>
                            <w:szCs w:val="20"/>
                            <w:lang w:val="es-CO"/>
                          </w:rPr>
                          <m:t>R</m:t>
                        </m:r>
                      </m:e>
                      <m:sub>
                        <m:r>
                          <w:rPr>
                            <w:rFonts w:ascii="Cambria Math" w:hAnsi="Cambria Math" w:cs="Times New Roman"/>
                            <w:sz w:val="20"/>
                            <w:szCs w:val="20"/>
                            <w:lang w:val="es-CO"/>
                          </w:rPr>
                          <m:t>Red</m:t>
                        </m:r>
                      </m:sub>
                    </m:sSub>
                    <m:r>
                      <w:rPr>
                        <w:rFonts w:ascii="Cambria Math" w:hAnsi="Cambria Math" w:cs="Times New Roman"/>
                        <w:sz w:val="20"/>
                        <w:szCs w:val="20"/>
                      </w:rPr>
                      <m:t>)</m:t>
                    </m:r>
                  </m:den>
                </m:f>
                <m:r>
                  <m:rPr>
                    <m:sty m:val="p"/>
                  </m:rPr>
                  <w:rPr>
                    <w:rFonts w:ascii="Cambria Math" w:hAnsi="Cambria Math" w:cs="Times New Roman"/>
                    <w:sz w:val="20"/>
                    <w:szCs w:val="20"/>
                  </w:rPr>
                  <m:t xml:space="preserve"> + 56*</m:t>
                </m:r>
                <m:f>
                  <m:fPr>
                    <m:ctrlPr>
                      <w:rPr>
                        <w:rFonts w:ascii="Cambria Math" w:hAnsi="Cambria Math" w:cs="Times New Roman"/>
                        <w:sz w:val="20"/>
                        <w:szCs w:val="20"/>
                        <w:lang w:val="es-CO"/>
                      </w:rPr>
                    </m:ctrlPr>
                  </m:fPr>
                  <m:num>
                    <m:r>
                      <w:rPr>
                        <w:rFonts w:ascii="Cambria Math" w:hAnsi="Cambria Math" w:cs="Times New Roman"/>
                        <w:sz w:val="20"/>
                        <w:szCs w:val="20"/>
                        <w:lang w:val="es-CO"/>
                      </w:rPr>
                      <m:t>log</m:t>
                    </m:r>
                    <m:sSub>
                      <m:sSubPr>
                        <m:ctrlPr>
                          <w:rPr>
                            <w:rFonts w:ascii="Cambria Math" w:hAnsi="Cambria Math" w:cs="Times New Roman"/>
                            <w:sz w:val="20"/>
                            <w:szCs w:val="20"/>
                            <w:lang w:val="es-CO"/>
                          </w:rPr>
                        </m:ctrlPr>
                      </m:sSubPr>
                      <m:e>
                        <m:r>
                          <w:rPr>
                            <w:rFonts w:ascii="Cambria Math" w:hAnsi="Cambria Math" w:cs="Times New Roman"/>
                            <w:sz w:val="20"/>
                            <w:szCs w:val="20"/>
                          </w:rPr>
                          <m:t>(</m:t>
                        </m:r>
                        <m:r>
                          <w:rPr>
                            <w:rFonts w:ascii="Cambria Math" w:hAnsi="Cambria Math" w:cs="Times New Roman"/>
                            <w:sz w:val="20"/>
                            <w:szCs w:val="20"/>
                            <w:lang w:val="es-CO"/>
                          </w:rPr>
                          <m:t>R</m:t>
                        </m:r>
                      </m:e>
                      <m:sub>
                        <m:r>
                          <w:rPr>
                            <w:rFonts w:ascii="Cambria Math" w:hAnsi="Cambria Math" w:cs="Times New Roman"/>
                            <w:sz w:val="20"/>
                            <w:szCs w:val="20"/>
                            <w:lang w:val="es-CO"/>
                          </w:rPr>
                          <m:t>Coastal</m:t>
                        </m:r>
                      </m:sub>
                    </m:sSub>
                    <m:r>
                      <w:rPr>
                        <w:rFonts w:ascii="Cambria Math" w:hAnsi="Cambria Math" w:cs="Times New Roman"/>
                        <w:sz w:val="20"/>
                        <w:szCs w:val="20"/>
                      </w:rPr>
                      <m:t>)</m:t>
                    </m:r>
                  </m:num>
                  <m:den>
                    <m:r>
                      <w:rPr>
                        <w:rFonts w:ascii="Cambria Math" w:hAnsi="Cambria Math" w:cs="Times New Roman"/>
                        <w:sz w:val="20"/>
                        <w:szCs w:val="20"/>
                        <w:lang w:val="es-CO"/>
                      </w:rPr>
                      <m:t>log</m:t>
                    </m:r>
                    <m:sSub>
                      <m:sSubPr>
                        <m:ctrlPr>
                          <w:rPr>
                            <w:rFonts w:ascii="Cambria Math" w:hAnsi="Cambria Math" w:cs="Times New Roman"/>
                            <w:sz w:val="20"/>
                            <w:szCs w:val="20"/>
                            <w:lang w:val="es-CO"/>
                          </w:rPr>
                        </m:ctrlPr>
                      </m:sSubPr>
                      <m:e>
                        <m:r>
                          <w:rPr>
                            <w:rFonts w:ascii="Cambria Math" w:hAnsi="Cambria Math" w:cs="Times New Roman"/>
                            <w:sz w:val="20"/>
                            <w:szCs w:val="20"/>
                          </w:rPr>
                          <m:t>(</m:t>
                        </m:r>
                        <m:r>
                          <w:rPr>
                            <w:rFonts w:ascii="Cambria Math" w:hAnsi="Cambria Math" w:cs="Times New Roman"/>
                            <w:sz w:val="20"/>
                            <w:szCs w:val="20"/>
                            <w:lang w:val="es-CO"/>
                          </w:rPr>
                          <m:t>R</m:t>
                        </m:r>
                      </m:e>
                      <m:sub>
                        <m:r>
                          <w:rPr>
                            <w:rFonts w:ascii="Cambria Math" w:hAnsi="Cambria Math" w:cs="Times New Roman"/>
                            <w:sz w:val="20"/>
                            <w:szCs w:val="20"/>
                            <w:lang w:val="es-CO"/>
                          </w:rPr>
                          <m:t>Red</m:t>
                        </m:r>
                      </m:sub>
                    </m:sSub>
                    <m:r>
                      <w:rPr>
                        <w:rFonts w:ascii="Cambria Math" w:hAnsi="Cambria Math" w:cs="Times New Roman"/>
                        <w:sz w:val="20"/>
                        <w:szCs w:val="20"/>
                      </w:rPr>
                      <m:t>)</m:t>
                    </m:r>
                  </m:den>
                </m:f>
                <m:r>
                  <m:rPr>
                    <m:sty m:val="p"/>
                  </m:rPr>
                  <w:rPr>
                    <w:rFonts w:ascii="Cambria Math" w:hAnsi="Cambria Math" w:cs="Times New Roman"/>
                    <w:sz w:val="20"/>
                    <w:szCs w:val="20"/>
                  </w:rPr>
                  <m:t xml:space="preserve"> -21*</m:t>
                </m:r>
                <m:f>
                  <m:fPr>
                    <m:ctrlPr>
                      <w:rPr>
                        <w:rFonts w:ascii="Cambria Math" w:hAnsi="Cambria Math" w:cs="Times New Roman"/>
                        <w:sz w:val="20"/>
                        <w:szCs w:val="20"/>
                        <w:lang w:val="es-CO"/>
                      </w:rPr>
                    </m:ctrlPr>
                  </m:fPr>
                  <m:num>
                    <m:r>
                      <w:rPr>
                        <w:rFonts w:ascii="Cambria Math" w:hAnsi="Cambria Math" w:cs="Times New Roman"/>
                        <w:sz w:val="20"/>
                        <w:szCs w:val="20"/>
                        <w:lang w:val="es-CO"/>
                      </w:rPr>
                      <m:t>log</m:t>
                    </m:r>
                    <m:sSub>
                      <m:sSubPr>
                        <m:ctrlPr>
                          <w:rPr>
                            <w:rFonts w:ascii="Cambria Math" w:hAnsi="Cambria Math" w:cs="Times New Roman"/>
                            <w:sz w:val="20"/>
                            <w:szCs w:val="20"/>
                            <w:lang w:val="es-CO"/>
                          </w:rPr>
                        </m:ctrlPr>
                      </m:sSubPr>
                      <m:e>
                        <m:r>
                          <w:rPr>
                            <w:rFonts w:ascii="Cambria Math" w:hAnsi="Cambria Math" w:cs="Times New Roman"/>
                            <w:sz w:val="20"/>
                            <w:szCs w:val="20"/>
                          </w:rPr>
                          <m:t>(</m:t>
                        </m:r>
                        <m:r>
                          <w:rPr>
                            <w:rFonts w:ascii="Cambria Math" w:hAnsi="Cambria Math" w:cs="Times New Roman"/>
                            <w:sz w:val="20"/>
                            <w:szCs w:val="20"/>
                            <w:lang w:val="es-CO"/>
                          </w:rPr>
                          <m:t>R</m:t>
                        </m:r>
                      </m:e>
                      <m:sub>
                        <m:r>
                          <w:rPr>
                            <w:rFonts w:ascii="Cambria Math" w:hAnsi="Cambria Math" w:cs="Times New Roman"/>
                            <w:sz w:val="20"/>
                            <w:szCs w:val="20"/>
                            <w:lang w:val="es-CO"/>
                          </w:rPr>
                          <m:t>Blue</m:t>
                        </m:r>
                      </m:sub>
                    </m:sSub>
                    <m:r>
                      <w:rPr>
                        <w:rFonts w:ascii="Cambria Math" w:hAnsi="Cambria Math" w:cs="Times New Roman"/>
                        <w:sz w:val="20"/>
                        <w:szCs w:val="20"/>
                      </w:rPr>
                      <m:t>)</m:t>
                    </m:r>
                  </m:num>
                  <m:den>
                    <m:r>
                      <w:rPr>
                        <w:rFonts w:ascii="Cambria Math" w:hAnsi="Cambria Math" w:cs="Times New Roman"/>
                        <w:sz w:val="20"/>
                        <w:szCs w:val="20"/>
                        <w:lang w:val="es-CO"/>
                      </w:rPr>
                      <m:t>log</m:t>
                    </m:r>
                    <m:sSub>
                      <m:sSubPr>
                        <m:ctrlPr>
                          <w:rPr>
                            <w:rFonts w:ascii="Cambria Math" w:hAnsi="Cambria Math" w:cs="Times New Roman"/>
                            <w:sz w:val="20"/>
                            <w:szCs w:val="20"/>
                            <w:lang w:val="es-CO"/>
                          </w:rPr>
                        </m:ctrlPr>
                      </m:sSubPr>
                      <m:e>
                        <m:r>
                          <w:rPr>
                            <w:rFonts w:ascii="Cambria Math" w:hAnsi="Cambria Math" w:cs="Times New Roman"/>
                            <w:sz w:val="20"/>
                            <w:szCs w:val="20"/>
                          </w:rPr>
                          <m:t>(</m:t>
                        </m:r>
                        <m:r>
                          <w:rPr>
                            <w:rFonts w:ascii="Cambria Math" w:hAnsi="Cambria Math" w:cs="Times New Roman"/>
                            <w:sz w:val="20"/>
                            <w:szCs w:val="20"/>
                            <w:lang w:val="es-CO"/>
                          </w:rPr>
                          <m:t>R</m:t>
                        </m:r>
                      </m:e>
                      <m:sub>
                        <m:r>
                          <w:rPr>
                            <w:rFonts w:ascii="Cambria Math" w:hAnsi="Cambria Math" w:cs="Times New Roman"/>
                            <w:sz w:val="20"/>
                            <w:szCs w:val="20"/>
                            <w:lang w:val="es-CO"/>
                          </w:rPr>
                          <m:t>NIR</m:t>
                        </m:r>
                      </m:sub>
                    </m:sSub>
                    <m:r>
                      <w:rPr>
                        <w:rFonts w:ascii="Cambria Math" w:hAnsi="Cambria Math" w:cs="Times New Roman"/>
                        <w:sz w:val="20"/>
                        <w:szCs w:val="20"/>
                      </w:rPr>
                      <m:t>)</m:t>
                    </m:r>
                  </m:den>
                </m:f>
                <m:r>
                  <w:rPr>
                    <w:rFonts w:ascii="Cambria Math" w:hAnsi="Cambria Math" w:cs="Times New Roman"/>
                    <w:sz w:val="20"/>
                    <w:szCs w:val="20"/>
                  </w:rPr>
                  <m:t xml:space="preserve">+ </m:t>
                </m:r>
                <m:r>
                  <m:rPr>
                    <m:sty m:val="p"/>
                  </m:rPr>
                  <w:rPr>
                    <w:rFonts w:ascii="Cambria Math" w:hAnsi="Cambria Math" w:cs="Times New Roman"/>
                    <w:sz w:val="20"/>
                    <w:szCs w:val="20"/>
                  </w:rPr>
                  <m:t>294</m:t>
                </m:r>
              </m:oMath>
            </m:oMathPara>
          </w:p>
        </w:tc>
        <w:tc>
          <w:tcPr>
            <w:tcW w:w="1255" w:type="dxa"/>
            <w:vAlign w:val="center"/>
          </w:tcPr>
          <w:p w14:paraId="4F12C520" w14:textId="292A8456" w:rsidR="007B5E18" w:rsidRPr="00D65C5E" w:rsidRDefault="007B5E18" w:rsidP="000326EB">
            <w:pPr>
              <w:jc w:val="center"/>
              <w:rPr>
                <w:rFonts w:ascii="Times New Roman" w:hAnsi="Times New Roman" w:cs="Times New Roman"/>
                <w:sz w:val="20"/>
                <w:szCs w:val="20"/>
              </w:rPr>
            </w:pPr>
            <w:r w:rsidRPr="00D65C5E">
              <w:rPr>
                <w:rFonts w:ascii="Times New Roman" w:hAnsi="Times New Roman" w:cs="Times New Roman"/>
                <w:sz w:val="20"/>
                <w:szCs w:val="20"/>
              </w:rPr>
              <w:t>(4.4)</w:t>
            </w:r>
          </w:p>
        </w:tc>
      </w:tr>
    </w:tbl>
    <w:p w14:paraId="3A7BF94E" w14:textId="77777777" w:rsidR="007B5E18" w:rsidRPr="001D317F" w:rsidRDefault="007B5E18" w:rsidP="00A31A28">
      <w:pPr>
        <w:rPr>
          <w:rFonts w:ascii="Times New Roman" w:hAnsi="Times New Roman" w:cs="Times New Roman"/>
        </w:rPr>
      </w:pPr>
    </w:p>
    <w:p w14:paraId="1A462051" w14:textId="37D2BA24" w:rsidR="00A31A28" w:rsidRPr="001D317F" w:rsidRDefault="00A31A28" w:rsidP="00A31A28">
      <w:pPr>
        <w:rPr>
          <w:rFonts w:ascii="Times New Roman" w:hAnsi="Times New Roman" w:cs="Times New Roman"/>
        </w:rPr>
      </w:pPr>
      <w:r w:rsidRPr="001D317F">
        <w:rPr>
          <w:rFonts w:ascii="Times New Roman" w:hAnsi="Times New Roman" w:cs="Times New Roman"/>
        </w:rPr>
        <w:t>The regression equation with the second highest R² (0.66) was: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46"/>
        <w:gridCol w:w="1194"/>
      </w:tblGrid>
      <w:tr w:rsidR="007B5E18" w:rsidRPr="001D317F" w14:paraId="41D4AAA0" w14:textId="77777777" w:rsidTr="000326EB">
        <w:tc>
          <w:tcPr>
            <w:tcW w:w="8095" w:type="dxa"/>
            <w:vAlign w:val="center"/>
          </w:tcPr>
          <w:p w14:paraId="53ED177D" w14:textId="10A1C4A3" w:rsidR="007B5E18" w:rsidRPr="00D65C5E" w:rsidRDefault="007B5E18" w:rsidP="000326EB">
            <w:pPr>
              <w:rPr>
                <w:rFonts w:ascii="Times New Roman" w:hAnsi="Times New Roman" w:cs="Times New Roman"/>
                <w:sz w:val="20"/>
                <w:szCs w:val="20"/>
              </w:rPr>
            </w:pPr>
            <m:oMathPara>
              <m:oMath>
                <m:r>
                  <w:rPr>
                    <w:rFonts w:ascii="Cambria Math" w:eastAsiaTheme="minorEastAsia" w:hAnsi="Cambria Math" w:cs="Times New Roman"/>
                    <w:sz w:val="20"/>
                    <w:szCs w:val="20"/>
                  </w:rPr>
                  <m:t>f</m:t>
                </m:r>
                <m:r>
                  <w:rPr>
                    <w:rFonts w:ascii="Cambria Math" w:hAnsi="Cambria Math" w:cs="Times New Roman"/>
                    <w:sz w:val="20"/>
                    <w:szCs w:val="20"/>
                  </w:rPr>
                  <m:t>DOM</m:t>
                </m:r>
                <m:r>
                  <m:rPr>
                    <m:sty m:val="p"/>
                  </m:rPr>
                  <w:rPr>
                    <w:rFonts w:ascii="Cambria Math" w:hAnsi="Cambria Math" w:cs="Times New Roman"/>
                    <w:sz w:val="20"/>
                    <w:szCs w:val="20"/>
                  </w:rPr>
                  <m:t>= -1423*</m:t>
                </m:r>
                <m:f>
                  <m:fPr>
                    <m:ctrlPr>
                      <w:rPr>
                        <w:rFonts w:ascii="Cambria Math" w:hAnsi="Cambria Math" w:cs="Times New Roman"/>
                        <w:sz w:val="20"/>
                        <w:szCs w:val="20"/>
                        <w:lang w:val="es-CO"/>
                      </w:rPr>
                    </m:ctrlPr>
                  </m:fPr>
                  <m:num>
                    <m:sSub>
                      <m:sSubPr>
                        <m:ctrlPr>
                          <w:rPr>
                            <w:rFonts w:ascii="Cambria Math" w:hAnsi="Cambria Math" w:cs="Times New Roman"/>
                            <w:sz w:val="20"/>
                            <w:szCs w:val="20"/>
                            <w:lang w:val="es-CO"/>
                          </w:rPr>
                        </m:ctrlPr>
                      </m:sSubPr>
                      <m:e>
                        <m:r>
                          <w:rPr>
                            <w:rFonts w:ascii="Cambria Math" w:hAnsi="Cambria Math" w:cs="Times New Roman"/>
                            <w:sz w:val="20"/>
                            <w:szCs w:val="20"/>
                            <w:lang w:val="es-CO"/>
                          </w:rPr>
                          <m:t>R</m:t>
                        </m:r>
                      </m:e>
                      <m:sub>
                        <m:r>
                          <w:rPr>
                            <w:rFonts w:ascii="Cambria Math" w:hAnsi="Cambria Math" w:cs="Times New Roman"/>
                            <w:sz w:val="20"/>
                            <w:szCs w:val="20"/>
                            <w:lang w:val="es-CO"/>
                          </w:rPr>
                          <m:t>Green</m:t>
                        </m:r>
                      </m:sub>
                    </m:sSub>
                  </m:num>
                  <m:den>
                    <m:sSub>
                      <m:sSubPr>
                        <m:ctrlPr>
                          <w:rPr>
                            <w:rFonts w:ascii="Cambria Math" w:hAnsi="Cambria Math" w:cs="Times New Roman"/>
                            <w:sz w:val="20"/>
                            <w:szCs w:val="20"/>
                            <w:lang w:val="es-CO"/>
                          </w:rPr>
                        </m:ctrlPr>
                      </m:sSubPr>
                      <m:e>
                        <m:r>
                          <w:rPr>
                            <w:rFonts w:ascii="Cambria Math" w:hAnsi="Cambria Math" w:cs="Times New Roman"/>
                            <w:sz w:val="20"/>
                            <w:szCs w:val="20"/>
                            <w:lang w:val="es-CO"/>
                          </w:rPr>
                          <m:t>R</m:t>
                        </m:r>
                      </m:e>
                      <m:sub>
                        <m:r>
                          <w:rPr>
                            <w:rFonts w:ascii="Cambria Math" w:hAnsi="Cambria Math" w:cs="Times New Roman"/>
                            <w:sz w:val="20"/>
                            <w:szCs w:val="20"/>
                            <w:lang w:val="es-CO"/>
                          </w:rPr>
                          <m:t>Red</m:t>
                        </m:r>
                      </m:sub>
                    </m:sSub>
                  </m:den>
                </m:f>
                <m:r>
                  <m:rPr>
                    <m:sty m:val="p"/>
                  </m:rPr>
                  <w:rPr>
                    <w:rFonts w:ascii="Cambria Math" w:hAnsi="Cambria Math" w:cs="Times New Roman"/>
                    <w:sz w:val="20"/>
                    <w:szCs w:val="20"/>
                  </w:rPr>
                  <m:t xml:space="preserve"> + 160*</m:t>
                </m:r>
                <m:f>
                  <m:fPr>
                    <m:ctrlPr>
                      <w:rPr>
                        <w:rFonts w:ascii="Cambria Math" w:hAnsi="Cambria Math" w:cs="Times New Roman"/>
                        <w:sz w:val="20"/>
                        <w:szCs w:val="20"/>
                        <w:lang w:val="es-CO"/>
                      </w:rPr>
                    </m:ctrlPr>
                  </m:fPr>
                  <m:num>
                    <m:sSub>
                      <m:sSubPr>
                        <m:ctrlPr>
                          <w:rPr>
                            <w:rFonts w:ascii="Cambria Math" w:hAnsi="Cambria Math" w:cs="Times New Roman"/>
                            <w:sz w:val="20"/>
                            <w:szCs w:val="20"/>
                            <w:lang w:val="es-CO"/>
                          </w:rPr>
                        </m:ctrlPr>
                      </m:sSubPr>
                      <m:e>
                        <m:r>
                          <w:rPr>
                            <w:rFonts w:ascii="Cambria Math" w:hAnsi="Cambria Math" w:cs="Times New Roman"/>
                            <w:sz w:val="20"/>
                            <w:szCs w:val="20"/>
                            <w:lang w:val="es-CO"/>
                          </w:rPr>
                          <m:t>R</m:t>
                        </m:r>
                      </m:e>
                      <m:sub>
                        <m:r>
                          <w:rPr>
                            <w:rFonts w:ascii="Cambria Math" w:hAnsi="Cambria Math" w:cs="Times New Roman"/>
                            <w:sz w:val="20"/>
                            <w:szCs w:val="20"/>
                            <w:lang w:val="es-CO"/>
                          </w:rPr>
                          <m:t>Coastal</m:t>
                        </m:r>
                      </m:sub>
                    </m:sSub>
                  </m:num>
                  <m:den>
                    <m:sSub>
                      <m:sSubPr>
                        <m:ctrlPr>
                          <w:rPr>
                            <w:rFonts w:ascii="Cambria Math" w:hAnsi="Cambria Math" w:cs="Times New Roman"/>
                            <w:sz w:val="20"/>
                            <w:szCs w:val="20"/>
                            <w:lang w:val="es-CO"/>
                          </w:rPr>
                        </m:ctrlPr>
                      </m:sSubPr>
                      <m:e>
                        <m:r>
                          <w:rPr>
                            <w:rFonts w:ascii="Cambria Math" w:hAnsi="Cambria Math" w:cs="Times New Roman"/>
                            <w:sz w:val="20"/>
                            <w:szCs w:val="20"/>
                            <w:lang w:val="es-CO"/>
                          </w:rPr>
                          <m:t>R</m:t>
                        </m:r>
                      </m:e>
                      <m:sub>
                        <m:r>
                          <w:rPr>
                            <w:rFonts w:ascii="Cambria Math" w:hAnsi="Cambria Math" w:cs="Times New Roman"/>
                            <w:sz w:val="20"/>
                            <w:szCs w:val="20"/>
                            <w:lang w:val="es-CO"/>
                          </w:rPr>
                          <m:t>Red</m:t>
                        </m:r>
                      </m:sub>
                    </m:sSub>
                  </m:den>
                </m:f>
                <m:r>
                  <m:rPr>
                    <m:sty m:val="p"/>
                  </m:rPr>
                  <w:rPr>
                    <w:rFonts w:ascii="Cambria Math" w:hAnsi="Cambria Math" w:cs="Times New Roman"/>
                    <w:sz w:val="20"/>
                    <w:szCs w:val="20"/>
                  </w:rPr>
                  <m:t xml:space="preserve"> </m:t>
                </m:r>
                <m:r>
                  <w:rPr>
                    <w:rFonts w:ascii="Cambria Math" w:hAnsi="Cambria Math" w:cs="Times New Roman"/>
                    <w:sz w:val="20"/>
                    <w:szCs w:val="20"/>
                  </w:rPr>
                  <m:t xml:space="preserve">+ </m:t>
                </m:r>
                <m:r>
                  <m:rPr>
                    <m:sty m:val="p"/>
                  </m:rPr>
                  <w:rPr>
                    <w:rFonts w:ascii="Cambria Math" w:hAnsi="Cambria Math" w:cs="Times New Roman"/>
                    <w:sz w:val="20"/>
                    <w:szCs w:val="20"/>
                  </w:rPr>
                  <m:t>1319</m:t>
                </m:r>
              </m:oMath>
            </m:oMathPara>
          </w:p>
        </w:tc>
        <w:tc>
          <w:tcPr>
            <w:tcW w:w="1255" w:type="dxa"/>
            <w:vAlign w:val="center"/>
          </w:tcPr>
          <w:p w14:paraId="49AB0B13" w14:textId="73EC0B3A" w:rsidR="007B5E18" w:rsidRPr="00D65C5E" w:rsidRDefault="007B5E18" w:rsidP="000326EB">
            <w:pPr>
              <w:jc w:val="center"/>
              <w:rPr>
                <w:rFonts w:ascii="Times New Roman" w:hAnsi="Times New Roman" w:cs="Times New Roman"/>
                <w:sz w:val="20"/>
                <w:szCs w:val="20"/>
              </w:rPr>
            </w:pPr>
            <w:r w:rsidRPr="00D65C5E">
              <w:rPr>
                <w:rFonts w:ascii="Times New Roman" w:hAnsi="Times New Roman" w:cs="Times New Roman"/>
                <w:sz w:val="20"/>
                <w:szCs w:val="20"/>
              </w:rPr>
              <w:t>(4.5)</w:t>
            </w:r>
          </w:p>
        </w:tc>
      </w:tr>
    </w:tbl>
    <w:p w14:paraId="25E61914" w14:textId="77777777" w:rsidR="007B5E18" w:rsidRPr="001D317F" w:rsidRDefault="007B5E18" w:rsidP="00A31A28">
      <w:pPr>
        <w:rPr>
          <w:rFonts w:ascii="Times New Roman" w:hAnsi="Times New Roman" w:cs="Times New Roman"/>
        </w:rPr>
      </w:pPr>
    </w:p>
    <w:p w14:paraId="6C5FEE4A" w14:textId="110EF4F5" w:rsidR="00A31A28" w:rsidRPr="001D317F" w:rsidRDefault="00E11203" w:rsidP="007B5E18">
      <w:pPr>
        <w:ind w:firstLine="720"/>
        <w:rPr>
          <w:rFonts w:ascii="Times New Roman" w:hAnsi="Times New Roman" w:cs="Times New Roman"/>
        </w:rPr>
      </w:pPr>
      <w:r w:rsidRPr="001D317F">
        <w:rPr>
          <w:rFonts w:ascii="Times New Roman" w:hAnsi="Times New Roman" w:cs="Times New Roman"/>
        </w:rPr>
        <w:t>E</w:t>
      </w:r>
      <w:r w:rsidR="00A31A28" w:rsidRPr="001D317F">
        <w:rPr>
          <w:rFonts w:ascii="Times New Roman" w:hAnsi="Times New Roman" w:cs="Times New Roman"/>
        </w:rPr>
        <w:t xml:space="preserve">quations </w:t>
      </w:r>
      <w:r w:rsidRPr="001D317F">
        <w:rPr>
          <w:rFonts w:ascii="Times New Roman" w:hAnsi="Times New Roman" w:cs="Times New Roman"/>
        </w:rPr>
        <w:t>4.4</w:t>
      </w:r>
      <w:r w:rsidR="00A31A28" w:rsidRPr="001D317F">
        <w:rPr>
          <w:rFonts w:ascii="Times New Roman" w:hAnsi="Times New Roman" w:cs="Times New Roman"/>
        </w:rPr>
        <w:t xml:space="preserve"> and 4</w:t>
      </w:r>
      <w:r w:rsidRPr="001D317F">
        <w:rPr>
          <w:rFonts w:ascii="Times New Roman" w:hAnsi="Times New Roman" w:cs="Times New Roman"/>
        </w:rPr>
        <w:t>.5</w:t>
      </w:r>
      <w:r w:rsidR="00A31A28" w:rsidRPr="001D317F">
        <w:rPr>
          <w:rFonts w:ascii="Times New Roman" w:hAnsi="Times New Roman" w:cs="Times New Roman"/>
        </w:rPr>
        <w:t xml:space="preserve"> were plotted against in situ values using 50 Landsat-8 reflectance pairs (Figure 4.4).</w:t>
      </w:r>
      <w:r w:rsidRPr="001D317F">
        <w:rPr>
          <w:rFonts w:ascii="Times New Roman" w:hAnsi="Times New Roman" w:cs="Times New Roman"/>
        </w:rPr>
        <w:t xml:space="preserve"> </w:t>
      </w:r>
      <w:r w:rsidR="00A31A28" w:rsidRPr="001D317F">
        <w:rPr>
          <w:rFonts w:ascii="Times New Roman" w:hAnsi="Times New Roman" w:cs="Times New Roman"/>
        </w:rPr>
        <w:t>The model regressions showed that the performance of equation 3 (R² = 0.69</w:t>
      </w:r>
      <w:r w:rsidR="00E915E2" w:rsidRPr="001D317F">
        <w:rPr>
          <w:rFonts w:ascii="Times New Roman" w:hAnsi="Times New Roman" w:cs="Times New Roman"/>
        </w:rPr>
        <w:t>, p &lt; 0.05</w:t>
      </w:r>
      <w:r w:rsidR="00A31A28" w:rsidRPr="001D317F">
        <w:rPr>
          <w:rFonts w:ascii="Times New Roman" w:hAnsi="Times New Roman" w:cs="Times New Roman"/>
        </w:rPr>
        <w:t>) was slightly better than that of equation 4 (R² = 0.67</w:t>
      </w:r>
      <w:r w:rsidR="00E915E2" w:rsidRPr="001D317F">
        <w:rPr>
          <w:rFonts w:ascii="Times New Roman" w:hAnsi="Times New Roman" w:cs="Times New Roman"/>
        </w:rPr>
        <w:t>, p &lt; 0.05</w:t>
      </w:r>
      <w:r w:rsidR="00A31A28" w:rsidRPr="001D317F">
        <w:rPr>
          <w:rFonts w:ascii="Times New Roman" w:hAnsi="Times New Roman" w:cs="Times New Roman"/>
        </w:rPr>
        <w:t xml:space="preserve">). </w:t>
      </w:r>
      <w:r w:rsidRPr="001D317F">
        <w:rPr>
          <w:rFonts w:ascii="Times New Roman" w:hAnsi="Times New Roman" w:cs="Times New Roman"/>
        </w:rPr>
        <w:t xml:space="preserve">The mean absolute percentage error (MAPE) was calculated rather than the RMSE for each model, given that the first one used the log-transformed </w:t>
      </w:r>
      <w:proofErr w:type="spellStart"/>
      <w:r w:rsidRPr="001D317F">
        <w:rPr>
          <w:rFonts w:ascii="Times New Roman" w:hAnsi="Times New Roman" w:cs="Times New Roman"/>
        </w:rPr>
        <w:t>fDOM</w:t>
      </w:r>
      <w:proofErr w:type="spellEnd"/>
      <w:r w:rsidRPr="001D317F">
        <w:rPr>
          <w:rFonts w:ascii="Times New Roman" w:hAnsi="Times New Roman" w:cs="Times New Roman"/>
        </w:rPr>
        <w:t xml:space="preserve"> values while the values for the second regression were not transformed. The MAPE for the first model was 6.14%, while that for the second one was 23.9%. Therefore, the model using the log-transformed values showed to fit the data better. </w:t>
      </w:r>
      <w:r w:rsidR="00A31A28" w:rsidRPr="001D317F">
        <w:rPr>
          <w:rFonts w:ascii="Times New Roman" w:hAnsi="Times New Roman" w:cs="Times New Roman"/>
        </w:rPr>
        <w:t>The quantile</w:t>
      </w:r>
      <w:r w:rsidR="00E243D4" w:rsidRPr="001D317F">
        <w:rPr>
          <w:rFonts w:ascii="Times New Roman" w:hAnsi="Times New Roman" w:cs="Times New Roman"/>
          <w:i/>
          <w:iCs/>
          <w:sz w:val="20"/>
          <w:szCs w:val="20"/>
        </w:rPr>
        <w:t>–</w:t>
      </w:r>
      <w:r w:rsidR="00A31A28" w:rsidRPr="001D317F">
        <w:rPr>
          <w:rFonts w:ascii="Times New Roman" w:hAnsi="Times New Roman" w:cs="Times New Roman"/>
        </w:rPr>
        <w:t xml:space="preserve">quantile and residual plots of equation </w:t>
      </w:r>
      <w:r w:rsidRPr="001D317F">
        <w:rPr>
          <w:rFonts w:ascii="Times New Roman" w:hAnsi="Times New Roman" w:cs="Times New Roman"/>
        </w:rPr>
        <w:t>4.4</w:t>
      </w:r>
      <w:r w:rsidR="00A31A28" w:rsidRPr="001D317F">
        <w:rPr>
          <w:rFonts w:ascii="Times New Roman" w:hAnsi="Times New Roman" w:cs="Times New Roman"/>
        </w:rPr>
        <w:t xml:space="preserve"> regression against in situ values (Figure 4.5) showed </w:t>
      </w:r>
      <w:r w:rsidR="00E243D4" w:rsidRPr="001D317F">
        <w:rPr>
          <w:rFonts w:ascii="Times New Roman" w:hAnsi="Times New Roman" w:cs="Times New Roman"/>
        </w:rPr>
        <w:t xml:space="preserve">that </w:t>
      </w:r>
      <w:r w:rsidR="00A31A28" w:rsidRPr="001D317F">
        <w:rPr>
          <w:rFonts w:ascii="Times New Roman" w:hAnsi="Times New Roman" w:cs="Times New Roman"/>
        </w:rPr>
        <w:t>residuals had an overall normal distribution. However, there were various outliers at the lower end and one severe outlier at the upper end. This suggest</w:t>
      </w:r>
      <w:r w:rsidR="00E243D4" w:rsidRPr="001D317F">
        <w:rPr>
          <w:rFonts w:ascii="Times New Roman" w:hAnsi="Times New Roman" w:cs="Times New Roman"/>
        </w:rPr>
        <w:t>s that</w:t>
      </w:r>
      <w:r w:rsidR="00A31A28" w:rsidRPr="001D317F">
        <w:rPr>
          <w:rFonts w:ascii="Times New Roman" w:hAnsi="Times New Roman" w:cs="Times New Roman"/>
        </w:rPr>
        <w:t xml:space="preserve"> the model may not be robust enough for lower </w:t>
      </w:r>
      <w:proofErr w:type="spellStart"/>
      <w:r w:rsidR="00A31A28" w:rsidRPr="001D317F">
        <w:rPr>
          <w:rFonts w:ascii="Times New Roman" w:hAnsi="Times New Roman" w:cs="Times New Roman"/>
        </w:rPr>
        <w:t>fDOM</w:t>
      </w:r>
      <w:proofErr w:type="spellEnd"/>
      <w:r w:rsidR="00A31A28" w:rsidRPr="001D317F">
        <w:rPr>
          <w:rFonts w:ascii="Times New Roman" w:hAnsi="Times New Roman" w:cs="Times New Roman"/>
        </w:rPr>
        <w:t xml:space="preserve"> values.  </w:t>
      </w:r>
    </w:p>
    <w:p w14:paraId="13C96365" w14:textId="7F02D522" w:rsidR="00A31A28" w:rsidRPr="001D317F" w:rsidRDefault="00A31A28" w:rsidP="00A31A28">
      <w:pPr>
        <w:rPr>
          <w:rFonts w:ascii="Times New Roman" w:hAnsi="Times New Roman" w:cs="Times New Roman"/>
        </w:rPr>
      </w:pPr>
      <w:r w:rsidRPr="001D317F">
        <w:rPr>
          <w:rFonts w:ascii="Times New Roman" w:hAnsi="Times New Roman" w:cs="Times New Roman"/>
          <w:noProof/>
        </w:rPr>
        <w:lastRenderedPageBreak/>
        <w:drawing>
          <wp:inline distT="0" distB="0" distL="0" distR="0" wp14:anchorId="0647C950" wp14:editId="0B02B2B2">
            <wp:extent cx="5886450" cy="2769870"/>
            <wp:effectExtent l="0" t="0" r="0" b="0"/>
            <wp:docPr id="59" name="Picture 59"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hart, scatter chart&#10;&#10;Description automatically generated"/>
                    <pic:cNvPicPr/>
                  </pic:nvPicPr>
                  <pic:blipFill rotWithShape="1">
                    <a:blip r:embed="rId72">
                      <a:extLst>
                        <a:ext uri="{28A0092B-C50C-407E-A947-70E740481C1C}">
                          <a14:useLocalDpi xmlns:a14="http://schemas.microsoft.com/office/drawing/2010/main" val="0"/>
                        </a:ext>
                      </a:extLst>
                    </a:blip>
                    <a:srcRect t="13073"/>
                    <a:stretch/>
                  </pic:blipFill>
                  <pic:spPr bwMode="auto">
                    <a:xfrm>
                      <a:off x="0" y="0"/>
                      <a:ext cx="5886450" cy="2769870"/>
                    </a:xfrm>
                    <a:prstGeom prst="rect">
                      <a:avLst/>
                    </a:prstGeom>
                    <a:ln>
                      <a:noFill/>
                    </a:ln>
                    <a:extLst>
                      <a:ext uri="{53640926-AAD7-44D8-BBD7-CCE9431645EC}">
                        <a14:shadowObscured xmlns:a14="http://schemas.microsoft.com/office/drawing/2010/main"/>
                      </a:ext>
                    </a:extLst>
                  </pic:spPr>
                </pic:pic>
              </a:graphicData>
            </a:graphic>
          </wp:inline>
        </w:drawing>
      </w:r>
    </w:p>
    <w:p w14:paraId="2AB78625" w14:textId="75F56567" w:rsidR="007B5E18" w:rsidRPr="00D65C5E" w:rsidRDefault="007B5E18" w:rsidP="00D65C5E">
      <w:pPr>
        <w:pStyle w:val="Caption"/>
        <w:keepNext/>
        <w:rPr>
          <w:rFonts w:ascii="Times New Roman" w:hAnsi="Times New Roman" w:cs="Times New Roman"/>
          <w:i w:val="0"/>
          <w:iCs w:val="0"/>
          <w:color w:val="auto"/>
          <w:sz w:val="20"/>
          <w:szCs w:val="20"/>
        </w:rPr>
      </w:pPr>
      <w:bookmarkStart w:id="161" w:name="_Toc131758550"/>
      <w:r w:rsidRPr="001D317F">
        <w:rPr>
          <w:rFonts w:ascii="Times New Roman" w:hAnsi="Times New Roman" w:cs="Times New Roman"/>
          <w:i w:val="0"/>
          <w:iCs w:val="0"/>
          <w:color w:val="auto"/>
          <w:sz w:val="20"/>
          <w:szCs w:val="20"/>
        </w:rPr>
        <w:t xml:space="preserve">Figure </w:t>
      </w:r>
      <w:r w:rsidR="0005473C" w:rsidRPr="001D317F">
        <w:rPr>
          <w:rFonts w:ascii="Times New Roman" w:hAnsi="Times New Roman" w:cs="Times New Roman"/>
          <w:i w:val="0"/>
          <w:iCs w:val="0"/>
          <w:color w:val="auto"/>
          <w:sz w:val="20"/>
          <w:szCs w:val="20"/>
        </w:rPr>
        <w:fldChar w:fldCharType="begin"/>
      </w:r>
      <w:r w:rsidR="0005473C" w:rsidRPr="001D317F">
        <w:rPr>
          <w:rFonts w:ascii="Times New Roman" w:hAnsi="Times New Roman" w:cs="Times New Roman"/>
          <w:i w:val="0"/>
          <w:iCs w:val="0"/>
          <w:color w:val="auto"/>
          <w:sz w:val="20"/>
          <w:szCs w:val="20"/>
        </w:rPr>
        <w:instrText xml:space="preserve"> STYLEREF 1 \s </w:instrText>
      </w:r>
      <w:r w:rsidR="0005473C" w:rsidRPr="001D317F">
        <w:rPr>
          <w:rFonts w:ascii="Times New Roman" w:hAnsi="Times New Roman" w:cs="Times New Roman"/>
          <w:i w:val="0"/>
          <w:iCs w:val="0"/>
          <w:color w:val="auto"/>
          <w:sz w:val="20"/>
          <w:szCs w:val="20"/>
        </w:rPr>
        <w:fldChar w:fldCharType="separate"/>
      </w:r>
      <w:r w:rsidR="0005473C" w:rsidRPr="001D317F">
        <w:rPr>
          <w:rFonts w:ascii="Times New Roman" w:hAnsi="Times New Roman" w:cs="Times New Roman"/>
          <w:i w:val="0"/>
          <w:iCs w:val="0"/>
          <w:noProof/>
          <w:color w:val="auto"/>
          <w:sz w:val="20"/>
          <w:szCs w:val="20"/>
        </w:rPr>
        <w:t>4</w:t>
      </w:r>
      <w:r w:rsidR="0005473C" w:rsidRPr="001D317F">
        <w:rPr>
          <w:rFonts w:ascii="Times New Roman" w:hAnsi="Times New Roman" w:cs="Times New Roman"/>
          <w:i w:val="0"/>
          <w:iCs w:val="0"/>
          <w:color w:val="auto"/>
          <w:sz w:val="20"/>
          <w:szCs w:val="20"/>
        </w:rPr>
        <w:fldChar w:fldCharType="end"/>
      </w:r>
      <w:r w:rsidR="0005473C" w:rsidRPr="001D317F">
        <w:rPr>
          <w:rFonts w:ascii="Times New Roman" w:hAnsi="Times New Roman" w:cs="Times New Roman"/>
          <w:i w:val="0"/>
          <w:iCs w:val="0"/>
          <w:color w:val="auto"/>
          <w:sz w:val="20"/>
          <w:szCs w:val="20"/>
        </w:rPr>
        <w:t>.</w:t>
      </w:r>
      <w:r w:rsidR="0005473C" w:rsidRPr="001D317F">
        <w:rPr>
          <w:rFonts w:ascii="Times New Roman" w:hAnsi="Times New Roman" w:cs="Times New Roman"/>
          <w:i w:val="0"/>
          <w:iCs w:val="0"/>
          <w:color w:val="auto"/>
          <w:sz w:val="20"/>
          <w:szCs w:val="20"/>
        </w:rPr>
        <w:fldChar w:fldCharType="begin"/>
      </w:r>
      <w:r w:rsidR="0005473C" w:rsidRPr="001D317F">
        <w:rPr>
          <w:rFonts w:ascii="Times New Roman" w:hAnsi="Times New Roman" w:cs="Times New Roman"/>
          <w:i w:val="0"/>
          <w:iCs w:val="0"/>
          <w:color w:val="auto"/>
          <w:sz w:val="20"/>
          <w:szCs w:val="20"/>
        </w:rPr>
        <w:instrText xml:space="preserve"> SEQ Figure \* ARABIC \s 1 </w:instrText>
      </w:r>
      <w:r w:rsidR="0005473C" w:rsidRPr="001D317F">
        <w:rPr>
          <w:rFonts w:ascii="Times New Roman" w:hAnsi="Times New Roman" w:cs="Times New Roman"/>
          <w:i w:val="0"/>
          <w:iCs w:val="0"/>
          <w:color w:val="auto"/>
          <w:sz w:val="20"/>
          <w:szCs w:val="20"/>
        </w:rPr>
        <w:fldChar w:fldCharType="separate"/>
      </w:r>
      <w:r w:rsidR="0005473C" w:rsidRPr="001D317F">
        <w:rPr>
          <w:rFonts w:ascii="Times New Roman" w:hAnsi="Times New Roman" w:cs="Times New Roman"/>
          <w:i w:val="0"/>
          <w:iCs w:val="0"/>
          <w:noProof/>
          <w:color w:val="auto"/>
          <w:sz w:val="20"/>
          <w:szCs w:val="20"/>
        </w:rPr>
        <w:t>4</w:t>
      </w:r>
      <w:r w:rsidR="0005473C" w:rsidRPr="001D317F">
        <w:rPr>
          <w:rFonts w:ascii="Times New Roman" w:hAnsi="Times New Roman" w:cs="Times New Roman"/>
          <w:i w:val="0"/>
          <w:iCs w:val="0"/>
          <w:color w:val="auto"/>
          <w:sz w:val="20"/>
          <w:szCs w:val="20"/>
        </w:rPr>
        <w:fldChar w:fldCharType="end"/>
      </w:r>
      <w:r w:rsidRPr="001D317F">
        <w:rPr>
          <w:rFonts w:ascii="Times New Roman" w:hAnsi="Times New Roman" w:cs="Times New Roman"/>
          <w:i w:val="0"/>
          <w:iCs w:val="0"/>
          <w:color w:val="auto"/>
          <w:sz w:val="20"/>
          <w:szCs w:val="20"/>
        </w:rPr>
        <w:t xml:space="preserve"> Correlation between the measured and estimated </w:t>
      </w:r>
      <w:proofErr w:type="spellStart"/>
      <w:r w:rsidRPr="001D317F">
        <w:rPr>
          <w:rFonts w:ascii="Times New Roman" w:hAnsi="Times New Roman" w:cs="Times New Roman"/>
          <w:i w:val="0"/>
          <w:iCs w:val="0"/>
          <w:color w:val="auto"/>
          <w:sz w:val="20"/>
          <w:szCs w:val="20"/>
        </w:rPr>
        <w:t>fDOM</w:t>
      </w:r>
      <w:proofErr w:type="spellEnd"/>
      <w:r w:rsidRPr="001D317F">
        <w:rPr>
          <w:rFonts w:ascii="Times New Roman" w:hAnsi="Times New Roman" w:cs="Times New Roman"/>
          <w:i w:val="0"/>
          <w:iCs w:val="0"/>
          <w:color w:val="auto"/>
          <w:sz w:val="20"/>
          <w:szCs w:val="20"/>
        </w:rPr>
        <w:t xml:space="preserve"> by applying equations 4</w:t>
      </w:r>
      <w:r w:rsidR="00E11203" w:rsidRPr="001D317F">
        <w:rPr>
          <w:rFonts w:ascii="Times New Roman" w:hAnsi="Times New Roman" w:cs="Times New Roman"/>
          <w:i w:val="0"/>
          <w:iCs w:val="0"/>
          <w:color w:val="auto"/>
          <w:sz w:val="20"/>
          <w:szCs w:val="20"/>
        </w:rPr>
        <w:t>.4</w:t>
      </w:r>
      <w:r w:rsidRPr="001D317F">
        <w:rPr>
          <w:rFonts w:ascii="Times New Roman" w:hAnsi="Times New Roman" w:cs="Times New Roman"/>
          <w:i w:val="0"/>
          <w:iCs w:val="0"/>
          <w:color w:val="auto"/>
          <w:sz w:val="20"/>
          <w:szCs w:val="20"/>
        </w:rPr>
        <w:t xml:space="preserve"> and 4</w:t>
      </w:r>
      <w:r w:rsidR="00E11203" w:rsidRPr="001D317F">
        <w:rPr>
          <w:rFonts w:ascii="Times New Roman" w:hAnsi="Times New Roman" w:cs="Times New Roman"/>
          <w:i w:val="0"/>
          <w:iCs w:val="0"/>
          <w:color w:val="auto"/>
          <w:sz w:val="20"/>
          <w:szCs w:val="20"/>
        </w:rPr>
        <w:t>.5</w:t>
      </w:r>
      <w:r w:rsidRPr="001D317F">
        <w:rPr>
          <w:rFonts w:ascii="Times New Roman" w:hAnsi="Times New Roman" w:cs="Times New Roman"/>
          <w:i w:val="0"/>
          <w:iCs w:val="0"/>
          <w:color w:val="auto"/>
          <w:sz w:val="20"/>
          <w:szCs w:val="20"/>
        </w:rPr>
        <w:t xml:space="preserve"> to atmospherically corrected Landsat-8 images.</w:t>
      </w:r>
      <w:bookmarkEnd w:id="161"/>
    </w:p>
    <w:p w14:paraId="2F28D5F9" w14:textId="4B52F7BB" w:rsidR="00A31A28" w:rsidRPr="001D317F" w:rsidRDefault="00A31A28" w:rsidP="00A31A28">
      <w:pPr>
        <w:rPr>
          <w:rFonts w:ascii="Times New Roman" w:hAnsi="Times New Roman" w:cs="Times New Roman"/>
        </w:rPr>
      </w:pPr>
      <w:r w:rsidRPr="001D317F">
        <w:rPr>
          <w:rFonts w:ascii="Times New Roman" w:hAnsi="Times New Roman" w:cs="Times New Roman"/>
          <w:noProof/>
        </w:rPr>
        <w:drawing>
          <wp:inline distT="0" distB="0" distL="0" distR="0" wp14:anchorId="7FFEDC08" wp14:editId="6F4C1A3C">
            <wp:extent cx="5886450" cy="2997200"/>
            <wp:effectExtent l="0" t="0" r="0" b="0"/>
            <wp:docPr id="52" name="Picture 5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Chart, scatter chart&#10;&#10;Description automatically generated"/>
                    <pic:cNvPicPr/>
                  </pic:nvPicPr>
                  <pic:blipFill rotWithShape="1">
                    <a:blip r:embed="rId73">
                      <a:extLst>
                        <a:ext uri="{28A0092B-C50C-407E-A947-70E740481C1C}">
                          <a14:useLocalDpi xmlns:a14="http://schemas.microsoft.com/office/drawing/2010/main" val="0"/>
                        </a:ext>
                      </a:extLst>
                    </a:blip>
                    <a:srcRect l="604" t="10464" r="-604" b="2579"/>
                    <a:stretch/>
                  </pic:blipFill>
                  <pic:spPr bwMode="auto">
                    <a:xfrm>
                      <a:off x="0" y="0"/>
                      <a:ext cx="5886450" cy="2997200"/>
                    </a:xfrm>
                    <a:prstGeom prst="rect">
                      <a:avLst/>
                    </a:prstGeom>
                    <a:ln>
                      <a:noFill/>
                    </a:ln>
                    <a:extLst>
                      <a:ext uri="{53640926-AAD7-44D8-BBD7-CCE9431645EC}">
                        <a14:shadowObscured xmlns:a14="http://schemas.microsoft.com/office/drawing/2010/main"/>
                      </a:ext>
                    </a:extLst>
                  </pic:spPr>
                </pic:pic>
              </a:graphicData>
            </a:graphic>
          </wp:inline>
        </w:drawing>
      </w:r>
    </w:p>
    <w:p w14:paraId="48F697DA" w14:textId="77E8F7C8" w:rsidR="004D482B" w:rsidRPr="001D317F" w:rsidRDefault="004D482B" w:rsidP="004D482B">
      <w:pPr>
        <w:pStyle w:val="Caption"/>
        <w:keepNext/>
        <w:rPr>
          <w:rFonts w:ascii="Times New Roman" w:hAnsi="Times New Roman" w:cs="Times New Roman"/>
          <w:i w:val="0"/>
          <w:iCs w:val="0"/>
          <w:color w:val="auto"/>
          <w:sz w:val="20"/>
          <w:szCs w:val="20"/>
        </w:rPr>
      </w:pPr>
      <w:bookmarkStart w:id="162" w:name="_Toc131758551"/>
      <w:r w:rsidRPr="001D317F">
        <w:rPr>
          <w:rFonts w:ascii="Times New Roman" w:hAnsi="Times New Roman" w:cs="Times New Roman"/>
          <w:i w:val="0"/>
          <w:iCs w:val="0"/>
          <w:color w:val="auto"/>
          <w:sz w:val="20"/>
          <w:szCs w:val="20"/>
        </w:rPr>
        <w:t xml:space="preserve">Figure </w:t>
      </w:r>
      <w:r w:rsidR="0005473C" w:rsidRPr="001D317F">
        <w:rPr>
          <w:rFonts w:ascii="Times New Roman" w:hAnsi="Times New Roman" w:cs="Times New Roman"/>
          <w:i w:val="0"/>
          <w:iCs w:val="0"/>
          <w:color w:val="auto"/>
          <w:sz w:val="20"/>
          <w:szCs w:val="20"/>
        </w:rPr>
        <w:fldChar w:fldCharType="begin"/>
      </w:r>
      <w:r w:rsidR="0005473C" w:rsidRPr="001D317F">
        <w:rPr>
          <w:rFonts w:ascii="Times New Roman" w:hAnsi="Times New Roman" w:cs="Times New Roman"/>
          <w:i w:val="0"/>
          <w:iCs w:val="0"/>
          <w:color w:val="auto"/>
          <w:sz w:val="20"/>
          <w:szCs w:val="20"/>
        </w:rPr>
        <w:instrText xml:space="preserve"> STYLEREF 1 \s </w:instrText>
      </w:r>
      <w:r w:rsidR="0005473C" w:rsidRPr="001D317F">
        <w:rPr>
          <w:rFonts w:ascii="Times New Roman" w:hAnsi="Times New Roman" w:cs="Times New Roman"/>
          <w:i w:val="0"/>
          <w:iCs w:val="0"/>
          <w:color w:val="auto"/>
          <w:sz w:val="20"/>
          <w:szCs w:val="20"/>
        </w:rPr>
        <w:fldChar w:fldCharType="separate"/>
      </w:r>
      <w:r w:rsidR="0005473C" w:rsidRPr="001D317F">
        <w:rPr>
          <w:rFonts w:ascii="Times New Roman" w:hAnsi="Times New Roman" w:cs="Times New Roman"/>
          <w:i w:val="0"/>
          <w:iCs w:val="0"/>
          <w:noProof/>
          <w:color w:val="auto"/>
          <w:sz w:val="20"/>
          <w:szCs w:val="20"/>
        </w:rPr>
        <w:t>4</w:t>
      </w:r>
      <w:r w:rsidR="0005473C" w:rsidRPr="001D317F">
        <w:rPr>
          <w:rFonts w:ascii="Times New Roman" w:hAnsi="Times New Roman" w:cs="Times New Roman"/>
          <w:i w:val="0"/>
          <w:iCs w:val="0"/>
          <w:color w:val="auto"/>
          <w:sz w:val="20"/>
          <w:szCs w:val="20"/>
        </w:rPr>
        <w:fldChar w:fldCharType="end"/>
      </w:r>
      <w:r w:rsidR="0005473C" w:rsidRPr="001D317F">
        <w:rPr>
          <w:rFonts w:ascii="Times New Roman" w:hAnsi="Times New Roman" w:cs="Times New Roman"/>
          <w:i w:val="0"/>
          <w:iCs w:val="0"/>
          <w:color w:val="auto"/>
          <w:sz w:val="20"/>
          <w:szCs w:val="20"/>
        </w:rPr>
        <w:t>.</w:t>
      </w:r>
      <w:r w:rsidR="0005473C" w:rsidRPr="001D317F">
        <w:rPr>
          <w:rFonts w:ascii="Times New Roman" w:hAnsi="Times New Roman" w:cs="Times New Roman"/>
          <w:i w:val="0"/>
          <w:iCs w:val="0"/>
          <w:color w:val="auto"/>
          <w:sz w:val="20"/>
          <w:szCs w:val="20"/>
        </w:rPr>
        <w:fldChar w:fldCharType="begin"/>
      </w:r>
      <w:r w:rsidR="0005473C" w:rsidRPr="001D317F">
        <w:rPr>
          <w:rFonts w:ascii="Times New Roman" w:hAnsi="Times New Roman" w:cs="Times New Roman"/>
          <w:i w:val="0"/>
          <w:iCs w:val="0"/>
          <w:color w:val="auto"/>
          <w:sz w:val="20"/>
          <w:szCs w:val="20"/>
        </w:rPr>
        <w:instrText xml:space="preserve"> SEQ Figure \* ARABIC \s 1 </w:instrText>
      </w:r>
      <w:r w:rsidR="0005473C" w:rsidRPr="001D317F">
        <w:rPr>
          <w:rFonts w:ascii="Times New Roman" w:hAnsi="Times New Roman" w:cs="Times New Roman"/>
          <w:i w:val="0"/>
          <w:iCs w:val="0"/>
          <w:color w:val="auto"/>
          <w:sz w:val="20"/>
          <w:szCs w:val="20"/>
        </w:rPr>
        <w:fldChar w:fldCharType="separate"/>
      </w:r>
      <w:r w:rsidR="0005473C" w:rsidRPr="001D317F">
        <w:rPr>
          <w:rFonts w:ascii="Times New Roman" w:hAnsi="Times New Roman" w:cs="Times New Roman"/>
          <w:i w:val="0"/>
          <w:iCs w:val="0"/>
          <w:noProof/>
          <w:color w:val="auto"/>
          <w:sz w:val="20"/>
          <w:szCs w:val="20"/>
        </w:rPr>
        <w:t>5</w:t>
      </w:r>
      <w:r w:rsidR="0005473C" w:rsidRPr="001D317F">
        <w:rPr>
          <w:rFonts w:ascii="Times New Roman" w:hAnsi="Times New Roman" w:cs="Times New Roman"/>
          <w:i w:val="0"/>
          <w:iCs w:val="0"/>
          <w:color w:val="auto"/>
          <w:sz w:val="20"/>
          <w:szCs w:val="20"/>
        </w:rPr>
        <w:fldChar w:fldCharType="end"/>
      </w:r>
      <w:r w:rsidRPr="001D317F">
        <w:rPr>
          <w:rFonts w:ascii="Times New Roman" w:hAnsi="Times New Roman" w:cs="Times New Roman"/>
          <w:i w:val="0"/>
          <w:iCs w:val="0"/>
          <w:color w:val="auto"/>
          <w:sz w:val="20"/>
          <w:szCs w:val="20"/>
        </w:rPr>
        <w:t xml:space="preserve"> Residual vs</w:t>
      </w:r>
      <w:r w:rsidR="007B5E18" w:rsidRPr="001D317F">
        <w:rPr>
          <w:rFonts w:ascii="Times New Roman" w:hAnsi="Times New Roman" w:cs="Times New Roman"/>
          <w:i w:val="0"/>
          <w:iCs w:val="0"/>
          <w:color w:val="auto"/>
          <w:sz w:val="20"/>
          <w:szCs w:val="20"/>
        </w:rPr>
        <w:t>.</w:t>
      </w:r>
      <w:r w:rsidRPr="001D317F">
        <w:rPr>
          <w:rFonts w:ascii="Times New Roman" w:hAnsi="Times New Roman" w:cs="Times New Roman"/>
          <w:i w:val="0"/>
          <w:iCs w:val="0"/>
          <w:color w:val="auto"/>
          <w:sz w:val="20"/>
          <w:szCs w:val="20"/>
        </w:rPr>
        <w:t xml:space="preserve"> Fitted and Quantile</w:t>
      </w:r>
      <w:r w:rsidR="00E243D4" w:rsidRPr="001D317F">
        <w:rPr>
          <w:rFonts w:ascii="Times New Roman" w:hAnsi="Times New Roman" w:cs="Times New Roman"/>
          <w:i w:val="0"/>
          <w:iCs w:val="0"/>
          <w:color w:val="auto"/>
          <w:sz w:val="20"/>
          <w:szCs w:val="20"/>
        </w:rPr>
        <w:t>–</w:t>
      </w:r>
      <w:r w:rsidRPr="001D317F">
        <w:rPr>
          <w:rFonts w:ascii="Times New Roman" w:hAnsi="Times New Roman" w:cs="Times New Roman"/>
          <w:i w:val="0"/>
          <w:iCs w:val="0"/>
          <w:color w:val="auto"/>
          <w:sz w:val="20"/>
          <w:szCs w:val="20"/>
        </w:rPr>
        <w:t xml:space="preserve">quantile plots for regression between the estimated </w:t>
      </w:r>
      <w:proofErr w:type="spellStart"/>
      <w:r w:rsidRPr="001D317F">
        <w:rPr>
          <w:rFonts w:ascii="Times New Roman" w:hAnsi="Times New Roman" w:cs="Times New Roman"/>
          <w:i w:val="0"/>
          <w:iCs w:val="0"/>
          <w:color w:val="auto"/>
          <w:sz w:val="20"/>
          <w:szCs w:val="20"/>
        </w:rPr>
        <w:t>fDOM</w:t>
      </w:r>
      <w:proofErr w:type="spellEnd"/>
      <w:r w:rsidRPr="001D317F">
        <w:rPr>
          <w:rFonts w:ascii="Times New Roman" w:hAnsi="Times New Roman" w:cs="Times New Roman"/>
          <w:i w:val="0"/>
          <w:iCs w:val="0"/>
          <w:color w:val="auto"/>
          <w:sz w:val="20"/>
          <w:szCs w:val="20"/>
        </w:rPr>
        <w:t xml:space="preserve"> using equation 3 with in situ values.</w:t>
      </w:r>
      <w:bookmarkEnd w:id="162"/>
    </w:p>
    <w:p w14:paraId="3FA1BE8C" w14:textId="05FF5662" w:rsidR="00064B21" w:rsidRPr="001D317F" w:rsidRDefault="00A31A28" w:rsidP="00064B21">
      <w:pPr>
        <w:ind w:firstLine="720"/>
        <w:rPr>
          <w:rFonts w:ascii="Times New Roman" w:hAnsi="Times New Roman" w:cs="Times New Roman"/>
        </w:rPr>
      </w:pPr>
      <w:r w:rsidRPr="001D317F">
        <w:rPr>
          <w:rFonts w:ascii="Times New Roman" w:hAnsi="Times New Roman" w:cs="Times New Roman"/>
        </w:rPr>
        <w:t xml:space="preserve">While the coefficients of determination resulting from the forward stepwise models were not strong for a robust predictive model, it was useful in identifying some of the bands that </w:t>
      </w:r>
      <w:proofErr w:type="gramStart"/>
      <w:r w:rsidRPr="001D317F">
        <w:rPr>
          <w:rFonts w:ascii="Times New Roman" w:hAnsi="Times New Roman" w:cs="Times New Roman"/>
        </w:rPr>
        <w:t>can be</w:t>
      </w:r>
      <w:proofErr w:type="gramEnd"/>
      <w:r w:rsidRPr="001D317F">
        <w:rPr>
          <w:rFonts w:ascii="Times New Roman" w:hAnsi="Times New Roman" w:cs="Times New Roman"/>
        </w:rPr>
        <w:t xml:space="preserve"> potentially </w:t>
      </w:r>
      <w:r w:rsidR="00E243D4" w:rsidRPr="001D317F">
        <w:rPr>
          <w:rFonts w:ascii="Times New Roman" w:hAnsi="Times New Roman" w:cs="Times New Roman"/>
        </w:rPr>
        <w:t xml:space="preserve">be </w:t>
      </w:r>
      <w:r w:rsidRPr="001D317F">
        <w:rPr>
          <w:rFonts w:ascii="Times New Roman" w:hAnsi="Times New Roman" w:cs="Times New Roman"/>
        </w:rPr>
        <w:t xml:space="preserve">used for future research. </w:t>
      </w:r>
      <w:r w:rsidR="00F23AF8" w:rsidRPr="001D317F">
        <w:rPr>
          <w:rFonts w:ascii="Times New Roman" w:hAnsi="Times New Roman" w:cs="Times New Roman"/>
        </w:rPr>
        <w:t xml:space="preserve">Previous studies successfully adopted the relationship </w:t>
      </w:r>
      <w:r w:rsidR="00F23AF8" w:rsidRPr="001D317F">
        <w:rPr>
          <w:rFonts w:ascii="Times New Roman" w:hAnsi="Times New Roman" w:cs="Times New Roman"/>
        </w:rPr>
        <w:lastRenderedPageBreak/>
        <w:t xml:space="preserve">between the Green/Red ratio and </w:t>
      </w:r>
      <w:proofErr w:type="spellStart"/>
      <w:r w:rsidR="00F23AF8" w:rsidRPr="001D317F">
        <w:rPr>
          <w:rFonts w:ascii="Times New Roman" w:hAnsi="Times New Roman" w:cs="Times New Roman"/>
        </w:rPr>
        <w:t>fDOM</w:t>
      </w:r>
      <w:proofErr w:type="spellEnd"/>
      <w:r w:rsidR="00F23AF8" w:rsidRPr="001D317F">
        <w:rPr>
          <w:rFonts w:ascii="Times New Roman" w:hAnsi="Times New Roman" w:cs="Times New Roman"/>
        </w:rPr>
        <w:t xml:space="preserve"> to derive CDOM for freshwater environment</w:t>
      </w:r>
      <w:r w:rsidRPr="001D317F">
        <w:rPr>
          <w:rFonts w:ascii="Times New Roman" w:hAnsi="Times New Roman" w:cs="Times New Roman"/>
        </w:rPr>
        <w:t xml:space="preserve">s </w:t>
      </w:r>
      <w:r w:rsidRPr="001D317F">
        <w:rPr>
          <w:rFonts w:ascii="Times New Roman" w:hAnsi="Times New Roman" w:cs="Times New Roman"/>
        </w:rPr>
        <w:fldChar w:fldCharType="begin" w:fldLock="1"/>
      </w:r>
      <w:r w:rsidRPr="001D317F">
        <w:rPr>
          <w:rFonts w:ascii="Times New Roman" w:hAnsi="Times New Roman" w:cs="Times New Roman"/>
        </w:rPr>
        <w:instrText xml:space="preserve">ADDIN CSL_CITATION {"citationItems":[{"id":"ITEM-1","itemData":{"DOI":"10.1080/07438140509354442","ISSN":"1040-2381","abstract":"Ground-based measurements on 15 Minnesota lakes with wide ranges of optical properties and Landsat TM data from the same lakes were used to evaluate the effect of humic color on satellite-inferred water quality conditions. Color (C 440), as measured by absorbance at 440 nm, causes only small biases in estimates of Secchi disk transparency (SDT) from Landsat TM data, except at very high values (&gt; </w:instrText>
      </w:r>
      <w:r w:rsidRPr="001D317F">
        <w:rPr>
          <w:rFonts w:ascii="Cambria Math" w:hAnsi="Cambria Math" w:cs="Cambria Math"/>
        </w:rPr>
        <w:instrText>∼</w:instrText>
      </w:r>
      <w:r w:rsidRPr="001D317F">
        <w:rPr>
          <w:rFonts w:ascii="Times New Roman" w:hAnsi="Times New Roman" w:cs="Times New Roman"/>
        </w:rPr>
        <w:instrText xml:space="preserve"> 300 chloroplatinate units, CPU). Similarly, when chlorophyll a (chl a) levels are moderate or high (&gt; 10 μg/L), low-to-moderate levels of humic color have only a small influence on the relationship between SDT and chl a concentration, but it has a pronounced influence at high levels of C 440 (e.g., &gt; </w:instrText>
      </w:r>
      <w:r w:rsidRPr="001D317F">
        <w:rPr>
          <w:rFonts w:ascii="Cambria Math" w:hAnsi="Cambria Math" w:cs="Cambria Math"/>
        </w:rPr>
        <w:instrText>∼</w:instrText>
      </w:r>
      <w:r w:rsidRPr="001D317F">
        <w:rPr>
          <w:rFonts w:ascii="Times New Roman" w:hAnsi="Times New Roman" w:cs="Times New Roman"/>
        </w:rPr>
        <w:instrText>200 CPU). However, deviations from the general chl a-SDT relationship occur at much lower C 440 values (</w:instrText>
      </w:r>
      <w:r w:rsidRPr="001D317F">
        <w:rPr>
          <w:rFonts w:ascii="Cambria Math" w:hAnsi="Cambria Math" w:cs="Cambria Math"/>
        </w:rPr>
        <w:instrText>∼</w:instrText>
      </w:r>
      <w:r w:rsidRPr="001D317F">
        <w:rPr>
          <w:rFonts w:ascii="Times New Roman" w:hAnsi="Times New Roman" w:cs="Times New Roman"/>
        </w:rPr>
        <w:instrText xml:space="preserve"> 60 CPU) when chl a levels are low. Good statistical relationships were found between optical properties of lake water generally associated with algal abundance (SDT, chl a, turbidity) and measured brightness of various Landsat TM bands. The best relationships for chl a (based on R 2 and absence of statistical outliers or lakes with large leverage) were combinations of bands 1, 2, or 4 with the band ratio 1:3 (R 2 = 0.88). Although TM bands 1-4 individually or as simple ratios were poor predictors of C 440, multiple regression analyses between ln(C 440) and combinations of bands 1-4 and band ratios yielded several relationships with R 2 ≥ 0.70, suggesting that C 440 can be estimated with fair reliability from Landsat TM data. © Copyright by the North American Lake Management Society 2005.","author":[{"dropping-particle":"","family":"Brezonik","given":"Patrick","non-dropping-particle":"","parse-names":false,"suffix":""},{"dropping-particle":"","family":"Menken","given":"Kevin D.","non-dropping-particle":"","parse-names":false,"suffix":""},{"dropping-particle":"","family":"Bauer","given":"Marvin","non-dropping-particle":"","parse-names":false,"suffix":""}],"container-title":"Lake and Reservoir Management","id":"ITEM-1","issue":"4","issued":{"date-parts":[["2005","12"]]},"page":"373-382","title":"Landsat-based Remote Sensing of Lake Water Quality Characteristics, Including Chlorophyll and Colored Dissolved Organic Matter (CDOM)","type":"article-journal","volume":"21"},"uris":["http://www.mendeley.com/documents/?uuid=68cbe26b-8a87-45fc-b5f4-e8c1c51af17d"]},{"id":"ITEM-2","itemData":{"DOI":"10.1016/j.rse.2004.11.009","ISSN":"00344257","abstract":"Given the importance of coloured dissolved organic matter (CDOM) for the structure and function of lake ecosystems, a method to estimate the amount of CDOM in lake waters over large geographic areas would be highly desirable. Advanced Land Imager (ALI) images were acquired in southern Finland (in 2002) and southern Sweden (in 2003) together with in situ measurements of bio-optical properties of 34 lakes (39 measuring stations). Based on this dataset, a band-ratio type algorithm was developed using ALI band 2 and band 3 for estimating CDOM content (absorption of filtrated water at 420 nm) in lakes. Correlation between in situ measured CDOM and the remote sensing estimate of CDOM was high, r2=0.73. The CDOM retrieval algorithm obtained on the basis of two images and in situ data was validated on a third ALI image (eastern Finland, 2002) that was available in the ALI image archive. In situ water-colour monitoring data from 22 lakes (27 measuring stations) in the third image were available in a database of the Finnish Environment Administration. The water-colour data were converted to CDOM absorption values, which were then compared to the results from a third ALI image. The correlation between remotely estimated and in situ CDOM values in the algorithm validation image was high, r2=0.83. These results support the conclusion that CDOM content in lakes over a wide range of concentrations (aCDOM(420) between 0.68 and 11.13 m-1) can be mapped using Advanced Land Imager data. © 2005 Elsevier Inc. All rights reserved.","author":[{"dropping-particle":"","family":"Kutser","given":"Tiit","non-dropping-particle":"","parse-names":false,"suffix":""},{"dropping-particle":"","family":"Pierson","given":"Donald C.","non-dropping-particle":"","parse-names":false,"suffix":""},{"dropping-particle":"","family":"Kallio","given":"Kari Y.","non-dropping-particle":"","parse-names":false,"suffix":""},{"dropping-particle":"","family":"Reinart","given":"Anu","non-dropping-particle":"","parse-names":false,"suffix":""},{"dropping-particle":"","family":"Sobek","given":"Sebastian","non-dropping-particle":"","parse-names":false,"suffix":""}],"container-title":"Remote Sensing of Environment","id":"ITEM-2","issue":"4","issued":{"date-parts":[["2005"]]},"page":"535-540","title":"Mapping lake CDOM by satellite remote sensing","type":"article-journal","volume":"94"},"uris":["http://www.mendeley.com/documents/?uuid=7ced9176-4bfa-4b3d-83bc-2cf27c9c07d3"]}],"mendeley":{"formattedCitation":"(Brezonik et al., 2005; Kutser et al., 2005)","plainTextFormattedCitation":"(Brezonik et al., 2005; Kutser et al., 2005)","previouslyFormattedCitation":"(Brezonik et al., 2005; Kutser et al., 2005)"},"properties":{"noteIndex":0},"schema":"https://github.com/citation-style-language/schema/raw/master/csl-citation.json"}</w:instrText>
      </w:r>
      <w:r w:rsidRPr="001D317F">
        <w:rPr>
          <w:rFonts w:ascii="Times New Roman" w:hAnsi="Times New Roman" w:cs="Times New Roman"/>
        </w:rPr>
        <w:fldChar w:fldCharType="separate"/>
      </w:r>
      <w:r w:rsidRPr="001D317F">
        <w:rPr>
          <w:rFonts w:ascii="Times New Roman" w:hAnsi="Times New Roman" w:cs="Times New Roman"/>
          <w:noProof/>
        </w:rPr>
        <w:t>(Brezonik et al., 2005; Kutser et al., 2005)</w:t>
      </w:r>
      <w:r w:rsidRPr="001D317F">
        <w:rPr>
          <w:rFonts w:ascii="Times New Roman" w:hAnsi="Times New Roman" w:cs="Times New Roman"/>
        </w:rPr>
        <w:fldChar w:fldCharType="end"/>
      </w:r>
      <w:r w:rsidRPr="001D317F">
        <w:rPr>
          <w:rFonts w:ascii="Times New Roman" w:hAnsi="Times New Roman" w:cs="Times New Roman"/>
        </w:rPr>
        <w:t xml:space="preserve">. </w:t>
      </w:r>
      <w:r w:rsidR="00F23AF8" w:rsidRPr="001D317F">
        <w:rPr>
          <w:rFonts w:ascii="Times New Roman" w:hAnsi="Times New Roman" w:cs="Times New Roman"/>
        </w:rPr>
        <w:t xml:space="preserve">For instance, </w:t>
      </w:r>
      <w:proofErr w:type="spellStart"/>
      <w:r w:rsidR="00F23AF8" w:rsidRPr="001D317F">
        <w:rPr>
          <w:rFonts w:ascii="Times New Roman" w:hAnsi="Times New Roman" w:cs="Times New Roman"/>
        </w:rPr>
        <w:t>Slonecker</w:t>
      </w:r>
      <w:proofErr w:type="spellEnd"/>
      <w:r w:rsidR="00F23AF8" w:rsidRPr="001D317F">
        <w:rPr>
          <w:rFonts w:ascii="Times New Roman" w:hAnsi="Times New Roman" w:cs="Times New Roman"/>
        </w:rPr>
        <w:t xml:space="preserve"> et al., 2016</w:t>
      </w:r>
      <w:r w:rsidRPr="001D317F">
        <w:rPr>
          <w:rFonts w:ascii="Times New Roman" w:hAnsi="Times New Roman" w:cs="Times New Roman"/>
        </w:rPr>
        <w:t xml:space="preserve">, reported a weak (R² = 0.23) power relationship between the Landsat-8 Green/Red ratio and </w:t>
      </w:r>
      <w:proofErr w:type="spellStart"/>
      <w:r w:rsidRPr="001D317F">
        <w:rPr>
          <w:rFonts w:ascii="Times New Roman" w:hAnsi="Times New Roman" w:cs="Times New Roman"/>
        </w:rPr>
        <w:t>fDOM</w:t>
      </w:r>
      <w:proofErr w:type="spellEnd"/>
      <w:r w:rsidRPr="001D317F">
        <w:rPr>
          <w:rFonts w:ascii="Times New Roman" w:hAnsi="Times New Roman" w:cs="Times New Roman"/>
        </w:rPr>
        <w:t xml:space="preserve">. Their study also found </w:t>
      </w:r>
      <w:r w:rsidR="00E243D4" w:rsidRPr="001D317F">
        <w:rPr>
          <w:rFonts w:ascii="Times New Roman" w:hAnsi="Times New Roman" w:cs="Times New Roman"/>
        </w:rPr>
        <w:t xml:space="preserve">that </w:t>
      </w:r>
      <w:r w:rsidRPr="001D317F">
        <w:rPr>
          <w:rFonts w:ascii="Times New Roman" w:hAnsi="Times New Roman" w:cs="Times New Roman"/>
        </w:rPr>
        <w:t xml:space="preserve">Landsat-8 </w:t>
      </w:r>
      <w:r w:rsidR="00F23AF8" w:rsidRPr="001D317F">
        <w:rPr>
          <w:rFonts w:ascii="Times New Roman" w:hAnsi="Times New Roman" w:cs="Times New Roman"/>
        </w:rPr>
        <w:t>B</w:t>
      </w:r>
      <w:r w:rsidRPr="001D317F">
        <w:rPr>
          <w:rFonts w:ascii="Times New Roman" w:hAnsi="Times New Roman" w:cs="Times New Roman"/>
        </w:rPr>
        <w:t xml:space="preserve">and 1 was correlated with </w:t>
      </w:r>
      <w:proofErr w:type="spellStart"/>
      <w:r w:rsidRPr="001D317F">
        <w:rPr>
          <w:rFonts w:ascii="Times New Roman" w:hAnsi="Times New Roman" w:cs="Times New Roman"/>
        </w:rPr>
        <w:t>fDOM</w:t>
      </w:r>
      <w:proofErr w:type="spellEnd"/>
      <w:r w:rsidR="00064B21" w:rsidRPr="001D317F">
        <w:rPr>
          <w:rFonts w:ascii="Times New Roman" w:hAnsi="Times New Roman" w:cs="Times New Roman"/>
        </w:rPr>
        <w:t>. W</w:t>
      </w:r>
      <w:r w:rsidRPr="001D317F">
        <w:rPr>
          <w:rFonts w:ascii="Times New Roman" w:hAnsi="Times New Roman" w:cs="Times New Roman"/>
        </w:rPr>
        <w:t>hile a relationship with Band 1</w:t>
      </w:r>
      <w:r w:rsidR="00064B21" w:rsidRPr="001D317F">
        <w:rPr>
          <w:rFonts w:ascii="Times New Roman" w:hAnsi="Times New Roman" w:cs="Times New Roman"/>
        </w:rPr>
        <w:t xml:space="preserve"> alone</w:t>
      </w:r>
      <w:r w:rsidRPr="001D317F">
        <w:rPr>
          <w:rFonts w:ascii="Times New Roman" w:hAnsi="Times New Roman" w:cs="Times New Roman"/>
        </w:rPr>
        <w:t xml:space="preserve"> was not found in this study, the </w:t>
      </w:r>
      <w:r w:rsidR="00E243D4" w:rsidRPr="001D317F">
        <w:rPr>
          <w:rFonts w:ascii="Times New Roman" w:hAnsi="Times New Roman" w:cs="Times New Roman"/>
        </w:rPr>
        <w:t>b</w:t>
      </w:r>
      <w:r w:rsidRPr="001D317F">
        <w:rPr>
          <w:rFonts w:ascii="Times New Roman" w:hAnsi="Times New Roman" w:cs="Times New Roman"/>
        </w:rPr>
        <w:t>and1/</w:t>
      </w:r>
      <w:r w:rsidR="00E243D4" w:rsidRPr="001D317F">
        <w:rPr>
          <w:rFonts w:ascii="Times New Roman" w:hAnsi="Times New Roman" w:cs="Times New Roman"/>
        </w:rPr>
        <w:t>b</w:t>
      </w:r>
      <w:r w:rsidRPr="001D317F">
        <w:rPr>
          <w:rFonts w:ascii="Times New Roman" w:hAnsi="Times New Roman" w:cs="Times New Roman"/>
        </w:rPr>
        <w:t>and4 ratio was the second variable in the first model.</w:t>
      </w:r>
      <w:r w:rsidR="00064B21" w:rsidRPr="001D317F">
        <w:rPr>
          <w:rFonts w:ascii="Times New Roman" w:hAnsi="Times New Roman" w:cs="Times New Roman"/>
        </w:rPr>
        <w:t xml:space="preserve"> A dataset with greater variation in </w:t>
      </w:r>
      <w:proofErr w:type="spellStart"/>
      <w:r w:rsidR="00064B21" w:rsidRPr="001D317F">
        <w:rPr>
          <w:rFonts w:ascii="Times New Roman" w:hAnsi="Times New Roman" w:cs="Times New Roman"/>
        </w:rPr>
        <w:t>fDOM</w:t>
      </w:r>
      <w:proofErr w:type="spellEnd"/>
      <w:r w:rsidR="00064B21" w:rsidRPr="001D317F">
        <w:rPr>
          <w:rFonts w:ascii="Times New Roman" w:hAnsi="Times New Roman" w:cs="Times New Roman"/>
        </w:rPr>
        <w:t xml:space="preserve"> concentrations would be appropriate to assess other models, including non-linear ones. Chen et al. 2017, for example, found that an exponential function using the </w:t>
      </w:r>
      <w:r w:rsidR="00E243D4" w:rsidRPr="001D317F">
        <w:rPr>
          <w:rFonts w:ascii="Times New Roman" w:hAnsi="Times New Roman" w:cs="Times New Roman"/>
        </w:rPr>
        <w:t>g</w:t>
      </w:r>
      <w:r w:rsidR="00064B21" w:rsidRPr="001D317F">
        <w:rPr>
          <w:rFonts w:ascii="Times New Roman" w:hAnsi="Times New Roman" w:cs="Times New Roman"/>
        </w:rPr>
        <w:t>reen/</w:t>
      </w:r>
      <w:r w:rsidR="00E243D4" w:rsidRPr="001D317F">
        <w:rPr>
          <w:rFonts w:ascii="Times New Roman" w:hAnsi="Times New Roman" w:cs="Times New Roman"/>
        </w:rPr>
        <w:t>r</w:t>
      </w:r>
      <w:r w:rsidR="00064B21" w:rsidRPr="001D317F">
        <w:rPr>
          <w:rFonts w:ascii="Times New Roman" w:hAnsi="Times New Roman" w:cs="Times New Roman"/>
        </w:rPr>
        <w:t xml:space="preserve">ed ratio worked best for </w:t>
      </w:r>
      <w:proofErr w:type="spellStart"/>
      <w:r w:rsidR="00064B21" w:rsidRPr="001D317F">
        <w:rPr>
          <w:rFonts w:ascii="Times New Roman" w:hAnsi="Times New Roman" w:cs="Times New Roman"/>
        </w:rPr>
        <w:t>fDOM</w:t>
      </w:r>
      <w:proofErr w:type="spellEnd"/>
      <w:r w:rsidR="00064B21" w:rsidRPr="001D317F">
        <w:rPr>
          <w:rFonts w:ascii="Times New Roman" w:hAnsi="Times New Roman" w:cs="Times New Roman"/>
        </w:rPr>
        <w:t xml:space="preserve"> estimation in Lake Huron. </w:t>
      </w:r>
    </w:p>
    <w:p w14:paraId="5A2DFF77" w14:textId="0A91874A" w:rsidR="00C74045" w:rsidRPr="001D317F" w:rsidRDefault="00A31A28" w:rsidP="00C74045">
      <w:pPr>
        <w:pStyle w:val="Heading2"/>
        <w:rPr>
          <w:rFonts w:ascii="Times New Roman" w:hAnsi="Times New Roman" w:cs="Times New Roman"/>
          <w:color w:val="auto"/>
          <w:sz w:val="22"/>
          <w:szCs w:val="22"/>
        </w:rPr>
      </w:pPr>
      <w:bookmarkStart w:id="163" w:name="_Toc131757495"/>
      <w:r w:rsidRPr="001D317F">
        <w:rPr>
          <w:rFonts w:ascii="Times New Roman" w:hAnsi="Times New Roman" w:cs="Times New Roman"/>
          <w:color w:val="auto"/>
          <w:sz w:val="22"/>
          <w:szCs w:val="22"/>
        </w:rPr>
        <w:t>Conclusion</w:t>
      </w:r>
      <w:bookmarkEnd w:id="163"/>
    </w:p>
    <w:p w14:paraId="7F62965A" w14:textId="55A80890" w:rsidR="00C74045" w:rsidRPr="001D317F" w:rsidRDefault="00C74045" w:rsidP="00C74045">
      <w:pPr>
        <w:ind w:firstLine="720"/>
        <w:rPr>
          <w:rFonts w:ascii="Times New Roman" w:hAnsi="Times New Roman" w:cs="Times New Roman"/>
        </w:rPr>
      </w:pPr>
      <w:r w:rsidRPr="001D317F">
        <w:rPr>
          <w:rFonts w:ascii="Times New Roman" w:hAnsi="Times New Roman" w:cs="Times New Roman"/>
        </w:rPr>
        <w:t xml:space="preserve">Colored dissolved organic matter is an </w:t>
      </w:r>
      <w:r w:rsidR="00142E07" w:rsidRPr="001D317F">
        <w:rPr>
          <w:rFonts w:ascii="Times New Roman" w:hAnsi="Times New Roman" w:cs="Times New Roman"/>
        </w:rPr>
        <w:t>essential</w:t>
      </w:r>
      <w:r w:rsidRPr="001D317F">
        <w:rPr>
          <w:rFonts w:ascii="Times New Roman" w:hAnsi="Times New Roman" w:cs="Times New Roman"/>
        </w:rPr>
        <w:t xml:space="preserve"> constituent in </w:t>
      </w:r>
      <w:r w:rsidR="00ED790B" w:rsidRPr="001D317F">
        <w:rPr>
          <w:rFonts w:ascii="Times New Roman" w:hAnsi="Times New Roman" w:cs="Times New Roman"/>
        </w:rPr>
        <w:t>ecological water quality assessments</w:t>
      </w:r>
      <w:r w:rsidRPr="001D317F">
        <w:rPr>
          <w:rFonts w:ascii="Times New Roman" w:hAnsi="Times New Roman" w:cs="Times New Roman"/>
        </w:rPr>
        <w:t xml:space="preserve">. This constituent is typical of fresh and coastal waters, and </w:t>
      </w:r>
      <w:r w:rsidR="00142E07" w:rsidRPr="001D317F">
        <w:rPr>
          <w:rFonts w:ascii="Times New Roman" w:hAnsi="Times New Roman" w:cs="Times New Roman"/>
        </w:rPr>
        <w:t xml:space="preserve">accurate </w:t>
      </w:r>
      <w:r w:rsidRPr="001D317F">
        <w:rPr>
          <w:rFonts w:ascii="Times New Roman" w:hAnsi="Times New Roman" w:cs="Times New Roman"/>
        </w:rPr>
        <w:t xml:space="preserve">monitoring is useful for improving resource management strategies. Remote sensing is a </w:t>
      </w:r>
      <w:r w:rsidR="00B4304B" w:rsidRPr="001D317F">
        <w:rPr>
          <w:rFonts w:ascii="Times New Roman" w:hAnsi="Times New Roman" w:cs="Times New Roman"/>
        </w:rPr>
        <w:t>valuable</w:t>
      </w:r>
      <w:r w:rsidRPr="001D317F">
        <w:rPr>
          <w:rFonts w:ascii="Times New Roman" w:hAnsi="Times New Roman" w:cs="Times New Roman"/>
        </w:rPr>
        <w:t xml:space="preserve"> tool for monitoring this constituent </w:t>
      </w:r>
      <w:r w:rsidR="00E243D4" w:rsidRPr="001D317F">
        <w:rPr>
          <w:rFonts w:ascii="Times New Roman" w:hAnsi="Times New Roman" w:cs="Times New Roman"/>
        </w:rPr>
        <w:t xml:space="preserve">because </w:t>
      </w:r>
      <w:r w:rsidRPr="001D317F">
        <w:rPr>
          <w:rFonts w:ascii="Times New Roman" w:hAnsi="Times New Roman" w:cs="Times New Roman"/>
        </w:rPr>
        <w:t xml:space="preserve">it </w:t>
      </w:r>
      <w:r w:rsidR="00B4304B" w:rsidRPr="001D317F">
        <w:rPr>
          <w:rFonts w:ascii="Times New Roman" w:hAnsi="Times New Roman" w:cs="Times New Roman"/>
        </w:rPr>
        <w:t>simultaneously captures information from large areas</w:t>
      </w:r>
      <w:r w:rsidRPr="001D317F">
        <w:rPr>
          <w:rFonts w:ascii="Times New Roman" w:hAnsi="Times New Roman" w:cs="Times New Roman"/>
        </w:rPr>
        <w:t xml:space="preserve">. However, </w:t>
      </w:r>
      <w:r w:rsidR="00142E07" w:rsidRPr="001D317F">
        <w:rPr>
          <w:rFonts w:ascii="Times New Roman" w:hAnsi="Times New Roman" w:cs="Times New Roman"/>
        </w:rPr>
        <w:t>in situ data availability is essential to develop accurate prediction models using space-borne sensors</w:t>
      </w:r>
      <w:r w:rsidRPr="001D317F">
        <w:rPr>
          <w:rFonts w:ascii="Times New Roman" w:hAnsi="Times New Roman" w:cs="Times New Roman"/>
        </w:rPr>
        <w:t xml:space="preserve">, especially for optically complex waters. </w:t>
      </w:r>
      <w:r w:rsidR="00ED790B" w:rsidRPr="001D317F">
        <w:rPr>
          <w:rFonts w:ascii="Times New Roman" w:hAnsi="Times New Roman" w:cs="Times New Roman"/>
        </w:rPr>
        <w:t>Combining</w:t>
      </w:r>
      <w:r w:rsidRPr="001D317F">
        <w:rPr>
          <w:rFonts w:ascii="Times New Roman" w:hAnsi="Times New Roman" w:cs="Times New Roman"/>
        </w:rPr>
        <w:t xml:space="preserve"> space</w:t>
      </w:r>
      <w:r w:rsidR="00142E07" w:rsidRPr="001D317F">
        <w:rPr>
          <w:rFonts w:ascii="Times New Roman" w:hAnsi="Times New Roman" w:cs="Times New Roman"/>
        </w:rPr>
        <w:t>-</w:t>
      </w:r>
      <w:r w:rsidRPr="001D317F">
        <w:rPr>
          <w:rFonts w:ascii="Times New Roman" w:hAnsi="Times New Roman" w:cs="Times New Roman"/>
        </w:rPr>
        <w:t xml:space="preserve">borne </w:t>
      </w:r>
      <w:r w:rsidR="00142E07" w:rsidRPr="001D317F">
        <w:rPr>
          <w:rFonts w:ascii="Times New Roman" w:hAnsi="Times New Roman" w:cs="Times New Roman"/>
        </w:rPr>
        <w:t>and real-time sensors is a promising technique to</w:t>
      </w:r>
      <w:r w:rsidRPr="001D317F">
        <w:rPr>
          <w:rFonts w:ascii="Times New Roman" w:hAnsi="Times New Roman" w:cs="Times New Roman"/>
        </w:rPr>
        <w:t xml:space="preserve"> maximize satellite-based observations and accuracy assessments. </w:t>
      </w:r>
    </w:p>
    <w:p w14:paraId="1A397145" w14:textId="63E418B8" w:rsidR="00C74045" w:rsidRPr="001D317F" w:rsidRDefault="00C74045" w:rsidP="00C74045">
      <w:pPr>
        <w:ind w:firstLine="720"/>
        <w:rPr>
          <w:rFonts w:ascii="Times New Roman" w:hAnsi="Times New Roman" w:cs="Times New Roman"/>
        </w:rPr>
      </w:pPr>
      <w:r w:rsidRPr="001D317F">
        <w:rPr>
          <w:rFonts w:ascii="Times New Roman" w:hAnsi="Times New Roman" w:cs="Times New Roman"/>
        </w:rPr>
        <w:t xml:space="preserve">In this chapter, the relationship between </w:t>
      </w:r>
      <w:proofErr w:type="spellStart"/>
      <w:r w:rsidRPr="001D317F">
        <w:rPr>
          <w:rFonts w:ascii="Times New Roman" w:hAnsi="Times New Roman" w:cs="Times New Roman"/>
        </w:rPr>
        <w:t>fDOM</w:t>
      </w:r>
      <w:proofErr w:type="spellEnd"/>
      <w:r w:rsidRPr="001D317F">
        <w:rPr>
          <w:rFonts w:ascii="Times New Roman" w:hAnsi="Times New Roman" w:cs="Times New Roman"/>
        </w:rPr>
        <w:t xml:space="preserve"> and water reflectance was investigated from automated sensors and reflectance from </w:t>
      </w:r>
      <w:r w:rsidR="00B76929" w:rsidRPr="001D317F">
        <w:rPr>
          <w:rFonts w:ascii="Times New Roman" w:hAnsi="Times New Roman" w:cs="Times New Roman"/>
        </w:rPr>
        <w:t>Landsat-8</w:t>
      </w:r>
      <w:r w:rsidRPr="001D317F">
        <w:rPr>
          <w:rFonts w:ascii="Times New Roman" w:hAnsi="Times New Roman" w:cs="Times New Roman"/>
        </w:rPr>
        <w:t xml:space="preserve"> imagery. </w:t>
      </w:r>
      <w:r w:rsidR="00E172D0" w:rsidRPr="001D317F">
        <w:rPr>
          <w:rFonts w:ascii="Times New Roman" w:hAnsi="Times New Roman" w:cs="Times New Roman"/>
        </w:rPr>
        <w:t xml:space="preserve">The </w:t>
      </w:r>
      <w:r w:rsidR="00E243D4" w:rsidRPr="001D317F">
        <w:rPr>
          <w:rFonts w:ascii="Times New Roman" w:hAnsi="Times New Roman" w:cs="Times New Roman"/>
        </w:rPr>
        <w:t>g</w:t>
      </w:r>
      <w:r w:rsidR="00E172D0" w:rsidRPr="001D317F">
        <w:rPr>
          <w:rFonts w:ascii="Times New Roman" w:hAnsi="Times New Roman" w:cs="Times New Roman"/>
        </w:rPr>
        <w:t>reen/</w:t>
      </w:r>
      <w:r w:rsidR="00E243D4" w:rsidRPr="001D317F">
        <w:rPr>
          <w:rFonts w:ascii="Times New Roman" w:hAnsi="Times New Roman" w:cs="Times New Roman"/>
        </w:rPr>
        <w:t>r</w:t>
      </w:r>
      <w:r w:rsidR="00E172D0" w:rsidRPr="001D317F">
        <w:rPr>
          <w:rFonts w:ascii="Times New Roman" w:hAnsi="Times New Roman" w:cs="Times New Roman"/>
        </w:rPr>
        <w:t xml:space="preserve">ed ratio was inversely correlated with </w:t>
      </w:r>
      <w:proofErr w:type="spellStart"/>
      <w:r w:rsidR="00E172D0" w:rsidRPr="001D317F">
        <w:rPr>
          <w:rFonts w:ascii="Times New Roman" w:hAnsi="Times New Roman" w:cs="Times New Roman"/>
        </w:rPr>
        <w:t>fDOM</w:t>
      </w:r>
      <w:proofErr w:type="spellEnd"/>
      <w:r w:rsidR="00E172D0" w:rsidRPr="001D317F">
        <w:rPr>
          <w:rFonts w:ascii="Times New Roman" w:hAnsi="Times New Roman" w:cs="Times New Roman"/>
        </w:rPr>
        <w:t xml:space="preserve"> and positively correlated with salinity up to 14 days between satellite image and in situ collection. </w:t>
      </w:r>
      <w:r w:rsidRPr="001D317F">
        <w:rPr>
          <w:rFonts w:ascii="Times New Roman" w:hAnsi="Times New Roman" w:cs="Times New Roman"/>
        </w:rPr>
        <w:t xml:space="preserve">The </w:t>
      </w:r>
      <w:r w:rsidR="00ED790B" w:rsidRPr="001D317F">
        <w:rPr>
          <w:rFonts w:ascii="Times New Roman" w:hAnsi="Times New Roman" w:cs="Times New Roman"/>
        </w:rPr>
        <w:t xml:space="preserve">best model to estimate </w:t>
      </w:r>
      <w:proofErr w:type="spellStart"/>
      <w:r w:rsidR="00ED790B" w:rsidRPr="001D317F">
        <w:rPr>
          <w:rFonts w:ascii="Times New Roman" w:hAnsi="Times New Roman" w:cs="Times New Roman"/>
        </w:rPr>
        <w:t>fDOM</w:t>
      </w:r>
      <w:proofErr w:type="spellEnd"/>
      <w:r w:rsidR="00ED790B" w:rsidRPr="001D317F">
        <w:rPr>
          <w:rFonts w:ascii="Times New Roman" w:hAnsi="Times New Roman" w:cs="Times New Roman"/>
        </w:rPr>
        <w:t xml:space="preserve"> from the forward stepwise regression used the log-transformed coastal, blue, green, and red </w:t>
      </w:r>
      <w:r w:rsidR="009C0FD0" w:rsidRPr="001D317F">
        <w:rPr>
          <w:rFonts w:ascii="Times New Roman" w:hAnsi="Times New Roman" w:cs="Times New Roman"/>
        </w:rPr>
        <w:t xml:space="preserve">reflectance values </w:t>
      </w:r>
      <w:r w:rsidR="0071068C" w:rsidRPr="001D317F">
        <w:rPr>
          <w:rFonts w:ascii="Times New Roman" w:hAnsi="Times New Roman" w:cs="Times New Roman"/>
        </w:rPr>
        <w:t xml:space="preserve">with </w:t>
      </w:r>
      <w:r w:rsidR="00ED790B" w:rsidRPr="001D317F">
        <w:rPr>
          <w:rFonts w:ascii="Times New Roman" w:hAnsi="Times New Roman" w:cs="Times New Roman"/>
        </w:rPr>
        <w:t>a moderate coefficient of determination (0.67)</w:t>
      </w:r>
      <w:r w:rsidR="0071068C" w:rsidRPr="001D317F">
        <w:rPr>
          <w:rFonts w:ascii="Times New Roman" w:hAnsi="Times New Roman" w:cs="Times New Roman"/>
        </w:rPr>
        <w:t xml:space="preserve"> and a MAPE of 6.14%</w:t>
      </w:r>
      <w:r w:rsidR="00ED790B" w:rsidRPr="001D317F">
        <w:rPr>
          <w:rFonts w:ascii="Times New Roman" w:hAnsi="Times New Roman" w:cs="Times New Roman"/>
        </w:rPr>
        <w:t xml:space="preserve">. </w:t>
      </w:r>
      <w:r w:rsidRPr="001D317F">
        <w:rPr>
          <w:rFonts w:ascii="Times New Roman" w:hAnsi="Times New Roman" w:cs="Times New Roman"/>
        </w:rPr>
        <w:t xml:space="preserve">The Q-Q plot of the regression between the estimated </w:t>
      </w:r>
      <w:proofErr w:type="spellStart"/>
      <w:r w:rsidRPr="001D317F">
        <w:rPr>
          <w:rFonts w:ascii="Times New Roman" w:hAnsi="Times New Roman" w:cs="Times New Roman"/>
        </w:rPr>
        <w:t>fDOM</w:t>
      </w:r>
      <w:proofErr w:type="spellEnd"/>
      <w:r w:rsidRPr="001D317F">
        <w:rPr>
          <w:rFonts w:ascii="Times New Roman" w:hAnsi="Times New Roman" w:cs="Times New Roman"/>
        </w:rPr>
        <w:t xml:space="preserve"> using the best model </w:t>
      </w:r>
      <w:proofErr w:type="gramStart"/>
      <w:r w:rsidRPr="001D317F">
        <w:rPr>
          <w:rFonts w:ascii="Times New Roman" w:hAnsi="Times New Roman" w:cs="Times New Roman"/>
        </w:rPr>
        <w:t>with in</w:t>
      </w:r>
      <w:proofErr w:type="gramEnd"/>
      <w:r w:rsidRPr="001D317F">
        <w:rPr>
          <w:rFonts w:ascii="Times New Roman" w:hAnsi="Times New Roman" w:cs="Times New Roman"/>
        </w:rPr>
        <w:t xml:space="preserve"> situ values showed severe </w:t>
      </w:r>
      <w:r w:rsidRPr="001D317F">
        <w:rPr>
          <w:rFonts w:ascii="Times New Roman" w:hAnsi="Times New Roman" w:cs="Times New Roman"/>
        </w:rPr>
        <w:lastRenderedPageBreak/>
        <w:t xml:space="preserve">outliers at the lower and upper ends. </w:t>
      </w:r>
      <w:r w:rsidR="00142E07" w:rsidRPr="001D317F">
        <w:rPr>
          <w:rFonts w:ascii="Times New Roman" w:hAnsi="Times New Roman" w:cs="Times New Roman"/>
        </w:rPr>
        <w:t>Outliers</w:t>
      </w:r>
      <w:r w:rsidRPr="001D317F">
        <w:rPr>
          <w:rFonts w:ascii="Times New Roman" w:hAnsi="Times New Roman" w:cs="Times New Roman"/>
        </w:rPr>
        <w:t xml:space="preserve"> may suggest th</w:t>
      </w:r>
      <w:r w:rsidR="00142E07" w:rsidRPr="001D317F">
        <w:rPr>
          <w:rFonts w:ascii="Times New Roman" w:hAnsi="Times New Roman" w:cs="Times New Roman"/>
        </w:rPr>
        <w:t>at the model may not be robust enough to estimate</w:t>
      </w:r>
      <w:r w:rsidRPr="001D317F">
        <w:rPr>
          <w:rFonts w:ascii="Times New Roman" w:hAnsi="Times New Roman" w:cs="Times New Roman"/>
        </w:rPr>
        <w:t xml:space="preserve"> high and low </w:t>
      </w:r>
      <w:proofErr w:type="spellStart"/>
      <w:r w:rsidRPr="001D317F">
        <w:rPr>
          <w:rFonts w:ascii="Times New Roman" w:hAnsi="Times New Roman" w:cs="Times New Roman"/>
        </w:rPr>
        <w:t>fDOM</w:t>
      </w:r>
      <w:proofErr w:type="spellEnd"/>
      <w:r w:rsidRPr="001D317F">
        <w:rPr>
          <w:rFonts w:ascii="Times New Roman" w:hAnsi="Times New Roman" w:cs="Times New Roman"/>
        </w:rPr>
        <w:t xml:space="preserve"> values. </w:t>
      </w:r>
    </w:p>
    <w:p w14:paraId="61284FAA" w14:textId="2CCC8A82" w:rsidR="00E54038" w:rsidRPr="001D317F" w:rsidRDefault="004A53D4" w:rsidP="004C0F70">
      <w:pPr>
        <w:ind w:firstLine="720"/>
        <w:rPr>
          <w:rFonts w:ascii="Times New Roman" w:hAnsi="Times New Roman" w:cs="Times New Roman"/>
        </w:rPr>
      </w:pPr>
      <w:r w:rsidRPr="001D317F">
        <w:rPr>
          <w:rFonts w:ascii="Times New Roman" w:hAnsi="Times New Roman" w:cs="Times New Roman"/>
        </w:rPr>
        <w:t xml:space="preserve">With water-leaving signals from blue bands being weaker, it is recommended that the green/red ratios be favored for future model development for CDOM-rich complex water such as this estuary. </w:t>
      </w:r>
      <w:r w:rsidR="00345426" w:rsidRPr="001D317F">
        <w:rPr>
          <w:rFonts w:ascii="Times New Roman" w:hAnsi="Times New Roman" w:cs="Times New Roman"/>
        </w:rPr>
        <w:t>P</w:t>
      </w:r>
      <w:r w:rsidRPr="001D317F">
        <w:rPr>
          <w:rFonts w:ascii="Times New Roman" w:hAnsi="Times New Roman" w:cs="Times New Roman"/>
        </w:rPr>
        <w:t xml:space="preserve">revious studies have demonstrated that CDOM could contribute 10% to 40% of the total absorption at the green band for inland water and even higher in the blue band (Chen et al. 2017). For this CDOM-rich waterbody, the absorption </w:t>
      </w:r>
      <w:r w:rsidR="00345426" w:rsidRPr="001D317F">
        <w:rPr>
          <w:rFonts w:ascii="Times New Roman" w:hAnsi="Times New Roman" w:cs="Times New Roman"/>
        </w:rPr>
        <w:t>is</w:t>
      </w:r>
      <w:r w:rsidRPr="001D317F">
        <w:rPr>
          <w:rFonts w:ascii="Times New Roman" w:hAnsi="Times New Roman" w:cs="Times New Roman"/>
        </w:rPr>
        <w:t xml:space="preserve"> strong throughout the blue and green portion of the spectrum. </w:t>
      </w:r>
      <w:r w:rsidR="004C0F70" w:rsidRPr="001D317F">
        <w:rPr>
          <w:rFonts w:ascii="Times New Roman" w:hAnsi="Times New Roman" w:cs="Times New Roman"/>
        </w:rPr>
        <w:t>While the forward stepwise regression model</w:t>
      </w:r>
      <w:r w:rsidR="00345426" w:rsidRPr="001D317F">
        <w:rPr>
          <w:rFonts w:ascii="Times New Roman" w:hAnsi="Times New Roman" w:cs="Times New Roman"/>
        </w:rPr>
        <w:t xml:space="preserve"> results</w:t>
      </w:r>
      <w:r w:rsidR="004C0F70" w:rsidRPr="001D317F">
        <w:rPr>
          <w:rFonts w:ascii="Times New Roman" w:hAnsi="Times New Roman" w:cs="Times New Roman"/>
        </w:rPr>
        <w:t xml:space="preserve"> indicated</w:t>
      </w:r>
      <w:r w:rsidR="00345426" w:rsidRPr="001D317F">
        <w:rPr>
          <w:rFonts w:ascii="Times New Roman" w:hAnsi="Times New Roman" w:cs="Times New Roman"/>
        </w:rPr>
        <w:t xml:space="preserve"> that the </w:t>
      </w:r>
      <w:r w:rsidR="004C0F70" w:rsidRPr="001D317F">
        <w:rPr>
          <w:rFonts w:ascii="Times New Roman" w:hAnsi="Times New Roman" w:cs="Times New Roman"/>
        </w:rPr>
        <w:t xml:space="preserve">blue and coastal-blue bands are useful for </w:t>
      </w:r>
      <w:proofErr w:type="spellStart"/>
      <w:r w:rsidR="004C0F70" w:rsidRPr="001D317F">
        <w:rPr>
          <w:rFonts w:ascii="Times New Roman" w:hAnsi="Times New Roman" w:cs="Times New Roman"/>
        </w:rPr>
        <w:t>fDOM</w:t>
      </w:r>
      <w:proofErr w:type="spellEnd"/>
      <w:r w:rsidR="004C0F70" w:rsidRPr="001D317F">
        <w:rPr>
          <w:rFonts w:ascii="Times New Roman" w:hAnsi="Times New Roman" w:cs="Times New Roman"/>
        </w:rPr>
        <w:t xml:space="preserve"> prediction, the green/red ratio was selected as the most robust. </w:t>
      </w:r>
      <w:r w:rsidR="00345426" w:rsidRPr="001D317F">
        <w:rPr>
          <w:rFonts w:ascii="Times New Roman" w:hAnsi="Times New Roman" w:cs="Times New Roman"/>
        </w:rPr>
        <w:t>In addition,</w:t>
      </w:r>
      <w:r w:rsidRPr="001D317F">
        <w:rPr>
          <w:rFonts w:ascii="Times New Roman" w:hAnsi="Times New Roman" w:cs="Times New Roman"/>
        </w:rPr>
        <w:t xml:space="preserve"> </w:t>
      </w:r>
      <w:proofErr w:type="spellStart"/>
      <w:r w:rsidRPr="001D317F">
        <w:rPr>
          <w:rFonts w:ascii="Times New Roman" w:hAnsi="Times New Roman" w:cs="Times New Roman"/>
        </w:rPr>
        <w:t>c</w:t>
      </w:r>
      <w:r w:rsidR="004C0F70" w:rsidRPr="001D317F">
        <w:rPr>
          <w:rFonts w:ascii="Times New Roman" w:hAnsi="Times New Roman" w:cs="Times New Roman"/>
        </w:rPr>
        <w:t>hl</w:t>
      </w:r>
      <w:proofErr w:type="spellEnd"/>
      <w:r w:rsidR="004C0F70" w:rsidRPr="001D317F">
        <w:rPr>
          <w:rFonts w:ascii="Times New Roman" w:hAnsi="Times New Roman" w:cs="Times New Roman"/>
        </w:rPr>
        <w:t>-a</w:t>
      </w:r>
      <w:r w:rsidR="00345426" w:rsidRPr="001D317F">
        <w:rPr>
          <w:rFonts w:ascii="Times New Roman" w:hAnsi="Times New Roman" w:cs="Times New Roman"/>
        </w:rPr>
        <w:t>, as CDOM,</w:t>
      </w:r>
      <w:r w:rsidR="004C0F70" w:rsidRPr="001D317F">
        <w:rPr>
          <w:rFonts w:ascii="Times New Roman" w:hAnsi="Times New Roman" w:cs="Times New Roman"/>
        </w:rPr>
        <w:t xml:space="preserve"> also absorbs light strongly at the blue portion of the spectrum</w:t>
      </w:r>
      <w:r w:rsidR="00345426" w:rsidRPr="001D317F">
        <w:rPr>
          <w:rFonts w:ascii="Times New Roman" w:hAnsi="Times New Roman" w:cs="Times New Roman"/>
        </w:rPr>
        <w:t xml:space="preserve">. </w:t>
      </w:r>
      <w:proofErr w:type="gramStart"/>
      <w:r w:rsidR="00345426" w:rsidRPr="001D317F">
        <w:rPr>
          <w:rFonts w:ascii="Times New Roman" w:hAnsi="Times New Roman" w:cs="Times New Roman"/>
        </w:rPr>
        <w:t>In order to</w:t>
      </w:r>
      <w:proofErr w:type="gramEnd"/>
      <w:r w:rsidR="00345426" w:rsidRPr="001D317F">
        <w:rPr>
          <w:rFonts w:ascii="Times New Roman" w:hAnsi="Times New Roman" w:cs="Times New Roman"/>
        </w:rPr>
        <w:t xml:space="preserve"> differentiate </w:t>
      </w:r>
      <w:proofErr w:type="spellStart"/>
      <w:r w:rsidR="00345426" w:rsidRPr="001D317F">
        <w:rPr>
          <w:rFonts w:ascii="Times New Roman" w:hAnsi="Times New Roman" w:cs="Times New Roman"/>
        </w:rPr>
        <w:t>fDOM</w:t>
      </w:r>
      <w:proofErr w:type="spellEnd"/>
      <w:r w:rsidR="00345426" w:rsidRPr="001D317F">
        <w:rPr>
          <w:rFonts w:ascii="Times New Roman" w:hAnsi="Times New Roman" w:cs="Times New Roman"/>
        </w:rPr>
        <w:t xml:space="preserve"> from </w:t>
      </w:r>
      <w:proofErr w:type="spellStart"/>
      <w:r w:rsidR="00345426" w:rsidRPr="001D317F">
        <w:rPr>
          <w:rFonts w:ascii="Times New Roman" w:hAnsi="Times New Roman" w:cs="Times New Roman"/>
        </w:rPr>
        <w:t>chl</w:t>
      </w:r>
      <w:proofErr w:type="spellEnd"/>
      <w:r w:rsidR="00345426" w:rsidRPr="001D317F">
        <w:rPr>
          <w:rFonts w:ascii="Times New Roman" w:hAnsi="Times New Roman" w:cs="Times New Roman"/>
        </w:rPr>
        <w:t>-</w:t>
      </w:r>
      <w:proofErr w:type="gramStart"/>
      <w:r w:rsidR="00345426" w:rsidRPr="001D317F">
        <w:rPr>
          <w:rFonts w:ascii="Times New Roman" w:hAnsi="Times New Roman" w:cs="Times New Roman"/>
        </w:rPr>
        <w:t>a,</w:t>
      </w:r>
      <w:proofErr w:type="gramEnd"/>
      <w:r w:rsidR="00345426" w:rsidRPr="001D317F">
        <w:rPr>
          <w:rFonts w:ascii="Times New Roman" w:hAnsi="Times New Roman" w:cs="Times New Roman"/>
        </w:rPr>
        <w:t xml:space="preserve"> </w:t>
      </w:r>
      <w:r w:rsidR="004C0F70" w:rsidRPr="001D317F">
        <w:rPr>
          <w:rFonts w:ascii="Times New Roman" w:hAnsi="Times New Roman" w:cs="Times New Roman"/>
        </w:rPr>
        <w:t xml:space="preserve">the use of the green and red bands, rather than the blue band, is </w:t>
      </w:r>
      <w:r w:rsidR="00345426" w:rsidRPr="001D317F">
        <w:rPr>
          <w:rFonts w:ascii="Times New Roman" w:hAnsi="Times New Roman" w:cs="Times New Roman"/>
        </w:rPr>
        <w:t>recommended</w:t>
      </w:r>
      <w:r w:rsidRPr="001D317F">
        <w:rPr>
          <w:rFonts w:ascii="Times New Roman" w:hAnsi="Times New Roman" w:cs="Times New Roman"/>
        </w:rPr>
        <w:t>.</w:t>
      </w:r>
      <w:r w:rsidR="004C0F70" w:rsidRPr="001D317F">
        <w:rPr>
          <w:rFonts w:ascii="Times New Roman" w:hAnsi="Times New Roman" w:cs="Times New Roman"/>
        </w:rPr>
        <w:t xml:space="preserve"> </w:t>
      </w:r>
    </w:p>
    <w:p w14:paraId="0BFFE9BE" w14:textId="40259E19" w:rsidR="00C74045" w:rsidRPr="001D317F" w:rsidRDefault="00C9585F" w:rsidP="00C9585F">
      <w:pPr>
        <w:pStyle w:val="Heading2"/>
        <w:numPr>
          <w:ilvl w:val="0"/>
          <w:numId w:val="0"/>
        </w:numPr>
        <w:rPr>
          <w:rFonts w:ascii="Times New Roman" w:hAnsi="Times New Roman" w:cs="Times New Roman"/>
          <w:color w:val="auto"/>
          <w:sz w:val="22"/>
          <w:szCs w:val="22"/>
        </w:rPr>
      </w:pPr>
      <w:bookmarkStart w:id="164" w:name="_Toc131757496"/>
      <w:r w:rsidRPr="001D317F">
        <w:rPr>
          <w:rFonts w:ascii="Times New Roman" w:hAnsi="Times New Roman" w:cs="Times New Roman"/>
          <w:color w:val="auto"/>
          <w:sz w:val="22"/>
          <w:szCs w:val="22"/>
        </w:rPr>
        <w:t>References</w:t>
      </w:r>
      <w:bookmarkEnd w:id="164"/>
    </w:p>
    <w:p w14:paraId="22964514" w14:textId="77777777" w:rsidR="00C9585F" w:rsidRPr="001D317F" w:rsidRDefault="00C9585F" w:rsidP="00C9585F">
      <w:pPr>
        <w:spacing w:line="240" w:lineRule="auto"/>
        <w:rPr>
          <w:rFonts w:ascii="Times New Roman" w:hAnsi="Times New Roman" w:cs="Times New Roman"/>
        </w:rPr>
      </w:pPr>
      <w:proofErr w:type="spellStart"/>
      <w:r w:rsidRPr="001D317F">
        <w:rPr>
          <w:rFonts w:ascii="Times New Roman" w:hAnsi="Times New Roman" w:cs="Times New Roman"/>
        </w:rPr>
        <w:t>Aurin</w:t>
      </w:r>
      <w:proofErr w:type="spellEnd"/>
      <w:r w:rsidRPr="001D317F">
        <w:rPr>
          <w:rFonts w:ascii="Times New Roman" w:hAnsi="Times New Roman" w:cs="Times New Roman"/>
        </w:rPr>
        <w:t xml:space="preserve">, D., </w:t>
      </w:r>
      <w:proofErr w:type="spellStart"/>
      <w:r w:rsidRPr="001D317F">
        <w:rPr>
          <w:rFonts w:ascii="Times New Roman" w:hAnsi="Times New Roman" w:cs="Times New Roman"/>
        </w:rPr>
        <w:t>Mannino</w:t>
      </w:r>
      <w:proofErr w:type="spellEnd"/>
      <w:r w:rsidRPr="001D317F">
        <w:rPr>
          <w:rFonts w:ascii="Times New Roman" w:hAnsi="Times New Roman" w:cs="Times New Roman"/>
        </w:rPr>
        <w:t xml:space="preserve">, A., </w:t>
      </w:r>
      <w:proofErr w:type="spellStart"/>
      <w:r w:rsidRPr="001D317F">
        <w:rPr>
          <w:rFonts w:ascii="Times New Roman" w:hAnsi="Times New Roman" w:cs="Times New Roman"/>
        </w:rPr>
        <w:t>Lary</w:t>
      </w:r>
      <w:proofErr w:type="spellEnd"/>
      <w:r w:rsidRPr="001D317F">
        <w:rPr>
          <w:rFonts w:ascii="Times New Roman" w:hAnsi="Times New Roman" w:cs="Times New Roman"/>
        </w:rPr>
        <w:t>, D.J., 2018. Remote sensing of CDOM, CDOM spectral slope, and dissolved organic carbon in the global ocean. Appl. Sci. 8. https://doi.org/10.3390/app8122687</w:t>
      </w:r>
    </w:p>
    <w:p w14:paraId="79E4C46A" w14:textId="77777777" w:rsidR="00C9585F" w:rsidRPr="001D317F" w:rsidRDefault="00C9585F" w:rsidP="00C9585F">
      <w:pPr>
        <w:spacing w:line="240" w:lineRule="auto"/>
        <w:rPr>
          <w:rFonts w:ascii="Times New Roman" w:hAnsi="Times New Roman" w:cs="Times New Roman"/>
        </w:rPr>
      </w:pPr>
      <w:proofErr w:type="spellStart"/>
      <w:r w:rsidRPr="001D317F">
        <w:rPr>
          <w:rFonts w:ascii="Times New Roman" w:hAnsi="Times New Roman" w:cs="Times New Roman"/>
        </w:rPr>
        <w:t>Brezonik</w:t>
      </w:r>
      <w:proofErr w:type="spellEnd"/>
      <w:r w:rsidRPr="001D317F">
        <w:rPr>
          <w:rFonts w:ascii="Times New Roman" w:hAnsi="Times New Roman" w:cs="Times New Roman"/>
        </w:rPr>
        <w:t xml:space="preserve">, P., Menken, K.D., Bauer, M., 2005. Landsat-based Remote Sensing of Lake Water Quality Characteristics, Including Chlorophyll and Colored Dissolved Organic Matter (CDOM). Lake </w:t>
      </w:r>
      <w:proofErr w:type="spellStart"/>
      <w:r w:rsidRPr="001D317F">
        <w:rPr>
          <w:rFonts w:ascii="Times New Roman" w:hAnsi="Times New Roman" w:cs="Times New Roman"/>
        </w:rPr>
        <w:t>Reserv</w:t>
      </w:r>
      <w:proofErr w:type="spellEnd"/>
      <w:r w:rsidRPr="001D317F">
        <w:rPr>
          <w:rFonts w:ascii="Times New Roman" w:hAnsi="Times New Roman" w:cs="Times New Roman"/>
        </w:rPr>
        <w:t xml:space="preserve">. </w:t>
      </w:r>
      <w:proofErr w:type="spellStart"/>
      <w:r w:rsidRPr="001D317F">
        <w:rPr>
          <w:rFonts w:ascii="Times New Roman" w:hAnsi="Times New Roman" w:cs="Times New Roman"/>
        </w:rPr>
        <w:t>Manag</w:t>
      </w:r>
      <w:proofErr w:type="spellEnd"/>
      <w:r w:rsidRPr="001D317F">
        <w:rPr>
          <w:rFonts w:ascii="Times New Roman" w:hAnsi="Times New Roman" w:cs="Times New Roman"/>
        </w:rPr>
        <w:t>. 21, 373–382. https://doi.org/10.1080/07438140509354442</w:t>
      </w:r>
    </w:p>
    <w:p w14:paraId="58500088" w14:textId="77777777" w:rsidR="00C9585F" w:rsidRPr="001D317F" w:rsidRDefault="00C9585F" w:rsidP="00C9585F">
      <w:pPr>
        <w:spacing w:line="240" w:lineRule="auto"/>
        <w:rPr>
          <w:rFonts w:ascii="Times New Roman" w:hAnsi="Times New Roman" w:cs="Times New Roman"/>
        </w:rPr>
      </w:pPr>
      <w:proofErr w:type="spellStart"/>
      <w:r w:rsidRPr="001D317F">
        <w:rPr>
          <w:rFonts w:ascii="Times New Roman" w:hAnsi="Times New Roman" w:cs="Times New Roman"/>
        </w:rPr>
        <w:t>Brezonik</w:t>
      </w:r>
      <w:proofErr w:type="spellEnd"/>
      <w:r w:rsidRPr="001D317F">
        <w:rPr>
          <w:rFonts w:ascii="Times New Roman" w:hAnsi="Times New Roman" w:cs="Times New Roman"/>
        </w:rPr>
        <w:t xml:space="preserve">, P.L., </w:t>
      </w:r>
      <w:proofErr w:type="spellStart"/>
      <w:r w:rsidRPr="001D317F">
        <w:rPr>
          <w:rFonts w:ascii="Times New Roman" w:hAnsi="Times New Roman" w:cs="Times New Roman"/>
        </w:rPr>
        <w:t>Olmanson</w:t>
      </w:r>
      <w:proofErr w:type="spellEnd"/>
      <w:r w:rsidRPr="001D317F">
        <w:rPr>
          <w:rFonts w:ascii="Times New Roman" w:hAnsi="Times New Roman" w:cs="Times New Roman"/>
        </w:rPr>
        <w:t>, L.G., Finlay, J.C., Bauer, M.E., 2015. Factors affecting the measurement of CDOM by remote sensing of optically complex inland waters. Remote Sens. Environ. 157, 199–215. https://doi.org/10.1016/j.rse.2014.04.033</w:t>
      </w:r>
    </w:p>
    <w:p w14:paraId="10313C26" w14:textId="77777777" w:rsidR="00C9585F" w:rsidRPr="001D317F" w:rsidRDefault="00C9585F" w:rsidP="00C9585F">
      <w:pPr>
        <w:spacing w:line="240" w:lineRule="auto"/>
        <w:rPr>
          <w:rFonts w:ascii="Times New Roman" w:hAnsi="Times New Roman" w:cs="Times New Roman"/>
        </w:rPr>
      </w:pPr>
      <w:r w:rsidRPr="001D317F">
        <w:rPr>
          <w:rFonts w:ascii="Times New Roman" w:hAnsi="Times New Roman" w:cs="Times New Roman"/>
        </w:rPr>
        <w:t xml:space="preserve">Chen, J., Zhu, W.N., Tian, Y.Q., Yu, Q., 2017. Estimation of Colored Dissolved Organic Matter from Landsat-8 Imagery for Complex Inland Water: Case Study of Lake Huron. IEEE Trans. </w:t>
      </w:r>
      <w:proofErr w:type="spellStart"/>
      <w:r w:rsidRPr="001D317F">
        <w:rPr>
          <w:rFonts w:ascii="Times New Roman" w:hAnsi="Times New Roman" w:cs="Times New Roman"/>
        </w:rPr>
        <w:t>Geosci</w:t>
      </w:r>
      <w:proofErr w:type="spellEnd"/>
      <w:r w:rsidRPr="001D317F">
        <w:rPr>
          <w:rFonts w:ascii="Times New Roman" w:hAnsi="Times New Roman" w:cs="Times New Roman"/>
        </w:rPr>
        <w:t>. Remote Sens. 55, 2201–2212. https://doi.org/10.1109/TGRS.2016.2638828</w:t>
      </w:r>
    </w:p>
    <w:p w14:paraId="4BDD3002" w14:textId="77777777" w:rsidR="00C9585F" w:rsidRPr="001D317F" w:rsidRDefault="00C9585F" w:rsidP="00C9585F">
      <w:pPr>
        <w:spacing w:line="240" w:lineRule="auto"/>
        <w:rPr>
          <w:rFonts w:ascii="Times New Roman" w:hAnsi="Times New Roman" w:cs="Times New Roman"/>
        </w:rPr>
      </w:pPr>
      <w:r w:rsidRPr="001D317F">
        <w:rPr>
          <w:rFonts w:ascii="Times New Roman" w:hAnsi="Times New Roman" w:cs="Times New Roman"/>
        </w:rPr>
        <w:t>Florida Department of Environmental Protection., 2020. St. Lucie River and Estuary Basin Management Action Plan. Florida Department of Environmental Protection, Tallahassee, FL, USA.</w:t>
      </w:r>
    </w:p>
    <w:p w14:paraId="7F878B06" w14:textId="77777777" w:rsidR="00C9585F" w:rsidRPr="001D317F" w:rsidRDefault="00C9585F" w:rsidP="00C9585F">
      <w:pPr>
        <w:spacing w:line="240" w:lineRule="auto"/>
        <w:rPr>
          <w:rFonts w:ascii="Times New Roman" w:hAnsi="Times New Roman" w:cs="Times New Roman"/>
        </w:rPr>
      </w:pPr>
      <w:proofErr w:type="spellStart"/>
      <w:r w:rsidRPr="001D317F">
        <w:rPr>
          <w:rFonts w:ascii="Times New Roman" w:hAnsi="Times New Roman" w:cs="Times New Roman"/>
        </w:rPr>
        <w:t>Gholizadeh</w:t>
      </w:r>
      <w:proofErr w:type="spellEnd"/>
      <w:r w:rsidRPr="001D317F">
        <w:rPr>
          <w:rFonts w:ascii="Times New Roman" w:hAnsi="Times New Roman" w:cs="Times New Roman"/>
        </w:rPr>
        <w:t>, M.H., Melesse, A.M., 2017. Study on Spatiotemporal Variability of Water Quality Parameters in Florida Bay Using Remote Sensing. J. Remote Sens. GIS 06. https://doi.org/10.4172/2469-4134.1000207</w:t>
      </w:r>
    </w:p>
    <w:p w14:paraId="0DED5E44" w14:textId="0DC49440" w:rsidR="00C9585F" w:rsidRPr="001D317F" w:rsidRDefault="00C9585F" w:rsidP="00C9585F">
      <w:pPr>
        <w:spacing w:line="240" w:lineRule="auto"/>
        <w:rPr>
          <w:rFonts w:ascii="Times New Roman" w:hAnsi="Times New Roman" w:cs="Times New Roman"/>
        </w:rPr>
      </w:pPr>
      <w:r w:rsidRPr="001D317F">
        <w:rPr>
          <w:rFonts w:ascii="Times New Roman" w:hAnsi="Times New Roman" w:cs="Times New Roman"/>
        </w:rPr>
        <w:lastRenderedPageBreak/>
        <w:t xml:space="preserve">Griffin, C.G., Frey, K.E., Rogan, J., Holmes, R.M., 2011. Spatial and interannual variability of dissolved organic matter in the Kolyma River, East Siberia, observed using satellite imagery. J. </w:t>
      </w:r>
      <w:proofErr w:type="spellStart"/>
      <w:r w:rsidRPr="001D317F">
        <w:rPr>
          <w:rFonts w:ascii="Times New Roman" w:hAnsi="Times New Roman" w:cs="Times New Roman"/>
        </w:rPr>
        <w:t>Geophys</w:t>
      </w:r>
      <w:proofErr w:type="spellEnd"/>
      <w:r w:rsidRPr="001D317F">
        <w:rPr>
          <w:rFonts w:ascii="Times New Roman" w:hAnsi="Times New Roman" w:cs="Times New Roman"/>
        </w:rPr>
        <w:t xml:space="preserve">. Res. 116, G03018. </w:t>
      </w:r>
      <w:hyperlink r:id="rId74" w:history="1">
        <w:r w:rsidR="00722CEF" w:rsidRPr="001D317F">
          <w:rPr>
            <w:rStyle w:val="Hyperlink"/>
            <w:rFonts w:ascii="Times New Roman" w:hAnsi="Times New Roman" w:cs="Times New Roman"/>
          </w:rPr>
          <w:t>https://doi.org/10.1029/2010JG001634</w:t>
        </w:r>
      </w:hyperlink>
    </w:p>
    <w:p w14:paraId="409909ED" w14:textId="36FF48F5" w:rsidR="00722CEF" w:rsidRPr="001D317F" w:rsidRDefault="00722CEF" w:rsidP="00C9585F">
      <w:pPr>
        <w:spacing w:line="240" w:lineRule="auto"/>
        <w:rPr>
          <w:rFonts w:ascii="Times New Roman" w:hAnsi="Times New Roman" w:cs="Times New Roman"/>
        </w:rPr>
      </w:pPr>
      <w:proofErr w:type="spellStart"/>
      <w:r w:rsidRPr="001D317F">
        <w:rPr>
          <w:rFonts w:ascii="Times New Roman" w:hAnsi="Times New Roman" w:cs="Times New Roman"/>
        </w:rPr>
        <w:t>Gholizadeh</w:t>
      </w:r>
      <w:proofErr w:type="spellEnd"/>
      <w:r w:rsidRPr="001D317F">
        <w:rPr>
          <w:rFonts w:ascii="Times New Roman" w:hAnsi="Times New Roman" w:cs="Times New Roman"/>
        </w:rPr>
        <w:t xml:space="preserve">, M.H., Melesse, A.M., Reddi, L., 2016. A comprehensive review </w:t>
      </w:r>
      <w:proofErr w:type="gramStart"/>
      <w:r w:rsidRPr="001D317F">
        <w:rPr>
          <w:rFonts w:ascii="Times New Roman" w:hAnsi="Times New Roman" w:cs="Times New Roman"/>
        </w:rPr>
        <w:t>on</w:t>
      </w:r>
      <w:proofErr w:type="gramEnd"/>
      <w:r w:rsidRPr="001D317F">
        <w:rPr>
          <w:rFonts w:ascii="Times New Roman" w:hAnsi="Times New Roman" w:cs="Times New Roman"/>
        </w:rPr>
        <w:t xml:space="preserve"> water quality parameters estimation using remote sensing techniques. Sensors (Switzerland) 16. https://doi.org/10.3390/s16081298</w:t>
      </w:r>
    </w:p>
    <w:p w14:paraId="66461E8F" w14:textId="77777777" w:rsidR="00C9585F" w:rsidRPr="001D317F" w:rsidRDefault="00C9585F" w:rsidP="00C9585F">
      <w:pPr>
        <w:spacing w:line="240" w:lineRule="auto"/>
        <w:rPr>
          <w:rFonts w:ascii="Times New Roman" w:hAnsi="Times New Roman" w:cs="Times New Roman"/>
        </w:rPr>
      </w:pPr>
      <w:r w:rsidRPr="001D317F">
        <w:rPr>
          <w:rFonts w:ascii="Times New Roman" w:hAnsi="Times New Roman" w:cs="Times New Roman"/>
        </w:rPr>
        <w:t>Hajigholizadeh, M., Melesse, A.M., 2017. Assortment and spatiotemporal analysis of surface water quality using cluster and discriminant analyses. Catena 151, 247–258. https://doi.org/10.1016/j.catena.2016.12.018</w:t>
      </w:r>
    </w:p>
    <w:p w14:paraId="2B0F3535" w14:textId="77777777" w:rsidR="00C9585F" w:rsidRPr="001D317F" w:rsidRDefault="00C9585F" w:rsidP="00C9585F">
      <w:pPr>
        <w:spacing w:line="240" w:lineRule="auto"/>
        <w:rPr>
          <w:rFonts w:ascii="Times New Roman" w:hAnsi="Times New Roman" w:cs="Times New Roman"/>
        </w:rPr>
      </w:pPr>
      <w:proofErr w:type="spellStart"/>
      <w:r w:rsidRPr="001D317F">
        <w:rPr>
          <w:rFonts w:ascii="Times New Roman" w:hAnsi="Times New Roman" w:cs="Times New Roman"/>
        </w:rPr>
        <w:t>Kowalczuk</w:t>
      </w:r>
      <w:proofErr w:type="spellEnd"/>
      <w:r w:rsidRPr="001D317F">
        <w:rPr>
          <w:rFonts w:ascii="Times New Roman" w:hAnsi="Times New Roman" w:cs="Times New Roman"/>
        </w:rPr>
        <w:t xml:space="preserve">, P., Olszewski, J., </w:t>
      </w:r>
      <w:proofErr w:type="spellStart"/>
      <w:r w:rsidRPr="001D317F">
        <w:rPr>
          <w:rFonts w:ascii="Times New Roman" w:hAnsi="Times New Roman" w:cs="Times New Roman"/>
        </w:rPr>
        <w:t>Darecki</w:t>
      </w:r>
      <w:proofErr w:type="spellEnd"/>
      <w:r w:rsidRPr="001D317F">
        <w:rPr>
          <w:rFonts w:ascii="Times New Roman" w:hAnsi="Times New Roman" w:cs="Times New Roman"/>
        </w:rPr>
        <w:t xml:space="preserve">, M., Kaczmarek, S., 2005. Empirical relationships between </w:t>
      </w:r>
      <w:proofErr w:type="spellStart"/>
      <w:r w:rsidRPr="001D317F">
        <w:rPr>
          <w:rFonts w:ascii="Times New Roman" w:hAnsi="Times New Roman" w:cs="Times New Roman"/>
        </w:rPr>
        <w:t>coloured</w:t>
      </w:r>
      <w:proofErr w:type="spellEnd"/>
      <w:r w:rsidRPr="001D317F">
        <w:rPr>
          <w:rFonts w:ascii="Times New Roman" w:hAnsi="Times New Roman" w:cs="Times New Roman"/>
        </w:rPr>
        <w:t xml:space="preserve"> dissolved organic matter (CDOM) absorption and apparent optical properties in Baltic Sea waters. Int. J. Remote Sens. 26, 345–370. https://doi.org/10.1080/01431160410001720270</w:t>
      </w:r>
    </w:p>
    <w:p w14:paraId="01790341" w14:textId="77777777" w:rsidR="00C9585F" w:rsidRPr="001D317F" w:rsidRDefault="00C9585F" w:rsidP="00C9585F">
      <w:pPr>
        <w:spacing w:line="240" w:lineRule="auto"/>
        <w:rPr>
          <w:rFonts w:ascii="Times New Roman" w:hAnsi="Times New Roman" w:cs="Times New Roman"/>
        </w:rPr>
      </w:pPr>
      <w:proofErr w:type="spellStart"/>
      <w:r w:rsidRPr="001D317F">
        <w:rPr>
          <w:rFonts w:ascii="Times New Roman" w:hAnsi="Times New Roman" w:cs="Times New Roman"/>
        </w:rPr>
        <w:t>Kutser</w:t>
      </w:r>
      <w:proofErr w:type="spellEnd"/>
      <w:r w:rsidRPr="001D317F">
        <w:rPr>
          <w:rFonts w:ascii="Times New Roman" w:hAnsi="Times New Roman" w:cs="Times New Roman"/>
        </w:rPr>
        <w:t xml:space="preserve">, T., Pierson, D.C., Kallio, K.Y., </w:t>
      </w:r>
      <w:proofErr w:type="spellStart"/>
      <w:r w:rsidRPr="001D317F">
        <w:rPr>
          <w:rFonts w:ascii="Times New Roman" w:hAnsi="Times New Roman" w:cs="Times New Roman"/>
        </w:rPr>
        <w:t>Reinart</w:t>
      </w:r>
      <w:proofErr w:type="spellEnd"/>
      <w:r w:rsidRPr="001D317F">
        <w:rPr>
          <w:rFonts w:ascii="Times New Roman" w:hAnsi="Times New Roman" w:cs="Times New Roman"/>
        </w:rPr>
        <w:t>, A., Sobek, S., 2005. Mapping lake CDOM by satellite remote sensing. Remote Sens. Environ. 94, 535–540. https://doi.org/10.1016/j.rse.2004.11.009</w:t>
      </w:r>
    </w:p>
    <w:p w14:paraId="1A7E95A7" w14:textId="77777777" w:rsidR="00C9585F" w:rsidRPr="001D317F" w:rsidRDefault="00C9585F" w:rsidP="00C9585F">
      <w:pPr>
        <w:spacing w:line="240" w:lineRule="auto"/>
        <w:rPr>
          <w:rFonts w:ascii="Times New Roman" w:hAnsi="Times New Roman" w:cs="Times New Roman"/>
        </w:rPr>
      </w:pPr>
      <w:r w:rsidRPr="001D317F">
        <w:rPr>
          <w:rFonts w:ascii="Times New Roman" w:hAnsi="Times New Roman" w:cs="Times New Roman"/>
        </w:rPr>
        <w:t xml:space="preserve">Menken, K.D., </w:t>
      </w:r>
      <w:proofErr w:type="spellStart"/>
      <w:r w:rsidRPr="001D317F">
        <w:rPr>
          <w:rFonts w:ascii="Times New Roman" w:hAnsi="Times New Roman" w:cs="Times New Roman"/>
        </w:rPr>
        <w:t>Brezonik</w:t>
      </w:r>
      <w:proofErr w:type="spellEnd"/>
      <w:r w:rsidRPr="001D317F">
        <w:rPr>
          <w:rFonts w:ascii="Times New Roman" w:hAnsi="Times New Roman" w:cs="Times New Roman"/>
        </w:rPr>
        <w:t xml:space="preserve">, P.L., Bauer, M.E., 2006. Influence of chlorophyll and colored dissolved organic matter (CDOM) on lake reflectance spectra: Implications for measuring lake properties by remote sensing. Lake </w:t>
      </w:r>
      <w:proofErr w:type="spellStart"/>
      <w:r w:rsidRPr="001D317F">
        <w:rPr>
          <w:rFonts w:ascii="Times New Roman" w:hAnsi="Times New Roman" w:cs="Times New Roman"/>
        </w:rPr>
        <w:t>Reserv</w:t>
      </w:r>
      <w:proofErr w:type="spellEnd"/>
      <w:r w:rsidRPr="001D317F">
        <w:rPr>
          <w:rFonts w:ascii="Times New Roman" w:hAnsi="Times New Roman" w:cs="Times New Roman"/>
        </w:rPr>
        <w:t xml:space="preserve">. </w:t>
      </w:r>
      <w:proofErr w:type="spellStart"/>
      <w:r w:rsidRPr="001D317F">
        <w:rPr>
          <w:rFonts w:ascii="Times New Roman" w:hAnsi="Times New Roman" w:cs="Times New Roman"/>
        </w:rPr>
        <w:t>Manag</w:t>
      </w:r>
      <w:proofErr w:type="spellEnd"/>
      <w:r w:rsidRPr="001D317F">
        <w:rPr>
          <w:rFonts w:ascii="Times New Roman" w:hAnsi="Times New Roman" w:cs="Times New Roman"/>
        </w:rPr>
        <w:t>. 22, 179–190. https://doi.org/10.1080/07438140609353895</w:t>
      </w:r>
    </w:p>
    <w:p w14:paraId="053FF4A0" w14:textId="32ED6010" w:rsidR="00C9585F" w:rsidRPr="001D317F" w:rsidRDefault="00C9585F" w:rsidP="00C9585F">
      <w:pPr>
        <w:spacing w:line="240" w:lineRule="auto"/>
        <w:rPr>
          <w:rFonts w:ascii="Times New Roman" w:hAnsi="Times New Roman" w:cs="Times New Roman"/>
        </w:rPr>
      </w:pPr>
      <w:r w:rsidRPr="001D317F">
        <w:rPr>
          <w:rFonts w:ascii="Times New Roman" w:hAnsi="Times New Roman" w:cs="Times New Roman"/>
        </w:rPr>
        <w:t xml:space="preserve">Moncada, A.M., Melesse, A.M., Vithanage, J., Price, R.M., 2021. Long-Term Assessment of Surface Water Quality in a Highly Managed Estuary Basin. Int. J. Environ. Res. Public Heal. 18, 9417. </w:t>
      </w:r>
      <w:r w:rsidR="00C31D9B" w:rsidRPr="001D317F">
        <w:rPr>
          <w:rFonts w:ascii="Times New Roman" w:hAnsi="Times New Roman" w:cs="Times New Roman"/>
        </w:rPr>
        <w:t>https://doi.org/10.3390/ijerph18179417</w:t>
      </w:r>
    </w:p>
    <w:p w14:paraId="2EB257A4" w14:textId="2E04595F" w:rsidR="00C31D9B" w:rsidRPr="001D317F" w:rsidRDefault="00C31D9B" w:rsidP="00C9585F">
      <w:pPr>
        <w:spacing w:line="240" w:lineRule="auto"/>
        <w:rPr>
          <w:rFonts w:ascii="Times New Roman" w:hAnsi="Times New Roman" w:cs="Times New Roman"/>
        </w:rPr>
      </w:pPr>
      <w:r w:rsidRPr="001D317F">
        <w:rPr>
          <w:rFonts w:ascii="Times New Roman" w:hAnsi="Times New Roman" w:cs="Times New Roman"/>
        </w:rPr>
        <w:t xml:space="preserve">Mukhopadhyay, S.C., Mason, A., 2013. Smart Sensors for Real-Time Water Quality Monitoring, Smart Sensors, </w:t>
      </w:r>
      <w:proofErr w:type="gramStart"/>
      <w:r w:rsidRPr="001D317F">
        <w:rPr>
          <w:rFonts w:ascii="Times New Roman" w:hAnsi="Times New Roman" w:cs="Times New Roman"/>
        </w:rPr>
        <w:t>Measurement</w:t>
      </w:r>
      <w:proofErr w:type="gramEnd"/>
      <w:r w:rsidRPr="001D317F">
        <w:rPr>
          <w:rFonts w:ascii="Times New Roman" w:hAnsi="Times New Roman" w:cs="Times New Roman"/>
        </w:rPr>
        <w:t xml:space="preserve"> and Instrumentation. Springer Berlin Heidelberg, Berlin, Heidelberg. https://doi.org/10.1007/978-3-642-37006-9</w:t>
      </w:r>
    </w:p>
    <w:p w14:paraId="01984BA6" w14:textId="77777777" w:rsidR="00C9585F" w:rsidRPr="001D317F" w:rsidRDefault="00C9585F" w:rsidP="00C9585F">
      <w:pPr>
        <w:spacing w:line="240" w:lineRule="auto"/>
        <w:rPr>
          <w:rFonts w:ascii="Times New Roman" w:hAnsi="Times New Roman" w:cs="Times New Roman"/>
        </w:rPr>
      </w:pPr>
      <w:proofErr w:type="spellStart"/>
      <w:r w:rsidRPr="001D317F">
        <w:rPr>
          <w:rFonts w:ascii="Times New Roman" w:hAnsi="Times New Roman" w:cs="Times New Roman"/>
        </w:rPr>
        <w:t>Olmanson</w:t>
      </w:r>
      <w:proofErr w:type="spellEnd"/>
      <w:r w:rsidRPr="001D317F">
        <w:rPr>
          <w:rFonts w:ascii="Times New Roman" w:hAnsi="Times New Roman" w:cs="Times New Roman"/>
        </w:rPr>
        <w:t xml:space="preserve">, L.G., </w:t>
      </w:r>
      <w:proofErr w:type="spellStart"/>
      <w:r w:rsidRPr="001D317F">
        <w:rPr>
          <w:rFonts w:ascii="Times New Roman" w:hAnsi="Times New Roman" w:cs="Times New Roman"/>
        </w:rPr>
        <w:t>Brezonik</w:t>
      </w:r>
      <w:proofErr w:type="spellEnd"/>
      <w:r w:rsidRPr="001D317F">
        <w:rPr>
          <w:rFonts w:ascii="Times New Roman" w:hAnsi="Times New Roman" w:cs="Times New Roman"/>
        </w:rPr>
        <w:t>, P.L., Finlay, J.C., Bauer, M.E., 2016. Comparison of Landsat 8 and Landsat 7 for regional measurements of CDOM and water clarity in lakes. Remote Sens. Environ. 185, 119–128. https://doi.org/10.1016/j.rse.2016.01.007</w:t>
      </w:r>
    </w:p>
    <w:p w14:paraId="4A9ACCE6" w14:textId="77777777" w:rsidR="00C9585F" w:rsidRPr="001D317F" w:rsidRDefault="00C9585F" w:rsidP="00C9585F">
      <w:pPr>
        <w:spacing w:line="240" w:lineRule="auto"/>
        <w:rPr>
          <w:rFonts w:ascii="Times New Roman" w:hAnsi="Times New Roman" w:cs="Times New Roman"/>
        </w:rPr>
      </w:pPr>
      <w:proofErr w:type="spellStart"/>
      <w:r w:rsidRPr="001D317F">
        <w:rPr>
          <w:rFonts w:ascii="Times New Roman" w:hAnsi="Times New Roman" w:cs="Times New Roman"/>
        </w:rPr>
        <w:t>Slonecker</w:t>
      </w:r>
      <w:proofErr w:type="spellEnd"/>
      <w:r w:rsidRPr="001D317F">
        <w:rPr>
          <w:rFonts w:ascii="Times New Roman" w:hAnsi="Times New Roman" w:cs="Times New Roman"/>
        </w:rPr>
        <w:t xml:space="preserve">, E.T., Jones, D.K., Pellerin, B.A., 2016. The new Landsat </w:t>
      </w:r>
      <w:proofErr w:type="gramStart"/>
      <w:r w:rsidRPr="001D317F">
        <w:rPr>
          <w:rFonts w:ascii="Times New Roman" w:hAnsi="Times New Roman" w:cs="Times New Roman"/>
        </w:rPr>
        <w:t>8 potential</w:t>
      </w:r>
      <w:proofErr w:type="gramEnd"/>
      <w:r w:rsidRPr="001D317F">
        <w:rPr>
          <w:rFonts w:ascii="Times New Roman" w:hAnsi="Times New Roman" w:cs="Times New Roman"/>
        </w:rPr>
        <w:t xml:space="preserve"> for remote sensing of colored dissolved organic matter (CDOM). Mar. </w:t>
      </w:r>
      <w:proofErr w:type="spellStart"/>
      <w:r w:rsidRPr="001D317F">
        <w:rPr>
          <w:rFonts w:ascii="Times New Roman" w:hAnsi="Times New Roman" w:cs="Times New Roman"/>
        </w:rPr>
        <w:t>Pollut</w:t>
      </w:r>
      <w:proofErr w:type="spellEnd"/>
      <w:r w:rsidRPr="001D317F">
        <w:rPr>
          <w:rFonts w:ascii="Times New Roman" w:hAnsi="Times New Roman" w:cs="Times New Roman"/>
        </w:rPr>
        <w:t>. Bull. 107, 518–527. https://doi.org/10.1016/j.marpolbul.2016.02.076</w:t>
      </w:r>
    </w:p>
    <w:p w14:paraId="2FB36E7C" w14:textId="588B46A0" w:rsidR="00C9585F" w:rsidRPr="001D317F" w:rsidRDefault="00C9585F" w:rsidP="00C9585F">
      <w:pPr>
        <w:spacing w:line="240" w:lineRule="auto"/>
        <w:rPr>
          <w:rFonts w:ascii="Times New Roman" w:hAnsi="Times New Roman" w:cs="Times New Roman"/>
        </w:rPr>
      </w:pPr>
      <w:r w:rsidRPr="001D317F">
        <w:rPr>
          <w:rFonts w:ascii="Times New Roman" w:hAnsi="Times New Roman" w:cs="Times New Roman"/>
        </w:rPr>
        <w:t xml:space="preserve">U.S. Geological Survey, 2021. Landsat collection 2 (No. fs20213002), Landsat collection 2. Earth Resources Observation and Science (EROS) Center. </w:t>
      </w:r>
      <w:r w:rsidR="00C31D9B" w:rsidRPr="001D317F">
        <w:rPr>
          <w:rFonts w:ascii="Times New Roman" w:hAnsi="Times New Roman" w:cs="Times New Roman"/>
        </w:rPr>
        <w:t>https://doi.org/10.3133/fs20213002</w:t>
      </w:r>
    </w:p>
    <w:p w14:paraId="0F553450" w14:textId="3644CFE6" w:rsidR="00C31D9B" w:rsidRPr="001D317F" w:rsidRDefault="00C31D9B" w:rsidP="00C9585F">
      <w:pPr>
        <w:spacing w:line="240" w:lineRule="auto"/>
        <w:rPr>
          <w:rFonts w:ascii="Times New Roman" w:hAnsi="Times New Roman" w:cs="Times New Roman"/>
        </w:rPr>
      </w:pPr>
      <w:proofErr w:type="spellStart"/>
      <w:r w:rsidRPr="001D317F">
        <w:rPr>
          <w:rFonts w:ascii="Times New Roman" w:hAnsi="Times New Roman" w:cs="Times New Roman"/>
        </w:rPr>
        <w:t>Yaroshenko</w:t>
      </w:r>
      <w:proofErr w:type="spellEnd"/>
      <w:r w:rsidRPr="001D317F">
        <w:rPr>
          <w:rFonts w:ascii="Times New Roman" w:hAnsi="Times New Roman" w:cs="Times New Roman"/>
        </w:rPr>
        <w:t xml:space="preserve">, I., </w:t>
      </w:r>
      <w:proofErr w:type="spellStart"/>
      <w:r w:rsidRPr="001D317F">
        <w:rPr>
          <w:rFonts w:ascii="Times New Roman" w:hAnsi="Times New Roman" w:cs="Times New Roman"/>
        </w:rPr>
        <w:t>Kirsanov</w:t>
      </w:r>
      <w:proofErr w:type="spellEnd"/>
      <w:r w:rsidRPr="001D317F">
        <w:rPr>
          <w:rFonts w:ascii="Times New Roman" w:hAnsi="Times New Roman" w:cs="Times New Roman"/>
        </w:rPr>
        <w:t xml:space="preserve">, D., Marjanovic, M., </w:t>
      </w:r>
      <w:proofErr w:type="spellStart"/>
      <w:r w:rsidRPr="001D317F">
        <w:rPr>
          <w:rFonts w:ascii="Times New Roman" w:hAnsi="Times New Roman" w:cs="Times New Roman"/>
        </w:rPr>
        <w:t>Lieberzeit</w:t>
      </w:r>
      <w:proofErr w:type="spellEnd"/>
      <w:r w:rsidRPr="001D317F">
        <w:rPr>
          <w:rFonts w:ascii="Times New Roman" w:hAnsi="Times New Roman" w:cs="Times New Roman"/>
        </w:rPr>
        <w:t xml:space="preserve">, P.A., </w:t>
      </w:r>
      <w:proofErr w:type="spellStart"/>
      <w:r w:rsidRPr="001D317F">
        <w:rPr>
          <w:rFonts w:ascii="Times New Roman" w:hAnsi="Times New Roman" w:cs="Times New Roman"/>
        </w:rPr>
        <w:t>Korostynska</w:t>
      </w:r>
      <w:proofErr w:type="spellEnd"/>
      <w:r w:rsidRPr="001D317F">
        <w:rPr>
          <w:rFonts w:ascii="Times New Roman" w:hAnsi="Times New Roman" w:cs="Times New Roman"/>
        </w:rPr>
        <w:t xml:space="preserve">, O., Mason, A., Frau, I., </w:t>
      </w:r>
      <w:proofErr w:type="spellStart"/>
      <w:r w:rsidRPr="001D317F">
        <w:rPr>
          <w:rFonts w:ascii="Times New Roman" w:hAnsi="Times New Roman" w:cs="Times New Roman"/>
        </w:rPr>
        <w:t>Legin</w:t>
      </w:r>
      <w:proofErr w:type="spellEnd"/>
      <w:r w:rsidRPr="001D317F">
        <w:rPr>
          <w:rFonts w:ascii="Times New Roman" w:hAnsi="Times New Roman" w:cs="Times New Roman"/>
        </w:rPr>
        <w:t>, A., 2020. Real-Time Water Quality Monitoring with Chemical Sensors. Sensors 20, 3432. https://doi.org/10.3390/s20123432</w:t>
      </w:r>
    </w:p>
    <w:p w14:paraId="45B69F77" w14:textId="48F8C318" w:rsidR="00C9585F" w:rsidRPr="001D317F" w:rsidRDefault="00C9585F" w:rsidP="00C74045">
      <w:pPr>
        <w:rPr>
          <w:rFonts w:ascii="Times New Roman" w:hAnsi="Times New Roman" w:cs="Times New Roman"/>
        </w:rPr>
      </w:pPr>
    </w:p>
    <w:p w14:paraId="0A61595F" w14:textId="71717C26" w:rsidR="00531EFF" w:rsidRPr="001D317F" w:rsidRDefault="00531EFF">
      <w:pPr>
        <w:spacing w:line="259" w:lineRule="auto"/>
        <w:rPr>
          <w:rFonts w:ascii="Times New Roman" w:hAnsi="Times New Roman" w:cs="Times New Roman"/>
        </w:rPr>
      </w:pPr>
      <w:r w:rsidRPr="001D317F">
        <w:rPr>
          <w:rFonts w:ascii="Times New Roman" w:hAnsi="Times New Roman" w:cs="Times New Roman"/>
        </w:rPr>
        <w:br w:type="page"/>
      </w:r>
    </w:p>
    <w:p w14:paraId="122CEF9E" w14:textId="39B732B3" w:rsidR="00531EFF" w:rsidRPr="001D317F" w:rsidRDefault="00531EFF" w:rsidP="00531EFF">
      <w:pPr>
        <w:pStyle w:val="Heading1"/>
        <w:rPr>
          <w:rFonts w:ascii="Times New Roman" w:eastAsia="Times New Roman" w:hAnsi="Times New Roman" w:cs="Times New Roman"/>
          <w:color w:val="auto"/>
          <w:sz w:val="22"/>
          <w:szCs w:val="22"/>
        </w:rPr>
      </w:pPr>
      <w:bookmarkStart w:id="165" w:name="_Toc131757497"/>
      <w:r w:rsidRPr="001D317F">
        <w:rPr>
          <w:rFonts w:ascii="Times New Roman" w:eastAsia="Times New Roman" w:hAnsi="Times New Roman" w:cs="Times New Roman"/>
          <w:color w:val="auto"/>
          <w:sz w:val="22"/>
          <w:szCs w:val="22"/>
        </w:rPr>
        <w:lastRenderedPageBreak/>
        <w:t>Chapter V: Conclusions and Recommendations</w:t>
      </w:r>
      <w:bookmarkEnd w:id="165"/>
    </w:p>
    <w:p w14:paraId="6F466D10" w14:textId="0F823803" w:rsidR="00A15F3A" w:rsidRPr="001D317F" w:rsidRDefault="00A15F3A" w:rsidP="00D630D6">
      <w:pPr>
        <w:rPr>
          <w:rFonts w:ascii="Times New Roman" w:hAnsi="Times New Roman" w:cs="Times New Roman"/>
        </w:rPr>
      </w:pPr>
      <w:bookmarkStart w:id="166" w:name="_Hlk127960609"/>
      <w:r w:rsidRPr="001D317F">
        <w:rPr>
          <w:rFonts w:ascii="Times New Roman" w:hAnsi="Times New Roman" w:cs="Times New Roman"/>
        </w:rPr>
        <w:t>The St. Lucie Estuary, Florida, is an important coastal ecosystem supporting thousands of residents' livelihoods and many ecologically essential organisms (Chamberlain and Hayward, 1996; Wilson et al., 2005). Hydrological modifications, land use, and urbanization have negatively impacted the water quality of this system</w:t>
      </w:r>
      <w:r w:rsidR="001B7277" w:rsidRPr="001D317F">
        <w:rPr>
          <w:rFonts w:ascii="Times New Roman" w:hAnsi="Times New Roman" w:cs="Times New Roman"/>
        </w:rPr>
        <w:t>. Most estuary sections have been considered impaired under the Florida Department of Environmental Protection (FDEP) Impaired Waters Rule</w:t>
      </w:r>
      <w:r w:rsidR="0009346C" w:rsidRPr="001D317F">
        <w:rPr>
          <w:rFonts w:ascii="Times New Roman" w:hAnsi="Times New Roman" w:cs="Times New Roman"/>
        </w:rPr>
        <w:t xml:space="preserve"> since 2008</w:t>
      </w:r>
      <w:r w:rsidR="001B7277" w:rsidRPr="001D317F">
        <w:rPr>
          <w:rFonts w:ascii="Times New Roman" w:hAnsi="Times New Roman" w:cs="Times New Roman"/>
        </w:rPr>
        <w:t xml:space="preserve">. </w:t>
      </w:r>
      <w:r w:rsidRPr="001D317F">
        <w:rPr>
          <w:rFonts w:ascii="Times New Roman" w:hAnsi="Times New Roman" w:cs="Times New Roman"/>
        </w:rPr>
        <w:t>This estuary is one of two estuaries at the receiving end of Lake Okeechobee releases. Its artificial connection with Lake Okeechobee brings in water from a 14,000 km</w:t>
      </w:r>
      <w:r w:rsidR="00E915E2" w:rsidRPr="001D317F">
        <w:rPr>
          <w:rFonts w:ascii="Times New Roman" w:hAnsi="Times New Roman" w:cs="Times New Roman"/>
          <w:vertAlign w:val="superscript"/>
        </w:rPr>
        <w:t xml:space="preserve">2 </w:t>
      </w:r>
      <w:r w:rsidRPr="001D317F">
        <w:rPr>
          <w:rFonts w:ascii="Times New Roman" w:hAnsi="Times New Roman" w:cs="Times New Roman"/>
        </w:rPr>
        <w:t xml:space="preserve">area, including cattle pastures and citrus plantations (Kramer et al., 2018; Qian et al., 2007). Periodic lake releases complicate </w:t>
      </w:r>
      <w:r w:rsidR="001B7277" w:rsidRPr="001D317F">
        <w:rPr>
          <w:rFonts w:ascii="Times New Roman" w:hAnsi="Times New Roman" w:cs="Times New Roman"/>
        </w:rPr>
        <w:t xml:space="preserve">the </w:t>
      </w:r>
      <w:r w:rsidRPr="001D317F">
        <w:rPr>
          <w:rFonts w:ascii="Times New Roman" w:hAnsi="Times New Roman" w:cs="Times New Roman"/>
        </w:rPr>
        <w:t>management and mitigation efforts of the system. The complexity of this system makes it deserving of further research and efforts.</w:t>
      </w:r>
    </w:p>
    <w:p w14:paraId="7BD2EDA1" w14:textId="086E04B8" w:rsidR="00A15F3A" w:rsidRPr="001D317F" w:rsidRDefault="001B7277" w:rsidP="00A15F3A">
      <w:pPr>
        <w:ind w:firstLine="432"/>
        <w:rPr>
          <w:rFonts w:ascii="Times New Roman" w:hAnsi="Times New Roman" w:cs="Times New Roman"/>
        </w:rPr>
      </w:pPr>
      <w:r w:rsidRPr="001D317F">
        <w:rPr>
          <w:rFonts w:ascii="Times New Roman" w:hAnsi="Times New Roman" w:cs="Times New Roman"/>
        </w:rPr>
        <w:t xml:space="preserve">The primary goal of this work was to understand the main constituents driving this estuary's water quality and their relationship with surface water reflectance. With this purpose, </w:t>
      </w:r>
      <w:r w:rsidR="00A15F3A" w:rsidRPr="001D317F">
        <w:rPr>
          <w:rFonts w:ascii="Times New Roman" w:hAnsi="Times New Roman" w:cs="Times New Roman"/>
        </w:rPr>
        <w:t>publicly available in situ datasets curated by the South Florida Water Management District</w:t>
      </w:r>
      <w:r w:rsidRPr="001D317F">
        <w:rPr>
          <w:rFonts w:ascii="Times New Roman" w:hAnsi="Times New Roman" w:cs="Times New Roman"/>
        </w:rPr>
        <w:t xml:space="preserve"> (SFWMD)</w:t>
      </w:r>
      <w:r w:rsidR="00A15F3A" w:rsidRPr="001D317F">
        <w:rPr>
          <w:rFonts w:ascii="Times New Roman" w:hAnsi="Times New Roman" w:cs="Times New Roman"/>
        </w:rPr>
        <w:t xml:space="preserve"> and Florida Atlantic University and water reflectance data from a field spectroradiometer, the WorldView-2 satellite, and the Landsat-8 satellite </w:t>
      </w:r>
      <w:r w:rsidRPr="001D317F">
        <w:rPr>
          <w:rFonts w:ascii="Times New Roman" w:hAnsi="Times New Roman" w:cs="Times New Roman"/>
        </w:rPr>
        <w:t>were analyzed to</w:t>
      </w:r>
      <w:r w:rsidR="00A15F3A" w:rsidRPr="001D317F">
        <w:rPr>
          <w:rFonts w:ascii="Times New Roman" w:hAnsi="Times New Roman" w:cs="Times New Roman"/>
        </w:rPr>
        <w:t xml:space="preserve"> assess the water quality of the St. Lucie Estuary. </w:t>
      </w:r>
    </w:p>
    <w:p w14:paraId="65F32C34" w14:textId="06C8281D" w:rsidR="00A15F3A" w:rsidRPr="001D317F" w:rsidRDefault="00A15F3A" w:rsidP="00A15F3A">
      <w:pPr>
        <w:ind w:firstLine="432"/>
        <w:rPr>
          <w:rFonts w:ascii="Times New Roman" w:hAnsi="Times New Roman" w:cs="Times New Roman"/>
        </w:rPr>
      </w:pPr>
      <w:r w:rsidRPr="001D317F">
        <w:rPr>
          <w:rFonts w:ascii="Times New Roman" w:hAnsi="Times New Roman" w:cs="Times New Roman"/>
        </w:rPr>
        <w:t xml:space="preserve">Statistical techniques, including correlation analysis, principal component analysis (PCA), and Mann-Kendall trends, were applied to evaluate the spatiotemporal variations in the surface water quality of the estuary and its main tributaries using 20 years (1999 – 2019) datasets of 10 water quality variables covering ten sampling sites. The dataset showed that most water quality constituents were higher in the wet season, likely due to increased infiltration, groundwater levels, and runoff. The correlation analysis and the PCA revealed that color PCU had a strong positive relationship with all phosphorus species and a negative correlation with </w:t>
      </w:r>
      <w:r w:rsidR="001B7277" w:rsidRPr="001D317F">
        <w:rPr>
          <w:rFonts w:ascii="Times New Roman" w:hAnsi="Times New Roman" w:cs="Times New Roman"/>
        </w:rPr>
        <w:t xml:space="preserve">dissolved oxygen </w:t>
      </w:r>
      <w:r w:rsidR="001B7277" w:rsidRPr="001D317F">
        <w:rPr>
          <w:rFonts w:ascii="Times New Roman" w:hAnsi="Times New Roman" w:cs="Times New Roman"/>
        </w:rPr>
        <w:lastRenderedPageBreak/>
        <w:t>(DO)</w:t>
      </w:r>
      <w:r w:rsidRPr="001D317F">
        <w:rPr>
          <w:rFonts w:ascii="Times New Roman" w:hAnsi="Times New Roman" w:cs="Times New Roman"/>
        </w:rPr>
        <w:t xml:space="preserve"> and pH. The PCA revealed phosphorus concentrations at basin tributaries, and high turbidity at the Lake Okeechobee canal were the principal factors distinguishing the basin from lake inflows. The principal variables driving the water quality at the basin tributaries were orthophosphate, total phosphorus, color PCU, and NH₃+, while those driving Lake Okeechobee’s discharges were total suspended solids and turbidity. </w:t>
      </w:r>
      <w:r w:rsidR="001B7277" w:rsidRPr="001D317F">
        <w:rPr>
          <w:rFonts w:ascii="Times New Roman" w:hAnsi="Times New Roman" w:cs="Times New Roman"/>
        </w:rPr>
        <w:t>The basins' land-cover types and agricultural practices reflected higher phosphorus from basin tributaries than lake inflow</w:t>
      </w:r>
      <w:r w:rsidRPr="001D317F">
        <w:rPr>
          <w:rFonts w:ascii="Times New Roman" w:hAnsi="Times New Roman" w:cs="Times New Roman"/>
        </w:rPr>
        <w:t xml:space="preserve">s. </w:t>
      </w:r>
    </w:p>
    <w:p w14:paraId="47B78B9E" w14:textId="66166CD8" w:rsidR="00D630D6" w:rsidRPr="001D317F" w:rsidRDefault="000A06F1" w:rsidP="00A15F3A">
      <w:pPr>
        <w:ind w:firstLine="432"/>
        <w:rPr>
          <w:rFonts w:ascii="Times New Roman" w:hAnsi="Times New Roman" w:cs="Times New Roman"/>
        </w:rPr>
      </w:pPr>
      <w:r w:rsidRPr="001D317F">
        <w:rPr>
          <w:rFonts w:ascii="Times New Roman" w:hAnsi="Times New Roman" w:cs="Times New Roman"/>
        </w:rPr>
        <w:t>Non-point contamination impacts the ecology of this estuary as the nutrient concentrations across the different estuary sections and tributaries vary with land use and water management. Agriculture and urban centers are significant sources of nutrient pollution. The efforts of the FDEP and local water management district to curtail the nutrient loadings to the estuary through best management practices and Stormwater Treatment Areas is of great importance for maintaining the ecosystem services of this estuary.</w:t>
      </w:r>
    </w:p>
    <w:p w14:paraId="3CF3A454" w14:textId="32068478" w:rsidR="00A15F3A" w:rsidRPr="001D317F" w:rsidRDefault="00A15F3A" w:rsidP="00A15F3A">
      <w:pPr>
        <w:ind w:firstLine="432"/>
        <w:rPr>
          <w:rFonts w:ascii="Times New Roman" w:hAnsi="Times New Roman" w:cs="Times New Roman"/>
        </w:rPr>
      </w:pPr>
      <w:r w:rsidRPr="001D317F">
        <w:rPr>
          <w:rFonts w:ascii="Times New Roman" w:hAnsi="Times New Roman" w:cs="Times New Roman"/>
        </w:rPr>
        <w:t xml:space="preserve">The Mann-Kendall trend tests revealed significant increases in pH and DO values and decreases in NH₃, nitrate-nitrite, total nitrogen, orthophosphate, and total phosphorus at the North Fork of the Estuary in the 20 years. </w:t>
      </w:r>
      <w:r w:rsidR="001B7277" w:rsidRPr="001D317F">
        <w:rPr>
          <w:rFonts w:ascii="Times New Roman" w:hAnsi="Times New Roman" w:cs="Times New Roman"/>
        </w:rPr>
        <w:t>T</w:t>
      </w:r>
      <w:r w:rsidRPr="001D317F">
        <w:rPr>
          <w:rFonts w:ascii="Times New Roman" w:hAnsi="Times New Roman" w:cs="Times New Roman"/>
        </w:rPr>
        <w:t>he</w:t>
      </w:r>
      <w:r w:rsidR="001B7277" w:rsidRPr="001D317F">
        <w:rPr>
          <w:rFonts w:ascii="Times New Roman" w:hAnsi="Times New Roman" w:cs="Times New Roman"/>
        </w:rPr>
        <w:t xml:space="preserve">se trends may be due to the implementation of Best Management Practices, and the implementation of minimum flows </w:t>
      </w:r>
      <w:r w:rsidRPr="001D317F">
        <w:rPr>
          <w:rFonts w:ascii="Times New Roman" w:hAnsi="Times New Roman" w:cs="Times New Roman"/>
        </w:rPr>
        <w:t xml:space="preserve">by the Environmental Protection Agency and the </w:t>
      </w:r>
      <w:r w:rsidR="001B7277" w:rsidRPr="001D317F">
        <w:rPr>
          <w:rFonts w:ascii="Times New Roman" w:hAnsi="Times New Roman" w:cs="Times New Roman"/>
        </w:rPr>
        <w:t xml:space="preserve">SFWMD </w:t>
      </w:r>
      <w:r w:rsidR="001B7277" w:rsidRPr="001D317F">
        <w:rPr>
          <w:rFonts w:ascii="Times New Roman" w:hAnsi="Times New Roman" w:cs="Times New Roman"/>
        </w:rPr>
        <w:fldChar w:fldCharType="begin" w:fldLock="1"/>
      </w:r>
      <w:r w:rsidR="001B7277" w:rsidRPr="001D317F">
        <w:rPr>
          <w:rFonts w:ascii="Times New Roman" w:hAnsi="Times New Roman" w:cs="Times New Roman"/>
        </w:rPr>
        <w:instrText>ADDIN CSL_CITATION {"citationItems":[{"id":"ITEM-1","itemData":{"author":[{"dropping-particle":"","family":"South Florida Water Management District.","given":"","non-dropping-particle":"","parse-names":false,"suffix":""}],"container-title":"Water Supply Department","id":"ITEM-1","issue":"May","issued":{"date-parts":[["2002"]]},"number-of-pages":"136","publisher":"South Florida Water Management District","publisher-place":"West Palm Beach, FL, USA","title":"Technical Documentation to Support Development of Minimum Flows for the St. Lucie River and Estuary","type":"report"},"uris":["http://www.mendeley.com/documents/?uuid=e3896f6f-ed7f-454d-9db7-933400cef1ac"]}],"mendeley":{"formattedCitation":"(South Florida Water Management District., 2002)","plainTextFormattedCitation":"(South Florida Water Management District., 2002)"},"properties":{"noteIndex":0},"schema":"https://github.com/citation-style-language/schema/raw/master/csl-citation.json"}</w:instrText>
      </w:r>
      <w:r w:rsidR="001B7277" w:rsidRPr="001D317F">
        <w:rPr>
          <w:rFonts w:ascii="Times New Roman" w:hAnsi="Times New Roman" w:cs="Times New Roman"/>
        </w:rPr>
        <w:fldChar w:fldCharType="separate"/>
      </w:r>
      <w:r w:rsidR="001B7277" w:rsidRPr="001D317F">
        <w:rPr>
          <w:rFonts w:ascii="Times New Roman" w:hAnsi="Times New Roman" w:cs="Times New Roman"/>
          <w:noProof/>
        </w:rPr>
        <w:t>(South Florida Water Management District., 2002)</w:t>
      </w:r>
      <w:r w:rsidR="001B7277" w:rsidRPr="001D317F">
        <w:rPr>
          <w:rFonts w:ascii="Times New Roman" w:hAnsi="Times New Roman" w:cs="Times New Roman"/>
        </w:rPr>
        <w:fldChar w:fldCharType="end"/>
      </w:r>
      <w:r w:rsidR="00381531" w:rsidRPr="001D317F">
        <w:rPr>
          <w:rFonts w:ascii="Times New Roman" w:hAnsi="Times New Roman" w:cs="Times New Roman"/>
        </w:rPr>
        <w:t>.</w:t>
      </w:r>
      <w:r w:rsidRPr="001D317F">
        <w:rPr>
          <w:rFonts w:ascii="Times New Roman" w:hAnsi="Times New Roman" w:cs="Times New Roman"/>
        </w:rPr>
        <w:t xml:space="preserve"> Another possibility is </w:t>
      </w:r>
      <w:r w:rsidR="00381531" w:rsidRPr="001D317F">
        <w:rPr>
          <w:rFonts w:ascii="Times New Roman" w:hAnsi="Times New Roman" w:cs="Times New Roman"/>
        </w:rPr>
        <w:t>increased</w:t>
      </w:r>
      <w:r w:rsidR="00600D4E" w:rsidRPr="001D317F">
        <w:rPr>
          <w:rFonts w:ascii="Times New Roman" w:hAnsi="Times New Roman" w:cs="Times New Roman"/>
        </w:rPr>
        <w:t xml:space="preserve"> </w:t>
      </w:r>
      <w:r w:rsidRPr="001D317F">
        <w:rPr>
          <w:rFonts w:ascii="Times New Roman" w:hAnsi="Times New Roman" w:cs="Times New Roman"/>
        </w:rPr>
        <w:t xml:space="preserve">tidal mixing with seawater due to </w:t>
      </w:r>
      <w:r w:rsidR="00381531" w:rsidRPr="001D317F">
        <w:rPr>
          <w:rFonts w:ascii="Times New Roman" w:hAnsi="Times New Roman" w:cs="Times New Roman"/>
        </w:rPr>
        <w:t>rising sea levels, increasing salinity, pH, and DO values, and decreasing</w:t>
      </w:r>
      <w:r w:rsidR="00600D4E" w:rsidRPr="001D317F">
        <w:rPr>
          <w:rFonts w:ascii="Times New Roman" w:hAnsi="Times New Roman" w:cs="Times New Roman"/>
        </w:rPr>
        <w:t xml:space="preserve"> CDOM</w:t>
      </w:r>
      <w:r w:rsidRPr="001D317F">
        <w:rPr>
          <w:rFonts w:ascii="Times New Roman" w:hAnsi="Times New Roman" w:cs="Times New Roman"/>
        </w:rPr>
        <w:t>. This chapter demonstrates the value of dimensionality reduction techniques and nonparametric trend analysis on large datasets for water quality research.</w:t>
      </w:r>
      <w:r w:rsidR="00790B69" w:rsidRPr="001D317F">
        <w:rPr>
          <w:rFonts w:ascii="Times New Roman" w:hAnsi="Times New Roman" w:cs="Times New Roman"/>
        </w:rPr>
        <w:t xml:space="preserve"> Management agencies should implement dimensionality reduction tools to explore the large datasets they store. These tools can better guide their prioritization of geographic areas of the water body or water quality constituents to target.</w:t>
      </w:r>
    </w:p>
    <w:p w14:paraId="69F3F165" w14:textId="77777777" w:rsidR="00A15F3A" w:rsidRPr="001D317F" w:rsidRDefault="00A15F3A" w:rsidP="00A15F3A">
      <w:pPr>
        <w:ind w:firstLine="432"/>
        <w:rPr>
          <w:rFonts w:ascii="Times New Roman" w:hAnsi="Times New Roman" w:cs="Times New Roman"/>
        </w:rPr>
      </w:pPr>
      <w:r w:rsidRPr="001D317F">
        <w:rPr>
          <w:rFonts w:ascii="Times New Roman" w:hAnsi="Times New Roman" w:cs="Times New Roman"/>
        </w:rPr>
        <w:lastRenderedPageBreak/>
        <w:t>The previously described spatiotemporal assessment of water quality highlighted the optical complexity of the estuary, which was essential for selecting the sensors explored in the following chapters. The variation in water reflectance and its relationship with water quality constituents in St. Lucie Estuary was evaluated using field spectroscopy and high spatial-resolution satellite imagery. In situ datasets were obtained from the local water management district of optically active constituents or those directly affecting optical properties, including chlorophyll-a, color PCU, Secchi Disk Depth, salinity, total suspended solids, and turbidity.</w:t>
      </w:r>
    </w:p>
    <w:p w14:paraId="4E80A973" w14:textId="4B8AAD09" w:rsidR="00A15F3A" w:rsidRPr="001D317F" w:rsidRDefault="00A15F3A" w:rsidP="00A15F3A">
      <w:pPr>
        <w:ind w:firstLine="432"/>
        <w:rPr>
          <w:rFonts w:ascii="Times New Roman" w:hAnsi="Times New Roman" w:cs="Times New Roman"/>
        </w:rPr>
      </w:pPr>
      <w:r w:rsidRPr="001D317F">
        <w:rPr>
          <w:rFonts w:ascii="Times New Roman" w:hAnsi="Times New Roman" w:cs="Times New Roman"/>
        </w:rPr>
        <w:t xml:space="preserve">The variability of the optically active constituents was done using hourly data from three real-time sensors located on three sections of the estuary, the mid-estuary, the north fork, and the south fork spanning from September 2015 to June 2022. The variations of water quality constituents were evaluated to decide on an appropriate time between in situ data and satellite pairs. Colored dissolved organic matter and salinity values had very low variability in the 14-day periods, while turbidity and chlorophyll-a values showed high variability. Because of the optical dominance of color PCU in this system and its low variability, a 14-day threshold was used for satellite-in situ pairs. </w:t>
      </w:r>
      <w:r w:rsidR="00790B69" w:rsidRPr="001D317F">
        <w:rPr>
          <w:rFonts w:ascii="Times New Roman" w:hAnsi="Times New Roman" w:cs="Times New Roman"/>
        </w:rPr>
        <w:t>The low variability of CDOM has important implications for remote sensing purposes. It indicates the water column significantly attenuates the light penetration throughout the year. Since lower light penetration affects the benthic communities, it is crucial to understand the origin and mechanism of the high and persistent CDOM concentrations.</w:t>
      </w:r>
    </w:p>
    <w:p w14:paraId="38F180FC" w14:textId="77777777" w:rsidR="00A15F3A" w:rsidRPr="001D317F" w:rsidRDefault="00A15F3A" w:rsidP="00A15F3A">
      <w:pPr>
        <w:ind w:firstLine="432"/>
        <w:rPr>
          <w:rFonts w:ascii="Times New Roman" w:hAnsi="Times New Roman" w:cs="Times New Roman"/>
        </w:rPr>
      </w:pPr>
      <w:r w:rsidRPr="001D317F">
        <w:rPr>
          <w:rFonts w:ascii="Times New Roman" w:hAnsi="Times New Roman" w:cs="Times New Roman"/>
        </w:rPr>
        <w:t xml:space="preserve">All curves had low reflectance values in regions below ~500 nm, with a peak at approximately 650 nm and a pronounced dip at the red-edge region from ~700 nm to ~740 nm. This spectral curve is typical of waters dominated by colored dissolved organic matter or color PCU due to its strong water absorption at the blue part of the spectrum. While these field spectra curves and magnitudes aligned with those found in the literature, environmental conditions and technical limitations could have added errors. Potential sources of error for field spectra could </w:t>
      </w:r>
      <w:r w:rsidRPr="001D317F">
        <w:rPr>
          <w:rFonts w:ascii="Times New Roman" w:hAnsi="Times New Roman" w:cs="Times New Roman"/>
        </w:rPr>
        <w:lastRenderedPageBreak/>
        <w:t xml:space="preserve">include the viewing geometry of the above-water measurements, wind gusts, and overcast conditions. </w:t>
      </w:r>
    </w:p>
    <w:p w14:paraId="23EE2614" w14:textId="59E8EDB4" w:rsidR="00A15F3A" w:rsidRPr="001D317F" w:rsidRDefault="00A15F3A" w:rsidP="00A15F3A">
      <w:pPr>
        <w:ind w:firstLine="432"/>
        <w:rPr>
          <w:rFonts w:ascii="Times New Roman" w:hAnsi="Times New Roman" w:cs="Times New Roman"/>
        </w:rPr>
      </w:pPr>
      <w:r w:rsidRPr="001D317F">
        <w:rPr>
          <w:rFonts w:ascii="Times New Roman" w:hAnsi="Times New Roman" w:cs="Times New Roman"/>
        </w:rPr>
        <w:t xml:space="preserve">When comparing the field spectra with WorldView-2-derived surface reflectance, there were notable differences in the blue wavelengths and reflectance magnitudes. Worldview-2 at wavelengths greater than 600 nm agreed more with field spectra as reflectance values decrease with increasing wavelengths. The WorldView-2 image has its reflectance peak at Band 2 (Blue), likely a radiometric correction error since the estuary’s optical properties are dominated by CDOM which absorbs energy in the blue part of the spectrum. Atmospheric correction of blue wavelengths has been problematic for turbid waters with low reflectance, and this estuary is not an exception. Two atmospheric models were tried for the WorldView images, with similar results in overestimating the blue part of the spectrum. </w:t>
      </w:r>
      <w:r w:rsidR="00790B69" w:rsidRPr="001D317F">
        <w:rPr>
          <w:rFonts w:ascii="Times New Roman" w:hAnsi="Times New Roman" w:cs="Times New Roman"/>
        </w:rPr>
        <w:t xml:space="preserve">WorldView Band 1 (Coastal blue) can become important for estimating CDOM and distinguishing it from chlorophyll-a and suspended solids, as Bands 3 and 5 can be affected by multiple constituents, but an appropriate atmospheric model </w:t>
      </w:r>
      <w:r w:rsidRPr="001D317F">
        <w:rPr>
          <w:rFonts w:ascii="Times New Roman" w:hAnsi="Times New Roman" w:cs="Times New Roman"/>
        </w:rPr>
        <w:t xml:space="preserve">is </w:t>
      </w:r>
      <w:r w:rsidR="00790B69" w:rsidRPr="001D317F">
        <w:rPr>
          <w:rFonts w:ascii="Times New Roman" w:hAnsi="Times New Roman" w:cs="Times New Roman"/>
        </w:rPr>
        <w:t>imperative</w:t>
      </w:r>
      <w:r w:rsidRPr="001D317F">
        <w:rPr>
          <w:rFonts w:ascii="Times New Roman" w:hAnsi="Times New Roman" w:cs="Times New Roman"/>
        </w:rPr>
        <w:t xml:space="preserve">. </w:t>
      </w:r>
      <w:r w:rsidR="00790B69" w:rsidRPr="001D317F">
        <w:rPr>
          <w:rFonts w:ascii="Times New Roman" w:hAnsi="Times New Roman" w:cs="Times New Roman"/>
        </w:rPr>
        <w:t>One study successfully corrected the images using the 6S model, but this uses the FORTRAN programming language, which is a technical limitation for many water management agencies. Another limitation of WV-2 for continuous monitoring is the small amounts of images that the sensor can gather due to the high cost and cloud cover. While the WV2 images were free-of-charge for this study, the federal government pays to task the sensor and the price increase with tasking frequency. Also, the area coverage of the WV-2 did not encompass the entire waterbody and sampling stations for most dates which decreased the number of in situ pairs. Due to these limitations, the WV-2 sensor is a better fit for specific studies in a smaller area with more technical and time resources than as a monitoring tool.</w:t>
      </w:r>
    </w:p>
    <w:p w14:paraId="0237A1A4" w14:textId="77777777" w:rsidR="00A15F3A" w:rsidRPr="001D317F" w:rsidRDefault="00A15F3A" w:rsidP="00A15F3A">
      <w:pPr>
        <w:ind w:firstLine="432"/>
        <w:rPr>
          <w:rFonts w:ascii="Times New Roman" w:hAnsi="Times New Roman" w:cs="Times New Roman"/>
        </w:rPr>
      </w:pPr>
      <w:r w:rsidRPr="001D317F">
        <w:rPr>
          <w:rFonts w:ascii="Times New Roman" w:hAnsi="Times New Roman" w:cs="Times New Roman"/>
        </w:rPr>
        <w:t xml:space="preserve"> While the possibility of error from inadequate atmospheric correction was high for Band 1 and 2, the correlation analysis revealed that color PCU had a strong inverse correlation with the </w:t>
      </w:r>
      <w:r w:rsidRPr="001D317F">
        <w:rPr>
          <w:rFonts w:ascii="Times New Roman" w:hAnsi="Times New Roman" w:cs="Times New Roman"/>
        </w:rPr>
        <w:lastRenderedPageBreak/>
        <w:t xml:space="preserve">coastal blue (-0.83) and blue bands (-0.73). This correlation is noteworthy because UV (Band 1) reflectance can facilitate the separation of chlorophyll-a from color PCU in optically complex waters since various constituents influence the green and red bands. The correlation analysis did not show a correlation between the Green/Red band and any of the constituents, which was expected as this ratio is the most widely reported related to optically active constituents. Due to the possible inconsistencies with previous results, the WorldView-2 images were not further explored for model development because the in-situ sampling matchups were insufficient for a statistically significant model. Nevertheless, these results demonstrate the importance of comparing spaceborne-derived data with field data in complex water bodies, especially when applying new or emerging technologies such as high-resolution imagery for water quality monitoring.  </w:t>
      </w:r>
    </w:p>
    <w:p w14:paraId="2B40B1EC" w14:textId="77777777" w:rsidR="00A15F3A" w:rsidRPr="001D317F" w:rsidRDefault="00A15F3A" w:rsidP="00A15F3A">
      <w:pPr>
        <w:ind w:firstLine="432"/>
        <w:rPr>
          <w:rFonts w:ascii="Times New Roman" w:hAnsi="Times New Roman" w:cs="Times New Roman"/>
        </w:rPr>
      </w:pPr>
      <w:r w:rsidRPr="001D317F">
        <w:rPr>
          <w:rFonts w:ascii="Times New Roman" w:hAnsi="Times New Roman" w:cs="Times New Roman"/>
        </w:rPr>
        <w:t xml:space="preserve">As discussed previously, the water quality of the St. Lucie Estuary is highly influenced by colored dissolved organic matter or color PCU. For this reason, the last chapter of the dissertation focused on investigating the possibility of estimating colored dissolved organic matter using real-time sensors with hourly data and reflectance from medium spatial-resolution imagery. The selection of Landsat-8 OLI was based on its return interval of 16 days and its record in estimating water quality constituents by previous authors. One of the objectives of this study was to assess the relationship between reflectance and optically active water quality constituents and if this relationship changed as the time between in situ and image collection increased. Differently from WorldView-2 analysis, colored dissolved organic matter, salinity, and turbidity were strongly related to the Landsat-8 Green/Red ratio. For colored dissolved organic matter and salinity, this strong relationship was maintained with a 14-day difference between the satellite image and in situ values. </w:t>
      </w:r>
    </w:p>
    <w:p w14:paraId="3EFBE3DC" w14:textId="3898B217" w:rsidR="00D459B8" w:rsidRPr="001D317F" w:rsidRDefault="00A15F3A" w:rsidP="00790B69">
      <w:pPr>
        <w:ind w:firstLine="432"/>
        <w:rPr>
          <w:rFonts w:ascii="Times New Roman" w:hAnsi="Times New Roman" w:cs="Times New Roman"/>
        </w:rPr>
      </w:pPr>
      <w:r w:rsidRPr="001D317F">
        <w:rPr>
          <w:rFonts w:ascii="Times New Roman" w:hAnsi="Times New Roman" w:cs="Times New Roman"/>
        </w:rPr>
        <w:lastRenderedPageBreak/>
        <w:t xml:space="preserve">The forward stepwise regression analysis showed the Landsat-8 B3(Green)/B4(Red) and B1(Coastal)/B4(Red) band ratios as significant explanatory variables for colored dissolved organic matter. The best model with the highest R² (0.67) used the log-transformed coastal, blue, green, and red bands. The residual plots of the estimated values from the selected model with situ values showed various outliers at the lower and upper ends, suggesting the model may not be robust enough to estimate low and high values of colored dissolved organic matter. Nevertheless, the linear model indicated the potential of four Landsat-8 bands for further exploration. </w:t>
      </w:r>
      <w:r w:rsidR="00E314C6" w:rsidRPr="001D317F">
        <w:rPr>
          <w:rFonts w:ascii="Times New Roman" w:hAnsi="Times New Roman" w:cs="Times New Roman"/>
        </w:rPr>
        <w:t xml:space="preserve">A greater variability in the values for </w:t>
      </w:r>
      <w:r w:rsidRPr="001D317F">
        <w:rPr>
          <w:rFonts w:ascii="Times New Roman" w:hAnsi="Times New Roman" w:cs="Times New Roman"/>
        </w:rPr>
        <w:t xml:space="preserve">satellite matchups and </w:t>
      </w:r>
      <w:r w:rsidR="00E314C6" w:rsidRPr="001D317F">
        <w:rPr>
          <w:rFonts w:ascii="Times New Roman" w:hAnsi="Times New Roman" w:cs="Times New Roman"/>
        </w:rPr>
        <w:t xml:space="preserve">the </w:t>
      </w:r>
      <w:r w:rsidRPr="001D317F">
        <w:rPr>
          <w:rFonts w:ascii="Times New Roman" w:hAnsi="Times New Roman" w:cs="Times New Roman"/>
        </w:rPr>
        <w:t>exploration of nonlinear relationships could potentially improve the coefficient of determination of prediction models in this estuary.</w:t>
      </w:r>
      <w:r w:rsidR="00790B69" w:rsidRPr="001D317F">
        <w:rPr>
          <w:rFonts w:ascii="Times New Roman" w:hAnsi="Times New Roman" w:cs="Times New Roman"/>
        </w:rPr>
        <w:t xml:space="preserve"> </w:t>
      </w:r>
    </w:p>
    <w:p w14:paraId="54F4F91E" w14:textId="28CE21E2" w:rsidR="00790B69" w:rsidRPr="001D317F" w:rsidRDefault="00790B69" w:rsidP="00790B69">
      <w:pPr>
        <w:ind w:firstLine="432"/>
        <w:rPr>
          <w:rFonts w:ascii="Times New Roman" w:hAnsi="Times New Roman" w:cs="Times New Roman"/>
        </w:rPr>
      </w:pPr>
      <w:r w:rsidRPr="001D317F">
        <w:rPr>
          <w:rFonts w:ascii="Times New Roman" w:hAnsi="Times New Roman" w:cs="Times New Roman"/>
        </w:rPr>
        <w:t xml:space="preserve">Further studies should focus on cross-validation of the </w:t>
      </w:r>
      <w:proofErr w:type="spellStart"/>
      <w:r w:rsidRPr="001D317F">
        <w:rPr>
          <w:rFonts w:ascii="Times New Roman" w:hAnsi="Times New Roman" w:cs="Times New Roman"/>
        </w:rPr>
        <w:t>fDOM</w:t>
      </w:r>
      <w:proofErr w:type="spellEnd"/>
      <w:r w:rsidRPr="001D317F">
        <w:rPr>
          <w:rFonts w:ascii="Times New Roman" w:hAnsi="Times New Roman" w:cs="Times New Roman"/>
        </w:rPr>
        <w:t xml:space="preserve"> model for Landsat-8, not Worldview-2, for implementing satellite imagery for continuous monitoring. Additional in situ </w:t>
      </w:r>
      <w:proofErr w:type="spellStart"/>
      <w:r w:rsidRPr="001D317F">
        <w:rPr>
          <w:rFonts w:ascii="Times New Roman" w:hAnsi="Times New Roman" w:cs="Times New Roman"/>
        </w:rPr>
        <w:t>fDOM</w:t>
      </w:r>
      <w:proofErr w:type="spellEnd"/>
      <w:r w:rsidRPr="001D317F">
        <w:rPr>
          <w:rFonts w:ascii="Times New Roman" w:hAnsi="Times New Roman" w:cs="Times New Roman"/>
        </w:rPr>
        <w:t xml:space="preserve"> data should be collected from areas closer to tributaries in the South and North Forks to obtain a broader concentration range. Developing a model with low uncertainties will provide a good tool for systematically mapping </w:t>
      </w:r>
      <w:proofErr w:type="spellStart"/>
      <w:r w:rsidRPr="001D317F">
        <w:rPr>
          <w:rFonts w:ascii="Times New Roman" w:hAnsi="Times New Roman" w:cs="Times New Roman"/>
        </w:rPr>
        <w:t>fDOM</w:t>
      </w:r>
      <w:proofErr w:type="spellEnd"/>
      <w:r w:rsidRPr="001D317F">
        <w:rPr>
          <w:rFonts w:ascii="Times New Roman" w:hAnsi="Times New Roman" w:cs="Times New Roman"/>
        </w:rPr>
        <w:t xml:space="preserve"> and enhancing mitigation efforts. A validated model could be used to map the temporal changes in </w:t>
      </w:r>
      <w:proofErr w:type="spellStart"/>
      <w:r w:rsidRPr="001D317F">
        <w:rPr>
          <w:rFonts w:ascii="Times New Roman" w:hAnsi="Times New Roman" w:cs="Times New Roman"/>
        </w:rPr>
        <w:t>fDOM</w:t>
      </w:r>
      <w:proofErr w:type="spellEnd"/>
      <w:r w:rsidRPr="001D317F">
        <w:rPr>
          <w:rFonts w:ascii="Times New Roman" w:hAnsi="Times New Roman" w:cs="Times New Roman"/>
        </w:rPr>
        <w:t xml:space="preserve"> and see the decreasing trends in the North Fork.</w:t>
      </w:r>
    </w:p>
    <w:p w14:paraId="6A93D074" w14:textId="3230EF2D" w:rsidR="00A15F3A" w:rsidRPr="001D317F" w:rsidRDefault="00A15F3A" w:rsidP="00A15F3A">
      <w:pPr>
        <w:pStyle w:val="Heading2"/>
        <w:numPr>
          <w:ilvl w:val="0"/>
          <w:numId w:val="0"/>
        </w:numPr>
        <w:rPr>
          <w:rFonts w:ascii="Times New Roman" w:hAnsi="Times New Roman" w:cs="Times New Roman"/>
          <w:color w:val="auto"/>
          <w:sz w:val="22"/>
          <w:szCs w:val="22"/>
        </w:rPr>
      </w:pPr>
      <w:bookmarkStart w:id="167" w:name="_Toc131757498"/>
      <w:bookmarkEnd w:id="166"/>
      <w:r w:rsidRPr="001D317F">
        <w:rPr>
          <w:rFonts w:ascii="Times New Roman" w:hAnsi="Times New Roman" w:cs="Times New Roman"/>
          <w:color w:val="auto"/>
          <w:sz w:val="22"/>
          <w:szCs w:val="22"/>
        </w:rPr>
        <w:t>References</w:t>
      </w:r>
      <w:bookmarkEnd w:id="167"/>
    </w:p>
    <w:p w14:paraId="6A4ECF54" w14:textId="77777777" w:rsidR="00A15F3A" w:rsidRPr="00A15F3A" w:rsidRDefault="00A15F3A" w:rsidP="00A15F3A">
      <w:pPr>
        <w:spacing w:line="240" w:lineRule="auto"/>
        <w:rPr>
          <w:rFonts w:ascii="Times New Roman" w:hAnsi="Times New Roman" w:cs="Times New Roman"/>
        </w:rPr>
      </w:pPr>
      <w:r w:rsidRPr="001D317F">
        <w:rPr>
          <w:rFonts w:ascii="Times New Roman" w:hAnsi="Times New Roman" w:cs="Times New Roman"/>
        </w:rPr>
        <w:t>Cha</w:t>
      </w:r>
      <w:r w:rsidRPr="00A15F3A">
        <w:rPr>
          <w:rFonts w:ascii="Times New Roman" w:hAnsi="Times New Roman" w:cs="Times New Roman"/>
        </w:rPr>
        <w:t xml:space="preserve">mberlain, R., Hayward, D., 1996. Evaluation of Water Quality and Monitoring in the St. Lucie Estuary, Florida. J. Am. Water </w:t>
      </w:r>
      <w:proofErr w:type="spellStart"/>
      <w:r w:rsidRPr="00A15F3A">
        <w:rPr>
          <w:rFonts w:ascii="Times New Roman" w:hAnsi="Times New Roman" w:cs="Times New Roman"/>
        </w:rPr>
        <w:t>Resour</w:t>
      </w:r>
      <w:proofErr w:type="spellEnd"/>
      <w:r w:rsidRPr="00A15F3A">
        <w:rPr>
          <w:rFonts w:ascii="Times New Roman" w:hAnsi="Times New Roman" w:cs="Times New Roman"/>
        </w:rPr>
        <w:t>. Assoc. 32, 681–696. https://doi.org/10.1111/j.1752-1688.1996.tb03466.x</w:t>
      </w:r>
    </w:p>
    <w:p w14:paraId="6C74A740" w14:textId="77777777" w:rsidR="00A15F3A" w:rsidRPr="00A15F3A" w:rsidRDefault="00A15F3A" w:rsidP="00A15F3A">
      <w:pPr>
        <w:spacing w:line="240" w:lineRule="auto"/>
        <w:rPr>
          <w:rFonts w:ascii="Times New Roman" w:hAnsi="Times New Roman" w:cs="Times New Roman"/>
        </w:rPr>
      </w:pPr>
      <w:r w:rsidRPr="00A15F3A">
        <w:rPr>
          <w:rFonts w:ascii="Times New Roman" w:hAnsi="Times New Roman" w:cs="Times New Roman"/>
        </w:rPr>
        <w:t xml:space="preserve">Kramer, B.J., Davis, T.W., Meyer, K.A., Rosen, B.H., </w:t>
      </w:r>
      <w:proofErr w:type="spellStart"/>
      <w:r w:rsidRPr="00A15F3A">
        <w:rPr>
          <w:rFonts w:ascii="Times New Roman" w:hAnsi="Times New Roman" w:cs="Times New Roman"/>
        </w:rPr>
        <w:t>Goleski</w:t>
      </w:r>
      <w:proofErr w:type="spellEnd"/>
      <w:r w:rsidRPr="00A15F3A">
        <w:rPr>
          <w:rFonts w:ascii="Times New Roman" w:hAnsi="Times New Roman" w:cs="Times New Roman"/>
        </w:rPr>
        <w:t xml:space="preserve">, J.A., Dick, G.J., Oh, G., </w:t>
      </w:r>
      <w:proofErr w:type="spellStart"/>
      <w:r w:rsidRPr="00A15F3A">
        <w:rPr>
          <w:rFonts w:ascii="Times New Roman" w:hAnsi="Times New Roman" w:cs="Times New Roman"/>
        </w:rPr>
        <w:t>Gobler</w:t>
      </w:r>
      <w:proofErr w:type="spellEnd"/>
      <w:r w:rsidRPr="00A15F3A">
        <w:rPr>
          <w:rFonts w:ascii="Times New Roman" w:hAnsi="Times New Roman" w:cs="Times New Roman"/>
        </w:rPr>
        <w:t xml:space="preserve">, C.J., 2018. Nitrogen limitation, toxin synthesis potential, and toxicity of cyanobacterial populations in Lake Okeechobee and the St. Lucie River Estuary, Florida, during the 2016 state of emergency event. </w:t>
      </w:r>
      <w:proofErr w:type="spellStart"/>
      <w:r w:rsidRPr="00A15F3A">
        <w:rPr>
          <w:rFonts w:ascii="Times New Roman" w:hAnsi="Times New Roman" w:cs="Times New Roman"/>
        </w:rPr>
        <w:t>PLoS</w:t>
      </w:r>
      <w:proofErr w:type="spellEnd"/>
      <w:r w:rsidRPr="00A15F3A">
        <w:rPr>
          <w:rFonts w:ascii="Times New Roman" w:hAnsi="Times New Roman" w:cs="Times New Roman"/>
        </w:rPr>
        <w:t xml:space="preserve"> One 13, e0196278. https://doi.org/10.1371/journal.pone.0196278</w:t>
      </w:r>
    </w:p>
    <w:p w14:paraId="52412501" w14:textId="77777777" w:rsidR="00A15F3A" w:rsidRPr="00A15F3A" w:rsidRDefault="00A15F3A" w:rsidP="00A15F3A">
      <w:pPr>
        <w:spacing w:line="240" w:lineRule="auto"/>
        <w:rPr>
          <w:rFonts w:ascii="Times New Roman" w:hAnsi="Times New Roman" w:cs="Times New Roman"/>
        </w:rPr>
      </w:pPr>
      <w:r w:rsidRPr="00A15F3A">
        <w:rPr>
          <w:rFonts w:ascii="Times New Roman" w:hAnsi="Times New Roman" w:cs="Times New Roman"/>
        </w:rPr>
        <w:t xml:space="preserve">Qian, Y., </w:t>
      </w:r>
      <w:proofErr w:type="spellStart"/>
      <w:r w:rsidRPr="00A15F3A">
        <w:rPr>
          <w:rFonts w:ascii="Times New Roman" w:hAnsi="Times New Roman" w:cs="Times New Roman"/>
        </w:rPr>
        <w:t>Migliaccio</w:t>
      </w:r>
      <w:proofErr w:type="spellEnd"/>
      <w:r w:rsidRPr="00A15F3A">
        <w:rPr>
          <w:rFonts w:ascii="Times New Roman" w:hAnsi="Times New Roman" w:cs="Times New Roman"/>
        </w:rPr>
        <w:t>, K.W., Wan, Y., Li, Y.C., Chin, D., 2007. Seasonality of Selected Surface Water Constituents in the Indian River Lagoon, Florida. J. Environ. Qual. 36, 416–425. https://doi.org/10.2134/jeq2006.0185</w:t>
      </w:r>
    </w:p>
    <w:p w14:paraId="283580CA" w14:textId="77777777" w:rsidR="00A15F3A" w:rsidRPr="00A15F3A" w:rsidRDefault="00A15F3A" w:rsidP="00A15F3A">
      <w:pPr>
        <w:spacing w:line="240" w:lineRule="auto"/>
        <w:rPr>
          <w:rFonts w:ascii="Times New Roman" w:hAnsi="Times New Roman" w:cs="Times New Roman"/>
        </w:rPr>
      </w:pPr>
      <w:r w:rsidRPr="00A15F3A">
        <w:rPr>
          <w:rFonts w:ascii="Times New Roman" w:hAnsi="Times New Roman" w:cs="Times New Roman"/>
        </w:rPr>
        <w:lastRenderedPageBreak/>
        <w:t xml:space="preserve">Wilson, C., Scotto, L., Scarpa, J., </w:t>
      </w:r>
      <w:proofErr w:type="spellStart"/>
      <w:r w:rsidRPr="00A15F3A">
        <w:rPr>
          <w:rFonts w:ascii="Times New Roman" w:hAnsi="Times New Roman" w:cs="Times New Roman"/>
        </w:rPr>
        <w:t>Volety</w:t>
      </w:r>
      <w:proofErr w:type="spellEnd"/>
      <w:r w:rsidRPr="00A15F3A">
        <w:rPr>
          <w:rFonts w:ascii="Times New Roman" w:hAnsi="Times New Roman" w:cs="Times New Roman"/>
        </w:rPr>
        <w:t xml:space="preserve">, A., </w:t>
      </w:r>
      <w:proofErr w:type="spellStart"/>
      <w:r w:rsidRPr="00A15F3A">
        <w:rPr>
          <w:rFonts w:ascii="Times New Roman" w:hAnsi="Times New Roman" w:cs="Times New Roman"/>
        </w:rPr>
        <w:t>Laramore</w:t>
      </w:r>
      <w:proofErr w:type="spellEnd"/>
      <w:r w:rsidRPr="00A15F3A">
        <w:rPr>
          <w:rFonts w:ascii="Times New Roman" w:hAnsi="Times New Roman" w:cs="Times New Roman"/>
        </w:rPr>
        <w:t xml:space="preserve">, S., </w:t>
      </w:r>
      <w:proofErr w:type="spellStart"/>
      <w:r w:rsidRPr="00A15F3A">
        <w:rPr>
          <w:rFonts w:ascii="Times New Roman" w:hAnsi="Times New Roman" w:cs="Times New Roman"/>
        </w:rPr>
        <w:t>Haunert</w:t>
      </w:r>
      <w:proofErr w:type="spellEnd"/>
      <w:r w:rsidRPr="00A15F3A">
        <w:rPr>
          <w:rFonts w:ascii="Times New Roman" w:hAnsi="Times New Roman" w:cs="Times New Roman"/>
        </w:rPr>
        <w:t>, D., 2005. Survey of Water Quality, Oyster Reproduction and Oyster Health Status in the St. Lucie Estuary. J. Shellfish Res. 24, 157–165. https://doi.org/10.2983/0730-8000(2005)24[</w:t>
      </w:r>
      <w:proofErr w:type="gramStart"/>
      <w:r w:rsidRPr="00A15F3A">
        <w:rPr>
          <w:rFonts w:ascii="Times New Roman" w:hAnsi="Times New Roman" w:cs="Times New Roman"/>
        </w:rPr>
        <w:t>157:SOWQOR</w:t>
      </w:r>
      <w:proofErr w:type="gramEnd"/>
      <w:r w:rsidRPr="00A15F3A">
        <w:rPr>
          <w:rFonts w:ascii="Times New Roman" w:hAnsi="Times New Roman" w:cs="Times New Roman"/>
        </w:rPr>
        <w:t>]2.0.CO;2</w:t>
      </w:r>
    </w:p>
    <w:p w14:paraId="29B4A50F" w14:textId="464B9D76" w:rsidR="00531EFF" w:rsidRDefault="00531EFF" w:rsidP="007E5C51">
      <w:pPr>
        <w:rPr>
          <w:rFonts w:ascii="Times New Roman" w:hAnsi="Times New Roman" w:cs="Times New Roman"/>
        </w:rPr>
      </w:pPr>
    </w:p>
    <w:p w14:paraId="5DE48305" w14:textId="228337C7" w:rsidR="007E5C51" w:rsidRDefault="007E5C51">
      <w:pPr>
        <w:spacing w:line="259" w:lineRule="auto"/>
        <w:rPr>
          <w:rFonts w:ascii="Times New Roman" w:hAnsi="Times New Roman" w:cs="Times New Roman"/>
        </w:rPr>
      </w:pPr>
      <w:r>
        <w:rPr>
          <w:rFonts w:ascii="Times New Roman" w:hAnsi="Times New Roman" w:cs="Times New Roman"/>
        </w:rPr>
        <w:br w:type="page"/>
      </w:r>
    </w:p>
    <w:p w14:paraId="1264BDD9" w14:textId="71062010" w:rsidR="007E5C51" w:rsidRPr="00225D5C" w:rsidRDefault="007E5C51" w:rsidP="00225D5C">
      <w:pPr>
        <w:pStyle w:val="Heading1"/>
        <w:numPr>
          <w:ilvl w:val="0"/>
          <w:numId w:val="0"/>
        </w:numPr>
        <w:jc w:val="center"/>
        <w:rPr>
          <w:rFonts w:ascii="Times New Roman" w:hAnsi="Times New Roman"/>
          <w:color w:val="auto"/>
          <w:sz w:val="22"/>
          <w:szCs w:val="22"/>
        </w:rPr>
      </w:pPr>
      <w:bookmarkStart w:id="168" w:name="_Toc131757499"/>
      <w:r w:rsidRPr="00225D5C">
        <w:rPr>
          <w:rFonts w:ascii="Times New Roman" w:hAnsi="Times New Roman" w:cs="Times New Roman"/>
          <w:color w:val="auto"/>
          <w:sz w:val="22"/>
          <w:szCs w:val="22"/>
        </w:rPr>
        <w:lastRenderedPageBreak/>
        <w:t>VITA</w:t>
      </w:r>
      <w:bookmarkEnd w:id="168"/>
    </w:p>
    <w:p w14:paraId="3DD3ED99" w14:textId="77777777" w:rsidR="007E5C51" w:rsidRPr="00225D5C" w:rsidRDefault="007E5C51" w:rsidP="007E5C51">
      <w:pPr>
        <w:spacing w:after="0" w:line="240" w:lineRule="auto"/>
        <w:jc w:val="center"/>
        <w:rPr>
          <w:rFonts w:ascii="Times New Roman" w:hAnsi="Times New Roman"/>
        </w:rPr>
      </w:pPr>
      <w:r w:rsidRPr="00225D5C">
        <w:rPr>
          <w:rFonts w:ascii="Times New Roman" w:hAnsi="Times New Roman"/>
        </w:rPr>
        <w:t>ANGELICA MONCADA</w:t>
      </w:r>
    </w:p>
    <w:p w14:paraId="064ED02A" w14:textId="77777777" w:rsidR="007E5C51" w:rsidRPr="00225D5C" w:rsidRDefault="007E5C51" w:rsidP="007E5C51">
      <w:pPr>
        <w:spacing w:after="0" w:line="240" w:lineRule="auto"/>
        <w:jc w:val="center"/>
        <w:rPr>
          <w:rFonts w:ascii="Times New Roman" w:hAnsi="Times New Roman"/>
        </w:rPr>
      </w:pPr>
    </w:p>
    <w:p w14:paraId="18949CF9" w14:textId="77777777" w:rsidR="007E5C51" w:rsidRPr="00225D5C" w:rsidRDefault="007E5C51" w:rsidP="007E5C51">
      <w:pPr>
        <w:spacing w:after="0" w:line="240" w:lineRule="auto"/>
        <w:rPr>
          <w:rFonts w:ascii="Times New Roman" w:hAnsi="Times New Roman"/>
        </w:rPr>
      </w:pPr>
      <w:r w:rsidRPr="00225D5C">
        <w:rPr>
          <w:rFonts w:ascii="Times New Roman" w:hAnsi="Times New Roman"/>
        </w:rPr>
        <w:tab/>
      </w:r>
      <w:r w:rsidRPr="00225D5C">
        <w:rPr>
          <w:rFonts w:ascii="Times New Roman" w:hAnsi="Times New Roman"/>
        </w:rPr>
        <w:tab/>
      </w:r>
      <w:r w:rsidRPr="00225D5C">
        <w:rPr>
          <w:rFonts w:ascii="Times New Roman" w:hAnsi="Times New Roman"/>
        </w:rPr>
        <w:tab/>
      </w:r>
      <w:r w:rsidRPr="00225D5C">
        <w:rPr>
          <w:rFonts w:ascii="Times New Roman" w:hAnsi="Times New Roman"/>
        </w:rPr>
        <w:tab/>
        <w:t>Born, West Palm Beach, Florida</w:t>
      </w:r>
    </w:p>
    <w:p w14:paraId="1856BB66" w14:textId="77777777" w:rsidR="007E5C51" w:rsidRPr="00225D5C" w:rsidRDefault="007E5C51" w:rsidP="007E5C51">
      <w:pPr>
        <w:spacing w:after="0" w:line="240" w:lineRule="auto"/>
        <w:rPr>
          <w:rFonts w:ascii="Times New Roman" w:hAnsi="Times New Roman"/>
        </w:rPr>
      </w:pPr>
    </w:p>
    <w:p w14:paraId="526001B5" w14:textId="77777777" w:rsidR="007E5C51" w:rsidRPr="00225D5C" w:rsidRDefault="007E5C51" w:rsidP="007E5C51">
      <w:pPr>
        <w:spacing w:after="0" w:line="240" w:lineRule="auto"/>
        <w:rPr>
          <w:rFonts w:ascii="Times New Roman" w:hAnsi="Times New Roman"/>
        </w:rPr>
      </w:pPr>
      <w:r w:rsidRPr="00225D5C">
        <w:rPr>
          <w:rFonts w:ascii="Times New Roman" w:hAnsi="Times New Roman"/>
        </w:rPr>
        <w:t xml:space="preserve">2013 </w:t>
      </w:r>
      <w:r w:rsidRPr="00225D5C">
        <w:rPr>
          <w:rFonts w:ascii="Times New Roman" w:hAnsi="Times New Roman"/>
        </w:rPr>
        <w:tab/>
      </w:r>
      <w:r w:rsidRPr="00225D5C">
        <w:rPr>
          <w:rFonts w:ascii="Times New Roman" w:hAnsi="Times New Roman"/>
        </w:rPr>
        <w:tab/>
      </w:r>
      <w:r w:rsidRPr="00225D5C">
        <w:rPr>
          <w:rFonts w:ascii="Times New Roman" w:hAnsi="Times New Roman"/>
        </w:rPr>
        <w:tab/>
      </w:r>
      <w:r w:rsidRPr="00225D5C">
        <w:rPr>
          <w:rFonts w:ascii="Times New Roman" w:hAnsi="Times New Roman"/>
        </w:rPr>
        <w:tab/>
        <w:t>B.A., Environmental Science</w:t>
      </w:r>
    </w:p>
    <w:p w14:paraId="482E6BCC" w14:textId="77777777" w:rsidR="007E5C51" w:rsidRPr="00225D5C" w:rsidRDefault="007E5C51" w:rsidP="007E5C51">
      <w:pPr>
        <w:spacing w:after="0" w:line="240" w:lineRule="auto"/>
        <w:ind w:left="2160" w:firstLine="720"/>
        <w:rPr>
          <w:rFonts w:ascii="Times New Roman" w:hAnsi="Times New Roman"/>
        </w:rPr>
      </w:pPr>
      <w:r w:rsidRPr="00225D5C">
        <w:rPr>
          <w:rFonts w:ascii="Times New Roman" w:hAnsi="Times New Roman"/>
        </w:rPr>
        <w:t xml:space="preserve">University of Florida </w:t>
      </w:r>
    </w:p>
    <w:p w14:paraId="37EA524B" w14:textId="77777777" w:rsidR="007E5C51" w:rsidRPr="00225D5C" w:rsidRDefault="007E5C51" w:rsidP="007E5C51">
      <w:pPr>
        <w:spacing w:after="0" w:line="240" w:lineRule="auto"/>
        <w:ind w:left="2160" w:firstLine="720"/>
        <w:rPr>
          <w:rFonts w:ascii="Times New Roman" w:hAnsi="Times New Roman"/>
        </w:rPr>
      </w:pPr>
      <w:r w:rsidRPr="00225D5C">
        <w:rPr>
          <w:rFonts w:ascii="Times New Roman" w:hAnsi="Times New Roman"/>
        </w:rPr>
        <w:t>Gainesville, Florida</w:t>
      </w:r>
    </w:p>
    <w:p w14:paraId="3363D147" w14:textId="77777777" w:rsidR="007E5C51" w:rsidRPr="00225D5C" w:rsidRDefault="007E5C51" w:rsidP="007E5C51">
      <w:pPr>
        <w:spacing w:after="0" w:line="240" w:lineRule="auto"/>
        <w:rPr>
          <w:rFonts w:ascii="Times New Roman" w:hAnsi="Times New Roman"/>
        </w:rPr>
      </w:pPr>
    </w:p>
    <w:p w14:paraId="176055F4" w14:textId="77777777" w:rsidR="007E5C51" w:rsidRPr="00225D5C" w:rsidRDefault="007E5C51" w:rsidP="007E5C51">
      <w:pPr>
        <w:spacing w:after="0" w:line="240" w:lineRule="auto"/>
        <w:ind w:left="2880" w:hanging="2880"/>
        <w:rPr>
          <w:rFonts w:ascii="Times New Roman" w:hAnsi="Times New Roman"/>
        </w:rPr>
      </w:pPr>
      <w:r w:rsidRPr="00225D5C">
        <w:rPr>
          <w:rFonts w:ascii="Times New Roman" w:hAnsi="Times New Roman"/>
        </w:rPr>
        <w:t xml:space="preserve">2013-2017 </w:t>
      </w:r>
      <w:r w:rsidRPr="00225D5C">
        <w:rPr>
          <w:rFonts w:ascii="Times New Roman" w:hAnsi="Times New Roman"/>
        </w:rPr>
        <w:tab/>
        <w:t>Biological Science Technician</w:t>
      </w:r>
      <w:r w:rsidRPr="00225D5C">
        <w:rPr>
          <w:rFonts w:ascii="Times New Roman" w:hAnsi="Times New Roman"/>
        </w:rPr>
        <w:br/>
        <w:t>U.S. Department of Agriculture, Florida</w:t>
      </w:r>
    </w:p>
    <w:p w14:paraId="65CE3E37" w14:textId="77777777" w:rsidR="007E5C51" w:rsidRPr="00225D5C" w:rsidRDefault="007E5C51" w:rsidP="007E5C51">
      <w:pPr>
        <w:spacing w:after="0" w:line="240" w:lineRule="auto"/>
        <w:rPr>
          <w:rFonts w:ascii="Times New Roman" w:hAnsi="Times New Roman"/>
        </w:rPr>
      </w:pPr>
    </w:p>
    <w:p w14:paraId="3435B63F" w14:textId="77777777" w:rsidR="007E5C51" w:rsidRPr="00225D5C" w:rsidRDefault="007E5C51" w:rsidP="007E5C51">
      <w:pPr>
        <w:spacing w:after="0" w:line="240" w:lineRule="auto"/>
        <w:rPr>
          <w:rFonts w:ascii="Times New Roman" w:hAnsi="Times New Roman"/>
        </w:rPr>
      </w:pPr>
      <w:r w:rsidRPr="00225D5C">
        <w:rPr>
          <w:rFonts w:ascii="Times New Roman" w:hAnsi="Times New Roman"/>
        </w:rPr>
        <w:t xml:space="preserve">2017-2019 </w:t>
      </w:r>
      <w:r w:rsidRPr="00225D5C">
        <w:rPr>
          <w:rFonts w:ascii="Times New Roman" w:hAnsi="Times New Roman"/>
        </w:rPr>
        <w:tab/>
      </w:r>
      <w:r w:rsidRPr="00225D5C">
        <w:rPr>
          <w:rFonts w:ascii="Times New Roman" w:hAnsi="Times New Roman"/>
        </w:rPr>
        <w:tab/>
      </w:r>
      <w:r w:rsidRPr="00225D5C">
        <w:rPr>
          <w:rFonts w:ascii="Times New Roman" w:hAnsi="Times New Roman"/>
        </w:rPr>
        <w:tab/>
        <w:t>Research Fellow</w:t>
      </w:r>
    </w:p>
    <w:p w14:paraId="0B9D68CE" w14:textId="77777777" w:rsidR="007E5C51" w:rsidRPr="00225D5C" w:rsidRDefault="007E5C51" w:rsidP="007E5C51">
      <w:pPr>
        <w:spacing w:after="0" w:line="240" w:lineRule="auto"/>
        <w:ind w:left="2160" w:firstLine="720"/>
        <w:rPr>
          <w:rFonts w:ascii="Times New Roman" w:hAnsi="Times New Roman"/>
        </w:rPr>
      </w:pPr>
      <w:r w:rsidRPr="00225D5C">
        <w:rPr>
          <w:rFonts w:ascii="Times New Roman" w:hAnsi="Times New Roman"/>
        </w:rPr>
        <w:t>Florida International University</w:t>
      </w:r>
    </w:p>
    <w:p w14:paraId="30CA591D" w14:textId="77777777" w:rsidR="007E5C51" w:rsidRPr="00225D5C" w:rsidRDefault="007E5C51" w:rsidP="007E5C51">
      <w:pPr>
        <w:spacing w:after="0" w:line="240" w:lineRule="auto"/>
        <w:ind w:left="2160" w:firstLine="720"/>
        <w:rPr>
          <w:rFonts w:ascii="Times New Roman" w:hAnsi="Times New Roman"/>
        </w:rPr>
      </w:pPr>
      <w:r w:rsidRPr="00225D5C">
        <w:rPr>
          <w:rFonts w:ascii="Times New Roman" w:hAnsi="Times New Roman"/>
        </w:rPr>
        <w:t>Miami, Florida</w:t>
      </w:r>
    </w:p>
    <w:p w14:paraId="5DC982CD" w14:textId="77777777" w:rsidR="007E5C51" w:rsidRPr="00225D5C" w:rsidRDefault="007E5C51" w:rsidP="007E5C51">
      <w:pPr>
        <w:spacing w:after="0" w:line="240" w:lineRule="auto"/>
        <w:ind w:left="2160" w:firstLine="720"/>
        <w:rPr>
          <w:rFonts w:ascii="Times New Roman" w:hAnsi="Times New Roman"/>
        </w:rPr>
      </w:pPr>
    </w:p>
    <w:p w14:paraId="16ABE770" w14:textId="77777777" w:rsidR="007E5C51" w:rsidRPr="00225D5C" w:rsidRDefault="007E5C51" w:rsidP="007E5C51">
      <w:pPr>
        <w:spacing w:after="0" w:line="240" w:lineRule="auto"/>
        <w:rPr>
          <w:rFonts w:ascii="Times New Roman" w:hAnsi="Times New Roman"/>
        </w:rPr>
      </w:pPr>
      <w:r w:rsidRPr="00225D5C">
        <w:rPr>
          <w:rFonts w:ascii="Times New Roman" w:hAnsi="Times New Roman"/>
        </w:rPr>
        <w:t xml:space="preserve">2020 </w:t>
      </w:r>
      <w:r w:rsidRPr="00225D5C">
        <w:rPr>
          <w:rFonts w:ascii="Times New Roman" w:hAnsi="Times New Roman"/>
        </w:rPr>
        <w:tab/>
      </w:r>
      <w:r w:rsidRPr="00225D5C">
        <w:rPr>
          <w:rFonts w:ascii="Times New Roman" w:hAnsi="Times New Roman"/>
        </w:rPr>
        <w:tab/>
      </w:r>
      <w:r w:rsidRPr="00225D5C">
        <w:rPr>
          <w:rFonts w:ascii="Times New Roman" w:hAnsi="Times New Roman"/>
        </w:rPr>
        <w:tab/>
      </w:r>
      <w:r w:rsidRPr="00225D5C">
        <w:rPr>
          <w:rFonts w:ascii="Times New Roman" w:hAnsi="Times New Roman"/>
        </w:rPr>
        <w:tab/>
        <w:t>M.S., Environmental Studies</w:t>
      </w:r>
    </w:p>
    <w:p w14:paraId="5BDA7BEB" w14:textId="77777777" w:rsidR="007E5C51" w:rsidRPr="00225D5C" w:rsidRDefault="007E5C51" w:rsidP="007E5C51">
      <w:pPr>
        <w:spacing w:after="0" w:line="240" w:lineRule="auto"/>
        <w:ind w:left="2160" w:firstLine="720"/>
        <w:rPr>
          <w:rFonts w:ascii="Times New Roman" w:hAnsi="Times New Roman"/>
        </w:rPr>
      </w:pPr>
      <w:r w:rsidRPr="00225D5C">
        <w:rPr>
          <w:rFonts w:ascii="Times New Roman" w:hAnsi="Times New Roman"/>
        </w:rPr>
        <w:t>Florida International University</w:t>
      </w:r>
    </w:p>
    <w:p w14:paraId="67D0C41B" w14:textId="77777777" w:rsidR="007E5C51" w:rsidRPr="00225D5C" w:rsidRDefault="007E5C51" w:rsidP="007E5C51">
      <w:pPr>
        <w:spacing w:after="0" w:line="240" w:lineRule="auto"/>
        <w:ind w:left="2880"/>
        <w:rPr>
          <w:rFonts w:ascii="Times New Roman" w:hAnsi="Times New Roman"/>
        </w:rPr>
      </w:pPr>
      <w:r w:rsidRPr="00225D5C">
        <w:rPr>
          <w:rFonts w:ascii="Times New Roman" w:hAnsi="Times New Roman"/>
        </w:rPr>
        <w:t>Miami, Florida</w:t>
      </w:r>
    </w:p>
    <w:p w14:paraId="4F002290" w14:textId="77777777" w:rsidR="007E5C51" w:rsidRPr="00225D5C" w:rsidRDefault="007E5C51" w:rsidP="007E5C51">
      <w:pPr>
        <w:spacing w:after="0" w:line="240" w:lineRule="auto"/>
        <w:rPr>
          <w:rFonts w:ascii="Times New Roman" w:hAnsi="Times New Roman"/>
        </w:rPr>
      </w:pPr>
    </w:p>
    <w:p w14:paraId="533AD796" w14:textId="77777777" w:rsidR="007E5C51" w:rsidRPr="00225D5C" w:rsidRDefault="007E5C51" w:rsidP="007E5C51">
      <w:pPr>
        <w:spacing w:after="0" w:line="240" w:lineRule="auto"/>
        <w:rPr>
          <w:rFonts w:ascii="Times New Roman" w:hAnsi="Times New Roman"/>
        </w:rPr>
      </w:pPr>
      <w:r w:rsidRPr="00225D5C">
        <w:rPr>
          <w:rFonts w:ascii="Times New Roman" w:hAnsi="Times New Roman"/>
        </w:rPr>
        <w:t xml:space="preserve">2020-2023 </w:t>
      </w:r>
      <w:r w:rsidRPr="00225D5C">
        <w:rPr>
          <w:rFonts w:ascii="Times New Roman" w:hAnsi="Times New Roman"/>
        </w:rPr>
        <w:tab/>
      </w:r>
      <w:r w:rsidRPr="00225D5C">
        <w:rPr>
          <w:rFonts w:ascii="Times New Roman" w:hAnsi="Times New Roman"/>
        </w:rPr>
        <w:tab/>
      </w:r>
      <w:r w:rsidRPr="00225D5C">
        <w:rPr>
          <w:rFonts w:ascii="Times New Roman" w:hAnsi="Times New Roman"/>
        </w:rPr>
        <w:tab/>
        <w:t>Doctoral Candidate</w:t>
      </w:r>
    </w:p>
    <w:p w14:paraId="136D7734" w14:textId="77777777" w:rsidR="007E5C51" w:rsidRPr="00225D5C" w:rsidRDefault="007E5C51" w:rsidP="007E5C51">
      <w:pPr>
        <w:spacing w:after="0" w:line="240" w:lineRule="auto"/>
        <w:rPr>
          <w:rFonts w:ascii="Times New Roman" w:hAnsi="Times New Roman"/>
        </w:rPr>
      </w:pPr>
      <w:r w:rsidRPr="00225D5C">
        <w:rPr>
          <w:rFonts w:ascii="Times New Roman" w:hAnsi="Times New Roman"/>
        </w:rPr>
        <w:tab/>
      </w:r>
      <w:r w:rsidRPr="00225D5C">
        <w:rPr>
          <w:rFonts w:ascii="Times New Roman" w:hAnsi="Times New Roman"/>
        </w:rPr>
        <w:tab/>
      </w:r>
      <w:r w:rsidRPr="00225D5C">
        <w:rPr>
          <w:rFonts w:ascii="Times New Roman" w:hAnsi="Times New Roman"/>
        </w:rPr>
        <w:tab/>
      </w:r>
      <w:r w:rsidRPr="00225D5C">
        <w:rPr>
          <w:rFonts w:ascii="Times New Roman" w:hAnsi="Times New Roman"/>
        </w:rPr>
        <w:tab/>
        <w:t>Florida International University</w:t>
      </w:r>
    </w:p>
    <w:p w14:paraId="6982B3F8" w14:textId="77777777" w:rsidR="007E5C51" w:rsidRPr="00225D5C" w:rsidRDefault="007E5C51" w:rsidP="007E5C51">
      <w:pPr>
        <w:spacing w:after="0" w:line="240" w:lineRule="auto"/>
        <w:ind w:left="2160" w:firstLine="720"/>
        <w:rPr>
          <w:rFonts w:ascii="Times New Roman" w:hAnsi="Times New Roman"/>
        </w:rPr>
      </w:pPr>
      <w:r w:rsidRPr="00225D5C">
        <w:rPr>
          <w:rFonts w:ascii="Times New Roman" w:hAnsi="Times New Roman"/>
        </w:rPr>
        <w:t>Miami, Florida</w:t>
      </w:r>
    </w:p>
    <w:p w14:paraId="563F2621" w14:textId="77777777" w:rsidR="007E5C51" w:rsidRPr="00225D5C" w:rsidRDefault="007E5C51" w:rsidP="007E5C51">
      <w:pPr>
        <w:spacing w:after="0" w:line="240" w:lineRule="auto"/>
        <w:rPr>
          <w:rFonts w:ascii="Times New Roman" w:hAnsi="Times New Roman"/>
        </w:rPr>
      </w:pPr>
    </w:p>
    <w:p w14:paraId="4FA6B58D" w14:textId="77777777" w:rsidR="007E5C51" w:rsidRPr="00225D5C" w:rsidRDefault="007E5C51" w:rsidP="007E5C51">
      <w:pPr>
        <w:spacing w:after="0" w:line="240" w:lineRule="auto"/>
        <w:rPr>
          <w:rFonts w:ascii="Times New Roman" w:hAnsi="Times New Roman"/>
        </w:rPr>
      </w:pPr>
      <w:r w:rsidRPr="00225D5C">
        <w:rPr>
          <w:rFonts w:ascii="Times New Roman" w:hAnsi="Times New Roman"/>
        </w:rPr>
        <w:tab/>
      </w:r>
      <w:r w:rsidRPr="00225D5C">
        <w:rPr>
          <w:rFonts w:ascii="Times New Roman" w:hAnsi="Times New Roman"/>
        </w:rPr>
        <w:tab/>
      </w:r>
      <w:r w:rsidRPr="00225D5C">
        <w:rPr>
          <w:rFonts w:ascii="Times New Roman" w:hAnsi="Times New Roman"/>
        </w:rPr>
        <w:tab/>
      </w:r>
      <w:r w:rsidRPr="00225D5C">
        <w:rPr>
          <w:rFonts w:ascii="Times New Roman" w:hAnsi="Times New Roman"/>
        </w:rPr>
        <w:tab/>
        <w:t>Research and Teaching Assistant</w:t>
      </w:r>
    </w:p>
    <w:p w14:paraId="498FBBD6" w14:textId="77777777" w:rsidR="007E5C51" w:rsidRPr="00225D5C" w:rsidRDefault="007E5C51" w:rsidP="007E5C51">
      <w:pPr>
        <w:spacing w:after="0" w:line="240" w:lineRule="auto"/>
        <w:ind w:left="2160" w:firstLine="720"/>
        <w:rPr>
          <w:rFonts w:ascii="Times New Roman" w:hAnsi="Times New Roman"/>
        </w:rPr>
      </w:pPr>
      <w:r w:rsidRPr="00225D5C">
        <w:rPr>
          <w:rFonts w:ascii="Times New Roman" w:hAnsi="Times New Roman"/>
        </w:rPr>
        <w:t>Florida International University</w:t>
      </w:r>
    </w:p>
    <w:p w14:paraId="2A25E3E0" w14:textId="77777777" w:rsidR="007E5C51" w:rsidRPr="00225D5C" w:rsidRDefault="007E5C51" w:rsidP="007E5C51">
      <w:pPr>
        <w:spacing w:after="0" w:line="240" w:lineRule="auto"/>
        <w:ind w:left="2880"/>
        <w:rPr>
          <w:rFonts w:ascii="Times New Roman" w:hAnsi="Times New Roman"/>
        </w:rPr>
      </w:pPr>
      <w:r w:rsidRPr="00225D5C">
        <w:rPr>
          <w:rFonts w:ascii="Times New Roman" w:hAnsi="Times New Roman"/>
        </w:rPr>
        <w:t>Miami, Florida</w:t>
      </w:r>
    </w:p>
    <w:p w14:paraId="0AA3C7C5" w14:textId="77777777" w:rsidR="007E5C51" w:rsidRPr="00225D5C" w:rsidRDefault="007E5C51" w:rsidP="007E5C51">
      <w:pPr>
        <w:spacing w:after="0" w:line="240" w:lineRule="auto"/>
        <w:rPr>
          <w:rFonts w:ascii="Times New Roman" w:hAnsi="Times New Roman"/>
        </w:rPr>
      </w:pPr>
    </w:p>
    <w:p w14:paraId="4833774E" w14:textId="77777777" w:rsidR="007E5C51" w:rsidRPr="00225D5C" w:rsidRDefault="007E5C51" w:rsidP="007E5C51">
      <w:pPr>
        <w:spacing w:after="0" w:line="240" w:lineRule="auto"/>
        <w:ind w:left="2160" w:firstLine="720"/>
        <w:rPr>
          <w:rFonts w:ascii="Times New Roman" w:hAnsi="Times New Roman"/>
        </w:rPr>
      </w:pPr>
    </w:p>
    <w:p w14:paraId="7974C1A6" w14:textId="77777777" w:rsidR="007E5C51" w:rsidRPr="00225D5C" w:rsidRDefault="007E5C51" w:rsidP="007E5C51">
      <w:pPr>
        <w:spacing w:after="0" w:line="240" w:lineRule="auto"/>
        <w:rPr>
          <w:rFonts w:ascii="Times New Roman" w:hAnsi="Times New Roman"/>
        </w:rPr>
      </w:pPr>
      <w:r w:rsidRPr="00225D5C">
        <w:rPr>
          <w:rFonts w:ascii="Times New Roman" w:hAnsi="Times New Roman"/>
        </w:rPr>
        <w:t>PUBLICATIONS AND PRESENTATIONS</w:t>
      </w:r>
    </w:p>
    <w:p w14:paraId="0F36071A" w14:textId="77777777" w:rsidR="007E5C51" w:rsidRPr="00225D5C" w:rsidRDefault="007E5C51" w:rsidP="007E5C51">
      <w:pPr>
        <w:spacing w:after="0" w:line="240" w:lineRule="auto"/>
        <w:rPr>
          <w:rFonts w:ascii="Times New Roman" w:hAnsi="Times New Roman"/>
        </w:rPr>
      </w:pPr>
    </w:p>
    <w:p w14:paraId="26BB256C" w14:textId="77777777" w:rsidR="007E5C51" w:rsidRPr="00225D5C" w:rsidRDefault="007E5C51" w:rsidP="007E5C51">
      <w:pPr>
        <w:spacing w:after="0" w:line="240" w:lineRule="auto"/>
        <w:rPr>
          <w:rFonts w:ascii="Times New Roman" w:hAnsi="Times New Roman"/>
        </w:rPr>
      </w:pPr>
      <w:r w:rsidRPr="00225D5C">
        <w:rPr>
          <w:rFonts w:ascii="Times New Roman" w:hAnsi="Times New Roman"/>
        </w:rPr>
        <w:t>Moncada, A. M., Melesse, A. M., Vithanage, J., &amp; Price, R. M. (2021</w:t>
      </w:r>
      <w:r w:rsidRPr="00225D5C">
        <w:rPr>
          <w:rFonts w:ascii="Times New Roman" w:hAnsi="Times New Roman"/>
          <w:i/>
          <w:iCs/>
        </w:rPr>
        <w:t>). Long-Term Assessment of Surface Water Quality in a Highly Managed Estuary Basin.</w:t>
      </w:r>
      <w:r w:rsidRPr="00225D5C">
        <w:rPr>
          <w:rFonts w:ascii="Times New Roman" w:hAnsi="Times New Roman"/>
        </w:rPr>
        <w:t xml:space="preserve"> International Journal of Environmental Research and Public Health, 18(17), 9417, p. 24. https://doi.org/10.3390/ijerph18179417. </w:t>
      </w:r>
    </w:p>
    <w:p w14:paraId="749763D1" w14:textId="77777777" w:rsidR="007E5C51" w:rsidRPr="00225D5C" w:rsidRDefault="007E5C51" w:rsidP="007E5C51">
      <w:pPr>
        <w:spacing w:after="0" w:line="240" w:lineRule="auto"/>
        <w:rPr>
          <w:rFonts w:ascii="Times New Roman" w:hAnsi="Times New Roman"/>
        </w:rPr>
      </w:pPr>
    </w:p>
    <w:p w14:paraId="6EDD42FB" w14:textId="77777777" w:rsidR="007E5C51" w:rsidRPr="00225D5C" w:rsidRDefault="007E5C51" w:rsidP="007E5C51">
      <w:pPr>
        <w:spacing w:after="0" w:line="240" w:lineRule="auto"/>
        <w:rPr>
          <w:rFonts w:ascii="Times New Roman" w:hAnsi="Times New Roman"/>
        </w:rPr>
      </w:pPr>
      <w:r w:rsidRPr="00225D5C">
        <w:rPr>
          <w:rFonts w:ascii="Times New Roman" w:hAnsi="Times New Roman"/>
        </w:rPr>
        <w:t xml:space="preserve">Hajigholizadeh, M., Moncada, A., Kent, S., &amp; Melesse, A. M. (2021). </w:t>
      </w:r>
      <w:r w:rsidRPr="00225D5C">
        <w:rPr>
          <w:rFonts w:ascii="Times New Roman" w:hAnsi="Times New Roman"/>
          <w:i/>
          <w:iCs/>
        </w:rPr>
        <w:t>Land–Lake Linkage and Remote Sensing Application in Water Quality Monitoring in Lake Okeechobee, Florida, USA</w:t>
      </w:r>
      <w:r w:rsidRPr="00225D5C">
        <w:rPr>
          <w:rFonts w:ascii="Times New Roman" w:hAnsi="Times New Roman"/>
        </w:rPr>
        <w:t>. Land, 10(2), 147, p. 17. https://doi.org/10.3390/land10020147. Land, 10(2), 147, p. 17. https://doi.org/10.3390/land10020147.</w:t>
      </w:r>
    </w:p>
    <w:p w14:paraId="395F9357" w14:textId="77777777" w:rsidR="007E5C51" w:rsidRPr="00225D5C" w:rsidRDefault="007E5C51" w:rsidP="007E5C51">
      <w:pPr>
        <w:spacing w:after="0" w:line="240" w:lineRule="auto"/>
        <w:rPr>
          <w:rFonts w:ascii="Times New Roman" w:hAnsi="Times New Roman"/>
        </w:rPr>
      </w:pPr>
    </w:p>
    <w:p w14:paraId="22A449B3" w14:textId="77777777" w:rsidR="007E5C51" w:rsidRPr="00225D5C" w:rsidRDefault="007E5C51" w:rsidP="007E5C51">
      <w:pPr>
        <w:spacing w:after="0" w:line="240" w:lineRule="auto"/>
        <w:rPr>
          <w:rFonts w:ascii="Times New Roman" w:hAnsi="Times New Roman"/>
        </w:rPr>
      </w:pPr>
      <w:r w:rsidRPr="00225D5C">
        <w:rPr>
          <w:rFonts w:ascii="Times New Roman" w:hAnsi="Times New Roman"/>
        </w:rPr>
        <w:t xml:space="preserve">Moncada, A. (2019). </w:t>
      </w:r>
      <w:r w:rsidRPr="00225D5C">
        <w:rPr>
          <w:rFonts w:ascii="Times New Roman" w:hAnsi="Times New Roman"/>
          <w:i/>
          <w:iCs/>
        </w:rPr>
        <w:t>Theme 4: What Does Diversity Require of Us?</w:t>
      </w:r>
      <w:r w:rsidRPr="00225D5C">
        <w:rPr>
          <w:rFonts w:ascii="Times New Roman" w:hAnsi="Times New Roman"/>
        </w:rPr>
        <w:t xml:space="preserve"> Fisheries, 44(8), 373-374. https://doi.org/10.1002/fsh.10312.</w:t>
      </w:r>
    </w:p>
    <w:p w14:paraId="1EFF826B" w14:textId="77777777" w:rsidR="007E5C51" w:rsidRPr="00225D5C" w:rsidRDefault="007E5C51" w:rsidP="007E5C51">
      <w:pPr>
        <w:rPr>
          <w:rFonts w:ascii="Times New Roman" w:hAnsi="Times New Roman" w:cs="Times New Roman"/>
        </w:rPr>
      </w:pPr>
    </w:p>
    <w:sectPr w:rsidR="007E5C51" w:rsidRPr="00225D5C" w:rsidSect="00F660AB">
      <w:pgSz w:w="12240" w:h="15840"/>
      <w:pgMar w:top="1440" w:right="1440" w:bottom="1800" w:left="216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401BDA" w14:textId="77777777" w:rsidR="00643A85" w:rsidRDefault="00643A85">
      <w:pPr>
        <w:spacing w:after="0" w:line="240" w:lineRule="auto"/>
      </w:pPr>
      <w:r>
        <w:separator/>
      </w:r>
    </w:p>
  </w:endnote>
  <w:endnote w:type="continuationSeparator" w:id="0">
    <w:p w14:paraId="4A0972E1" w14:textId="77777777" w:rsidR="00643A85" w:rsidRDefault="00643A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A679A6" w14:textId="36E27F14" w:rsidR="002B6CA0" w:rsidRDefault="002B6CA0">
    <w:pPr>
      <w:pStyle w:val="Footer"/>
      <w:jc w:val="center"/>
    </w:pPr>
  </w:p>
  <w:p w14:paraId="7B26794C" w14:textId="77777777" w:rsidR="004D7F16" w:rsidRDefault="004D7F1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38271057"/>
      <w:docPartObj>
        <w:docPartGallery w:val="Page Numbers (Bottom of Page)"/>
        <w:docPartUnique/>
      </w:docPartObj>
    </w:sdtPr>
    <w:sdtEndPr>
      <w:rPr>
        <w:rFonts w:ascii="Times New Roman" w:hAnsi="Times New Roman" w:cs="Times New Roman"/>
        <w:noProof/>
      </w:rPr>
    </w:sdtEndPr>
    <w:sdtContent>
      <w:p w14:paraId="7A0F411C" w14:textId="213682B6" w:rsidR="002B6CA0" w:rsidRPr="005B139B" w:rsidRDefault="002B6CA0">
        <w:pPr>
          <w:pStyle w:val="Footer"/>
          <w:jc w:val="center"/>
          <w:rPr>
            <w:rFonts w:ascii="Times New Roman" w:hAnsi="Times New Roman" w:cs="Times New Roman"/>
          </w:rPr>
        </w:pPr>
        <w:r w:rsidRPr="005B139B">
          <w:rPr>
            <w:rFonts w:ascii="Times New Roman" w:hAnsi="Times New Roman" w:cs="Times New Roman"/>
          </w:rPr>
          <w:fldChar w:fldCharType="begin"/>
        </w:r>
        <w:r w:rsidRPr="005B139B">
          <w:rPr>
            <w:rFonts w:ascii="Times New Roman" w:hAnsi="Times New Roman" w:cs="Times New Roman"/>
          </w:rPr>
          <w:instrText xml:space="preserve"> PAGE   \* MERGEFORMAT </w:instrText>
        </w:r>
        <w:r w:rsidRPr="005B139B">
          <w:rPr>
            <w:rFonts w:ascii="Times New Roman" w:hAnsi="Times New Roman" w:cs="Times New Roman"/>
          </w:rPr>
          <w:fldChar w:fldCharType="separate"/>
        </w:r>
        <w:r w:rsidRPr="005B139B">
          <w:rPr>
            <w:rFonts w:ascii="Times New Roman" w:hAnsi="Times New Roman" w:cs="Times New Roman"/>
            <w:noProof/>
          </w:rPr>
          <w:t>2</w:t>
        </w:r>
        <w:r w:rsidRPr="005B139B">
          <w:rPr>
            <w:rFonts w:ascii="Times New Roman" w:hAnsi="Times New Roman" w:cs="Times New Roman"/>
            <w:noProof/>
          </w:rPr>
          <w:fldChar w:fldCharType="end"/>
        </w:r>
      </w:p>
    </w:sdtContent>
  </w:sdt>
  <w:p w14:paraId="37CB200D" w14:textId="77777777" w:rsidR="002B6CA0" w:rsidRPr="00E46A47" w:rsidRDefault="002B6CA0">
    <w:pPr>
      <w:pStyle w:val="Footer"/>
      <w:rPr>
        <w:rFonts w:ascii="Times New Roman" w:hAnsi="Times New Roman" w:cs="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4C3636" w14:textId="77777777" w:rsidR="00643A85" w:rsidRDefault="00643A85">
      <w:pPr>
        <w:spacing w:after="0" w:line="240" w:lineRule="auto"/>
      </w:pPr>
      <w:r>
        <w:separator/>
      </w:r>
    </w:p>
  </w:footnote>
  <w:footnote w:type="continuationSeparator" w:id="0">
    <w:p w14:paraId="60B29BF9" w14:textId="77777777" w:rsidR="00643A85" w:rsidRDefault="00643A8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132910"/>
    <w:multiLevelType w:val="hybridMultilevel"/>
    <w:tmpl w:val="2D52EC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974143"/>
    <w:multiLevelType w:val="multilevel"/>
    <w:tmpl w:val="EDA6B814"/>
    <w:lvl w:ilvl="0">
      <w:start w:val="1"/>
      <w:numFmt w:val="decimal"/>
      <w:lvlText w:val="%1"/>
      <w:lvlJc w:val="left"/>
      <w:pPr>
        <w:ind w:left="360" w:hanging="360"/>
      </w:pPr>
      <w:rPr>
        <w:rFonts w:hint="default"/>
      </w:rPr>
    </w:lvl>
    <w:lvl w:ilvl="1">
      <w:start w:val="1"/>
      <w:numFmt w:val="decimal"/>
      <w:lvlText w:val="%1.%2"/>
      <w:lvlJc w:val="left"/>
      <w:pPr>
        <w:ind w:left="63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15:restartNumberingAfterBreak="0">
    <w:nsid w:val="07FD26E8"/>
    <w:multiLevelType w:val="hybridMultilevel"/>
    <w:tmpl w:val="FF0E4D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D603EC"/>
    <w:multiLevelType w:val="hybridMultilevel"/>
    <w:tmpl w:val="44F4A9C0"/>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8B468F5"/>
    <w:multiLevelType w:val="hybridMultilevel"/>
    <w:tmpl w:val="F7E250A8"/>
    <w:lvl w:ilvl="0" w:tplc="5A92E4B0">
      <w:start w:val="1"/>
      <w:numFmt w:val="decimal"/>
      <w:lvlRestart w:val="0"/>
      <w:pStyle w:val="MDPI71References"/>
      <w:lvlText w:val="%1."/>
      <w:lvlJc w:val="left"/>
      <w:pPr>
        <w:ind w:left="425" w:hanging="425"/>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BCE658A"/>
    <w:multiLevelType w:val="hybridMultilevel"/>
    <w:tmpl w:val="363028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CA75C48"/>
    <w:multiLevelType w:val="hybridMultilevel"/>
    <w:tmpl w:val="363AA478"/>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0C6F5D"/>
    <w:multiLevelType w:val="hybridMultilevel"/>
    <w:tmpl w:val="8BFE0D56"/>
    <w:lvl w:ilvl="0" w:tplc="CCCE9BD4">
      <w:start w:val="1"/>
      <w:numFmt w:val="bullet"/>
      <w:lvlRestart w:val="0"/>
      <w:pStyle w:val="MDPI38bullet"/>
      <w:lvlText w:val=""/>
      <w:lvlJc w:val="left"/>
      <w:pPr>
        <w:ind w:left="3033" w:hanging="425"/>
      </w:pPr>
      <w:rPr>
        <w:rFonts w:ascii="Symbol" w:hAnsi="Symbol" w:hint="default"/>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8" w15:restartNumberingAfterBreak="0">
    <w:nsid w:val="232A3D61"/>
    <w:multiLevelType w:val="hybridMultilevel"/>
    <w:tmpl w:val="E3AA6D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4452BD1"/>
    <w:multiLevelType w:val="hybridMultilevel"/>
    <w:tmpl w:val="CFA0E39E"/>
    <w:lvl w:ilvl="0" w:tplc="11CC15D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4CB4197"/>
    <w:multiLevelType w:val="hybridMultilevel"/>
    <w:tmpl w:val="2D52EC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86E3EBF"/>
    <w:multiLevelType w:val="hybridMultilevel"/>
    <w:tmpl w:val="CC2C58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8E210D5"/>
    <w:multiLevelType w:val="multilevel"/>
    <w:tmpl w:val="E5AA32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E094383"/>
    <w:multiLevelType w:val="multilevel"/>
    <w:tmpl w:val="6302D5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FDF4A6C"/>
    <w:multiLevelType w:val="multilevel"/>
    <w:tmpl w:val="C42A2E9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425F05F1"/>
    <w:multiLevelType w:val="hybridMultilevel"/>
    <w:tmpl w:val="4FBC3C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2E9373A"/>
    <w:multiLevelType w:val="hybridMultilevel"/>
    <w:tmpl w:val="BC9661E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437D4FA9"/>
    <w:multiLevelType w:val="hybridMultilevel"/>
    <w:tmpl w:val="910CFD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4C865E5"/>
    <w:multiLevelType w:val="hybridMultilevel"/>
    <w:tmpl w:val="825206FE"/>
    <w:lvl w:ilvl="0" w:tplc="98EC275A">
      <w:start w:val="1"/>
      <w:numFmt w:val="bullet"/>
      <w:lvlText w:val=""/>
      <w:lvlJc w:val="left"/>
      <w:pPr>
        <w:ind w:left="720" w:hanging="360"/>
      </w:pPr>
      <w:rPr>
        <w:rFonts w:ascii="Symbol" w:hAnsi="Symbol" w:hint="default"/>
      </w:rPr>
    </w:lvl>
    <w:lvl w:ilvl="1" w:tplc="EEE6B6DE">
      <w:start w:val="1"/>
      <w:numFmt w:val="bullet"/>
      <w:lvlText w:val="o"/>
      <w:lvlJc w:val="left"/>
      <w:pPr>
        <w:ind w:left="1440" w:hanging="360"/>
      </w:pPr>
      <w:rPr>
        <w:rFonts w:ascii="Courier New" w:hAnsi="Courier New" w:hint="default"/>
      </w:rPr>
    </w:lvl>
    <w:lvl w:ilvl="2" w:tplc="D02CB91C">
      <w:start w:val="1"/>
      <w:numFmt w:val="bullet"/>
      <w:lvlText w:val=""/>
      <w:lvlJc w:val="left"/>
      <w:pPr>
        <w:ind w:left="2160" w:hanging="360"/>
      </w:pPr>
      <w:rPr>
        <w:rFonts w:ascii="Wingdings" w:hAnsi="Wingdings" w:hint="default"/>
      </w:rPr>
    </w:lvl>
    <w:lvl w:ilvl="3" w:tplc="185CC2D6">
      <w:start w:val="1"/>
      <w:numFmt w:val="bullet"/>
      <w:lvlText w:val=""/>
      <w:lvlJc w:val="left"/>
      <w:pPr>
        <w:ind w:left="2880" w:hanging="360"/>
      </w:pPr>
      <w:rPr>
        <w:rFonts w:ascii="Symbol" w:hAnsi="Symbol" w:hint="default"/>
      </w:rPr>
    </w:lvl>
    <w:lvl w:ilvl="4" w:tplc="25BC0CE6">
      <w:start w:val="1"/>
      <w:numFmt w:val="bullet"/>
      <w:lvlText w:val="o"/>
      <w:lvlJc w:val="left"/>
      <w:pPr>
        <w:ind w:left="3600" w:hanging="360"/>
      </w:pPr>
      <w:rPr>
        <w:rFonts w:ascii="Courier New" w:hAnsi="Courier New" w:hint="default"/>
      </w:rPr>
    </w:lvl>
    <w:lvl w:ilvl="5" w:tplc="2F7E691A">
      <w:start w:val="1"/>
      <w:numFmt w:val="bullet"/>
      <w:lvlText w:val=""/>
      <w:lvlJc w:val="left"/>
      <w:pPr>
        <w:ind w:left="4320" w:hanging="360"/>
      </w:pPr>
      <w:rPr>
        <w:rFonts w:ascii="Wingdings" w:hAnsi="Wingdings" w:hint="default"/>
      </w:rPr>
    </w:lvl>
    <w:lvl w:ilvl="6" w:tplc="779ACDAA">
      <w:start w:val="1"/>
      <w:numFmt w:val="bullet"/>
      <w:lvlText w:val=""/>
      <w:lvlJc w:val="left"/>
      <w:pPr>
        <w:ind w:left="5040" w:hanging="360"/>
      </w:pPr>
      <w:rPr>
        <w:rFonts w:ascii="Symbol" w:hAnsi="Symbol" w:hint="default"/>
      </w:rPr>
    </w:lvl>
    <w:lvl w:ilvl="7" w:tplc="8054B788">
      <w:start w:val="1"/>
      <w:numFmt w:val="bullet"/>
      <w:lvlText w:val="o"/>
      <w:lvlJc w:val="left"/>
      <w:pPr>
        <w:ind w:left="5760" w:hanging="360"/>
      </w:pPr>
      <w:rPr>
        <w:rFonts w:ascii="Courier New" w:hAnsi="Courier New" w:hint="default"/>
      </w:rPr>
    </w:lvl>
    <w:lvl w:ilvl="8" w:tplc="5C780396">
      <w:start w:val="1"/>
      <w:numFmt w:val="bullet"/>
      <w:lvlText w:val=""/>
      <w:lvlJc w:val="left"/>
      <w:pPr>
        <w:ind w:left="6480" w:hanging="360"/>
      </w:pPr>
      <w:rPr>
        <w:rFonts w:ascii="Wingdings" w:hAnsi="Wingdings" w:hint="default"/>
      </w:rPr>
    </w:lvl>
  </w:abstractNum>
  <w:abstractNum w:abstractNumId="19" w15:restartNumberingAfterBreak="0">
    <w:nsid w:val="471A0431"/>
    <w:multiLevelType w:val="hybridMultilevel"/>
    <w:tmpl w:val="17B261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CFC1BB4"/>
    <w:multiLevelType w:val="hybridMultilevel"/>
    <w:tmpl w:val="F86E25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D310FAA"/>
    <w:multiLevelType w:val="hybridMultilevel"/>
    <w:tmpl w:val="57F006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F70398B"/>
    <w:multiLevelType w:val="hybridMultilevel"/>
    <w:tmpl w:val="8BB417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4075B53"/>
    <w:multiLevelType w:val="hybridMultilevel"/>
    <w:tmpl w:val="A0DCA02E"/>
    <w:lvl w:ilvl="0" w:tplc="5CB0595C">
      <w:start w:val="1"/>
      <w:numFmt w:val="decimal"/>
      <w:lvlRestart w:val="0"/>
      <w:pStyle w:val="MDPI37itemize"/>
      <w:lvlText w:val="%1."/>
      <w:lvlJc w:val="left"/>
      <w:pPr>
        <w:ind w:left="3033" w:hanging="425"/>
      </w:p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24" w15:restartNumberingAfterBreak="0">
    <w:nsid w:val="57E36801"/>
    <w:multiLevelType w:val="hybridMultilevel"/>
    <w:tmpl w:val="E370E7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F">
      <w:start w:val="1"/>
      <w:numFmt w:val="decimal"/>
      <w:lvlText w:val="%3."/>
      <w:lvlJc w:val="left"/>
      <w:pPr>
        <w:ind w:left="2160" w:hanging="360"/>
      </w:pPr>
      <w:rPr>
        <w:rFont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99275E4"/>
    <w:multiLevelType w:val="hybridMultilevel"/>
    <w:tmpl w:val="1930861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5F673F5A"/>
    <w:multiLevelType w:val="hybridMultilevel"/>
    <w:tmpl w:val="FD24D38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62495705"/>
    <w:multiLevelType w:val="hybridMultilevel"/>
    <w:tmpl w:val="4AC49F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B0C7FD5"/>
    <w:multiLevelType w:val="hybridMultilevel"/>
    <w:tmpl w:val="B5227A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B613D1A"/>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0" w15:restartNumberingAfterBreak="0">
    <w:nsid w:val="70507E9A"/>
    <w:multiLevelType w:val="hybridMultilevel"/>
    <w:tmpl w:val="75548972"/>
    <w:lvl w:ilvl="0" w:tplc="2176EC9A">
      <w:start w:val="1"/>
      <w:numFmt w:val="decimal"/>
      <w:lvlText w:val="%1."/>
      <w:lvlJc w:val="left"/>
      <w:pPr>
        <w:ind w:left="720" w:hanging="360"/>
      </w:pPr>
      <w:rPr>
        <w:rFonts w:cstheme="minorHAnsi"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34D34A9"/>
    <w:multiLevelType w:val="hybridMultilevel"/>
    <w:tmpl w:val="93E8BF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A1F45B5"/>
    <w:multiLevelType w:val="hybridMultilevel"/>
    <w:tmpl w:val="F0A694AE"/>
    <w:lvl w:ilvl="0" w:tplc="04090001">
      <w:start w:val="1"/>
      <w:numFmt w:val="bullet"/>
      <w:lvlText w:val=""/>
      <w:lvlJc w:val="left"/>
      <w:pPr>
        <w:ind w:left="720" w:hanging="360"/>
      </w:pPr>
      <w:rPr>
        <w:rFonts w:ascii="Symbol" w:hAnsi="Symbol" w:hint="default"/>
      </w:rPr>
    </w:lvl>
    <w:lvl w:ilvl="1" w:tplc="5C045FA2">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CD66585"/>
    <w:multiLevelType w:val="hybridMultilevel"/>
    <w:tmpl w:val="DAE053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94604185">
    <w:abstractNumId w:val="1"/>
  </w:num>
  <w:num w:numId="2" w16cid:durableId="1599681672">
    <w:abstractNumId w:val="23"/>
  </w:num>
  <w:num w:numId="3" w16cid:durableId="279264746">
    <w:abstractNumId w:val="7"/>
  </w:num>
  <w:num w:numId="4" w16cid:durableId="1902136734">
    <w:abstractNumId w:val="4"/>
  </w:num>
  <w:num w:numId="5" w16cid:durableId="783815965">
    <w:abstractNumId w:val="18"/>
  </w:num>
  <w:num w:numId="6" w16cid:durableId="887886136">
    <w:abstractNumId w:val="31"/>
  </w:num>
  <w:num w:numId="7" w16cid:durableId="1285110977">
    <w:abstractNumId w:val="15"/>
  </w:num>
  <w:num w:numId="8" w16cid:durableId="1747410340">
    <w:abstractNumId w:val="30"/>
  </w:num>
  <w:num w:numId="9" w16cid:durableId="610093608">
    <w:abstractNumId w:val="9"/>
  </w:num>
  <w:num w:numId="10" w16cid:durableId="691958199">
    <w:abstractNumId w:val="22"/>
  </w:num>
  <w:num w:numId="11" w16cid:durableId="1031491922">
    <w:abstractNumId w:val="5"/>
  </w:num>
  <w:num w:numId="12" w16cid:durableId="1857814840">
    <w:abstractNumId w:val="10"/>
  </w:num>
  <w:num w:numId="13" w16cid:durableId="44183062">
    <w:abstractNumId w:val="0"/>
  </w:num>
  <w:num w:numId="14" w16cid:durableId="1308777802">
    <w:abstractNumId w:val="3"/>
  </w:num>
  <w:num w:numId="15" w16cid:durableId="601232131">
    <w:abstractNumId w:val="6"/>
  </w:num>
  <w:num w:numId="16" w16cid:durableId="117997161">
    <w:abstractNumId w:val="2"/>
  </w:num>
  <w:num w:numId="17" w16cid:durableId="1451391072">
    <w:abstractNumId w:val="21"/>
  </w:num>
  <w:num w:numId="18" w16cid:durableId="1372001223">
    <w:abstractNumId w:val="17"/>
  </w:num>
  <w:num w:numId="19" w16cid:durableId="1707294513">
    <w:abstractNumId w:val="20"/>
  </w:num>
  <w:num w:numId="20" w16cid:durableId="194926908">
    <w:abstractNumId w:val="19"/>
  </w:num>
  <w:num w:numId="21" w16cid:durableId="717437186">
    <w:abstractNumId w:val="27"/>
  </w:num>
  <w:num w:numId="22" w16cid:durableId="1117875613">
    <w:abstractNumId w:val="8"/>
  </w:num>
  <w:num w:numId="23" w16cid:durableId="1680113263">
    <w:abstractNumId w:val="16"/>
  </w:num>
  <w:num w:numId="24" w16cid:durableId="780146746">
    <w:abstractNumId w:val="25"/>
  </w:num>
  <w:num w:numId="25" w16cid:durableId="480999004">
    <w:abstractNumId w:val="11"/>
  </w:num>
  <w:num w:numId="26" w16cid:durableId="2016105897">
    <w:abstractNumId w:val="32"/>
  </w:num>
  <w:num w:numId="27" w16cid:durableId="2138640324">
    <w:abstractNumId w:val="24"/>
  </w:num>
  <w:num w:numId="28" w16cid:durableId="2059281392">
    <w:abstractNumId w:val="33"/>
  </w:num>
  <w:num w:numId="29" w16cid:durableId="1529682927">
    <w:abstractNumId w:val="12"/>
  </w:num>
  <w:num w:numId="30" w16cid:durableId="1324777327">
    <w:abstractNumId w:val="13"/>
  </w:num>
  <w:num w:numId="31" w16cid:durableId="170680636">
    <w:abstractNumId w:val="28"/>
  </w:num>
  <w:num w:numId="32" w16cid:durableId="202987576">
    <w:abstractNumId w:val="26"/>
  </w:num>
  <w:num w:numId="33" w16cid:durableId="491919639">
    <w:abstractNumId w:val="14"/>
  </w:num>
  <w:num w:numId="34" w16cid:durableId="1897474039">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activeWritingStyle w:appName="MSWord" w:lang="en-US" w:vendorID="64" w:dllVersion="0" w:nlCheck="1" w:checkStyle="0"/>
  <w:activeWritingStyle w:appName="MSWord" w:lang="es-CO" w:vendorID="64" w:dllVersion="0" w:nlCheck="1" w:checkStyle="0"/>
  <w:activeWritingStyle w:appName="MSWord" w:lang="es-ES" w:vendorID="64" w:dllVersion="0" w:nlCheck="1" w:checkStyle="0"/>
  <w:proofState w:spelling="clean" w:grammar="clean"/>
  <w:defaultTabStop w:val="720"/>
  <w:characterSpacingControl w:val="doNotCompress"/>
  <w:hdrShapeDefaults>
    <o:shapedefaults v:ext="edit" spidmax="757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jQ2MDczNDM0sTS2MDNV0lEKTi0uzszPAykwtqwFADovRxwtAAAA"/>
  </w:docVars>
  <w:rsids>
    <w:rsidRoot w:val="0034300D"/>
    <w:rsid w:val="0000091B"/>
    <w:rsid w:val="000234E1"/>
    <w:rsid w:val="000238C5"/>
    <w:rsid w:val="000427D6"/>
    <w:rsid w:val="00042876"/>
    <w:rsid w:val="00051747"/>
    <w:rsid w:val="0005473C"/>
    <w:rsid w:val="00062B06"/>
    <w:rsid w:val="00063276"/>
    <w:rsid w:val="00064B21"/>
    <w:rsid w:val="00064FD3"/>
    <w:rsid w:val="00067283"/>
    <w:rsid w:val="00071822"/>
    <w:rsid w:val="000830EA"/>
    <w:rsid w:val="00087471"/>
    <w:rsid w:val="0009346C"/>
    <w:rsid w:val="00093EC7"/>
    <w:rsid w:val="000A06F1"/>
    <w:rsid w:val="000A1862"/>
    <w:rsid w:val="000A498C"/>
    <w:rsid w:val="000A6EC5"/>
    <w:rsid w:val="000A7EB7"/>
    <w:rsid w:val="000C3EF7"/>
    <w:rsid w:val="000D1CBE"/>
    <w:rsid w:val="000D1F71"/>
    <w:rsid w:val="000D5EC8"/>
    <w:rsid w:val="001049D7"/>
    <w:rsid w:val="00105FFD"/>
    <w:rsid w:val="00107E58"/>
    <w:rsid w:val="00112FAB"/>
    <w:rsid w:val="00142E07"/>
    <w:rsid w:val="00160FB1"/>
    <w:rsid w:val="0016422B"/>
    <w:rsid w:val="0018558D"/>
    <w:rsid w:val="00194D7F"/>
    <w:rsid w:val="001B3F93"/>
    <w:rsid w:val="001B7277"/>
    <w:rsid w:val="001C5931"/>
    <w:rsid w:val="001D317F"/>
    <w:rsid w:val="001D3B6B"/>
    <w:rsid w:val="001D72EF"/>
    <w:rsid w:val="001E0ECD"/>
    <w:rsid w:val="001E2DB4"/>
    <w:rsid w:val="00203693"/>
    <w:rsid w:val="00216BF4"/>
    <w:rsid w:val="00225D5C"/>
    <w:rsid w:val="00231F2C"/>
    <w:rsid w:val="00233137"/>
    <w:rsid w:val="00250D11"/>
    <w:rsid w:val="0025498C"/>
    <w:rsid w:val="00256E11"/>
    <w:rsid w:val="002635FF"/>
    <w:rsid w:val="00263CFC"/>
    <w:rsid w:val="002921D6"/>
    <w:rsid w:val="002A1016"/>
    <w:rsid w:val="002A1331"/>
    <w:rsid w:val="002B6CA0"/>
    <w:rsid w:val="002D394A"/>
    <w:rsid w:val="002E0973"/>
    <w:rsid w:val="002E2945"/>
    <w:rsid w:val="002E49CA"/>
    <w:rsid w:val="002F1950"/>
    <w:rsid w:val="002F2EBA"/>
    <w:rsid w:val="002F45EF"/>
    <w:rsid w:val="00315FE6"/>
    <w:rsid w:val="003234E2"/>
    <w:rsid w:val="00333D09"/>
    <w:rsid w:val="00335506"/>
    <w:rsid w:val="00341A9C"/>
    <w:rsid w:val="0034300D"/>
    <w:rsid w:val="00345426"/>
    <w:rsid w:val="0035249C"/>
    <w:rsid w:val="00357692"/>
    <w:rsid w:val="00357F25"/>
    <w:rsid w:val="00364311"/>
    <w:rsid w:val="0036675E"/>
    <w:rsid w:val="00376014"/>
    <w:rsid w:val="00381531"/>
    <w:rsid w:val="003A06E5"/>
    <w:rsid w:val="003A7CEC"/>
    <w:rsid w:val="003D6A75"/>
    <w:rsid w:val="003E1C2B"/>
    <w:rsid w:val="003F7DF8"/>
    <w:rsid w:val="004063D9"/>
    <w:rsid w:val="00410EE1"/>
    <w:rsid w:val="00416F68"/>
    <w:rsid w:val="00423471"/>
    <w:rsid w:val="0043356F"/>
    <w:rsid w:val="004350F5"/>
    <w:rsid w:val="00442426"/>
    <w:rsid w:val="00443089"/>
    <w:rsid w:val="00444E84"/>
    <w:rsid w:val="00447E3A"/>
    <w:rsid w:val="00460A54"/>
    <w:rsid w:val="00462DAE"/>
    <w:rsid w:val="00466942"/>
    <w:rsid w:val="00476232"/>
    <w:rsid w:val="00491778"/>
    <w:rsid w:val="004917AE"/>
    <w:rsid w:val="00497B29"/>
    <w:rsid w:val="004A53D4"/>
    <w:rsid w:val="004A799A"/>
    <w:rsid w:val="004B502A"/>
    <w:rsid w:val="004C0F70"/>
    <w:rsid w:val="004D2009"/>
    <w:rsid w:val="004D482B"/>
    <w:rsid w:val="004D7015"/>
    <w:rsid w:val="004D7F16"/>
    <w:rsid w:val="004E1F18"/>
    <w:rsid w:val="004E64C0"/>
    <w:rsid w:val="004F08F4"/>
    <w:rsid w:val="004F4663"/>
    <w:rsid w:val="004F7558"/>
    <w:rsid w:val="00531EFF"/>
    <w:rsid w:val="00533F4C"/>
    <w:rsid w:val="00537099"/>
    <w:rsid w:val="005378C5"/>
    <w:rsid w:val="005607CD"/>
    <w:rsid w:val="0056624F"/>
    <w:rsid w:val="00566AAE"/>
    <w:rsid w:val="00574FAB"/>
    <w:rsid w:val="005767C4"/>
    <w:rsid w:val="00591893"/>
    <w:rsid w:val="00592EDD"/>
    <w:rsid w:val="005A3BCC"/>
    <w:rsid w:val="005A5FD5"/>
    <w:rsid w:val="005A7915"/>
    <w:rsid w:val="005B139B"/>
    <w:rsid w:val="005D0C9F"/>
    <w:rsid w:val="005D1E72"/>
    <w:rsid w:val="005E7C16"/>
    <w:rsid w:val="005F6884"/>
    <w:rsid w:val="00600D4E"/>
    <w:rsid w:val="0060107F"/>
    <w:rsid w:val="006015B3"/>
    <w:rsid w:val="0062378A"/>
    <w:rsid w:val="00631E37"/>
    <w:rsid w:val="00633988"/>
    <w:rsid w:val="00643A85"/>
    <w:rsid w:val="00655A8F"/>
    <w:rsid w:val="00664BC5"/>
    <w:rsid w:val="00680808"/>
    <w:rsid w:val="00690DD5"/>
    <w:rsid w:val="006A597D"/>
    <w:rsid w:val="006D0C8A"/>
    <w:rsid w:val="006D21A6"/>
    <w:rsid w:val="006E3AB2"/>
    <w:rsid w:val="006F13CD"/>
    <w:rsid w:val="007028AB"/>
    <w:rsid w:val="007104CA"/>
    <w:rsid w:val="0071068C"/>
    <w:rsid w:val="00716C06"/>
    <w:rsid w:val="00722CEF"/>
    <w:rsid w:val="00724A28"/>
    <w:rsid w:val="00734B44"/>
    <w:rsid w:val="007433CD"/>
    <w:rsid w:val="00755AC4"/>
    <w:rsid w:val="0075747B"/>
    <w:rsid w:val="00760CE3"/>
    <w:rsid w:val="0076626A"/>
    <w:rsid w:val="00771E2C"/>
    <w:rsid w:val="007762C5"/>
    <w:rsid w:val="00777389"/>
    <w:rsid w:val="00781ED0"/>
    <w:rsid w:val="007840A0"/>
    <w:rsid w:val="00784DAB"/>
    <w:rsid w:val="0078772B"/>
    <w:rsid w:val="00790B69"/>
    <w:rsid w:val="00797A5A"/>
    <w:rsid w:val="007A2F8C"/>
    <w:rsid w:val="007A5E50"/>
    <w:rsid w:val="007B25C3"/>
    <w:rsid w:val="007B5C93"/>
    <w:rsid w:val="007B5E18"/>
    <w:rsid w:val="007C2A01"/>
    <w:rsid w:val="007C4E55"/>
    <w:rsid w:val="007E5C51"/>
    <w:rsid w:val="007E6BDF"/>
    <w:rsid w:val="007E717E"/>
    <w:rsid w:val="007F0AF4"/>
    <w:rsid w:val="007F7E1B"/>
    <w:rsid w:val="00815258"/>
    <w:rsid w:val="00816592"/>
    <w:rsid w:val="00822927"/>
    <w:rsid w:val="008238F9"/>
    <w:rsid w:val="008346D6"/>
    <w:rsid w:val="0085181E"/>
    <w:rsid w:val="00853C91"/>
    <w:rsid w:val="00876A24"/>
    <w:rsid w:val="00883420"/>
    <w:rsid w:val="0088457F"/>
    <w:rsid w:val="00894717"/>
    <w:rsid w:val="008A680B"/>
    <w:rsid w:val="008B1BCA"/>
    <w:rsid w:val="008B2C4E"/>
    <w:rsid w:val="008C5BC6"/>
    <w:rsid w:val="008C7BC6"/>
    <w:rsid w:val="008D7621"/>
    <w:rsid w:val="008E224E"/>
    <w:rsid w:val="008E4827"/>
    <w:rsid w:val="008E6E3B"/>
    <w:rsid w:val="00921050"/>
    <w:rsid w:val="0092189D"/>
    <w:rsid w:val="009321C2"/>
    <w:rsid w:val="00963123"/>
    <w:rsid w:val="009654B5"/>
    <w:rsid w:val="00971F90"/>
    <w:rsid w:val="00981544"/>
    <w:rsid w:val="00984FA6"/>
    <w:rsid w:val="009A274C"/>
    <w:rsid w:val="009A610F"/>
    <w:rsid w:val="009C0FD0"/>
    <w:rsid w:val="009C1277"/>
    <w:rsid w:val="009D75A7"/>
    <w:rsid w:val="009E3AE8"/>
    <w:rsid w:val="009F0DEB"/>
    <w:rsid w:val="009F4BAA"/>
    <w:rsid w:val="009F749B"/>
    <w:rsid w:val="00A15F3A"/>
    <w:rsid w:val="00A206A4"/>
    <w:rsid w:val="00A31A28"/>
    <w:rsid w:val="00A3505E"/>
    <w:rsid w:val="00A54382"/>
    <w:rsid w:val="00A55D06"/>
    <w:rsid w:val="00A638AF"/>
    <w:rsid w:val="00A667C8"/>
    <w:rsid w:val="00AB758B"/>
    <w:rsid w:val="00AC1B60"/>
    <w:rsid w:val="00AD7621"/>
    <w:rsid w:val="00AF407D"/>
    <w:rsid w:val="00B102EE"/>
    <w:rsid w:val="00B17988"/>
    <w:rsid w:val="00B40CD4"/>
    <w:rsid w:val="00B4304B"/>
    <w:rsid w:val="00B47865"/>
    <w:rsid w:val="00B47D82"/>
    <w:rsid w:val="00B47ECE"/>
    <w:rsid w:val="00B543DD"/>
    <w:rsid w:val="00B64EBA"/>
    <w:rsid w:val="00B73BF0"/>
    <w:rsid w:val="00B76929"/>
    <w:rsid w:val="00B8756F"/>
    <w:rsid w:val="00B87D78"/>
    <w:rsid w:val="00B95526"/>
    <w:rsid w:val="00BA13C4"/>
    <w:rsid w:val="00BA4FB9"/>
    <w:rsid w:val="00BC2F88"/>
    <w:rsid w:val="00BD179C"/>
    <w:rsid w:val="00BD61BA"/>
    <w:rsid w:val="00BE745B"/>
    <w:rsid w:val="00BF127F"/>
    <w:rsid w:val="00C07478"/>
    <w:rsid w:val="00C102A2"/>
    <w:rsid w:val="00C111C7"/>
    <w:rsid w:val="00C205E5"/>
    <w:rsid w:val="00C30B49"/>
    <w:rsid w:val="00C31D9B"/>
    <w:rsid w:val="00C364CF"/>
    <w:rsid w:val="00C4223F"/>
    <w:rsid w:val="00C44A86"/>
    <w:rsid w:val="00C547F1"/>
    <w:rsid w:val="00C55BC3"/>
    <w:rsid w:val="00C610AF"/>
    <w:rsid w:val="00C630B5"/>
    <w:rsid w:val="00C708D1"/>
    <w:rsid w:val="00C74045"/>
    <w:rsid w:val="00C75BD7"/>
    <w:rsid w:val="00C7775A"/>
    <w:rsid w:val="00C77F31"/>
    <w:rsid w:val="00C9585F"/>
    <w:rsid w:val="00CA5EF0"/>
    <w:rsid w:val="00CB16C6"/>
    <w:rsid w:val="00CB3E73"/>
    <w:rsid w:val="00CD02BE"/>
    <w:rsid w:val="00D005C1"/>
    <w:rsid w:val="00D101E1"/>
    <w:rsid w:val="00D1773E"/>
    <w:rsid w:val="00D20DBA"/>
    <w:rsid w:val="00D32E5F"/>
    <w:rsid w:val="00D36D83"/>
    <w:rsid w:val="00D42CE5"/>
    <w:rsid w:val="00D459B8"/>
    <w:rsid w:val="00D61CC9"/>
    <w:rsid w:val="00D630D6"/>
    <w:rsid w:val="00D65C5E"/>
    <w:rsid w:val="00D7044B"/>
    <w:rsid w:val="00D86C6E"/>
    <w:rsid w:val="00D92A00"/>
    <w:rsid w:val="00D97C0F"/>
    <w:rsid w:val="00DB060F"/>
    <w:rsid w:val="00DD705B"/>
    <w:rsid w:val="00DE0782"/>
    <w:rsid w:val="00DE11B3"/>
    <w:rsid w:val="00DE540E"/>
    <w:rsid w:val="00DE5F8D"/>
    <w:rsid w:val="00DE73AD"/>
    <w:rsid w:val="00DF05ED"/>
    <w:rsid w:val="00DF4BBE"/>
    <w:rsid w:val="00E05E19"/>
    <w:rsid w:val="00E11203"/>
    <w:rsid w:val="00E172D0"/>
    <w:rsid w:val="00E243D4"/>
    <w:rsid w:val="00E314C6"/>
    <w:rsid w:val="00E35013"/>
    <w:rsid w:val="00E421C5"/>
    <w:rsid w:val="00E43469"/>
    <w:rsid w:val="00E46A47"/>
    <w:rsid w:val="00E52580"/>
    <w:rsid w:val="00E52FF5"/>
    <w:rsid w:val="00E54038"/>
    <w:rsid w:val="00E658A5"/>
    <w:rsid w:val="00E804F4"/>
    <w:rsid w:val="00E915E2"/>
    <w:rsid w:val="00E96D48"/>
    <w:rsid w:val="00EA6C85"/>
    <w:rsid w:val="00EB632C"/>
    <w:rsid w:val="00EC12B9"/>
    <w:rsid w:val="00EC2094"/>
    <w:rsid w:val="00EC4858"/>
    <w:rsid w:val="00EC76A6"/>
    <w:rsid w:val="00ED790B"/>
    <w:rsid w:val="00EE4F7E"/>
    <w:rsid w:val="00F01CAF"/>
    <w:rsid w:val="00F049FC"/>
    <w:rsid w:val="00F23790"/>
    <w:rsid w:val="00F23AF8"/>
    <w:rsid w:val="00F50581"/>
    <w:rsid w:val="00F635C0"/>
    <w:rsid w:val="00F660AB"/>
    <w:rsid w:val="00F939F1"/>
    <w:rsid w:val="00F9531A"/>
    <w:rsid w:val="00F9565D"/>
    <w:rsid w:val="00FB329C"/>
    <w:rsid w:val="00FC032F"/>
    <w:rsid w:val="00FC7012"/>
    <w:rsid w:val="00FC7F65"/>
    <w:rsid w:val="00FD7092"/>
    <w:rsid w:val="00FF3799"/>
    <w:rsid w:val="00FF7DE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5777"/>
    <o:shapelayout v:ext="edit">
      <o:idmap v:ext="edit" data="1"/>
    </o:shapelayout>
  </w:shapeDefaults>
  <w:decimalSymbol w:val="."/>
  <w:listSeparator w:val=","/>
  <w14:docId w14:val="5E46CE27"/>
  <w15:chartTrackingRefBased/>
  <w15:docId w15:val="{BB7A6317-61E5-4833-88F1-1D90AA52FF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22CEF"/>
    <w:pPr>
      <w:spacing w:line="480" w:lineRule="auto"/>
    </w:pPr>
  </w:style>
  <w:style w:type="paragraph" w:styleId="Heading1">
    <w:name w:val="heading 1"/>
    <w:basedOn w:val="Normal"/>
    <w:next w:val="Normal"/>
    <w:link w:val="Heading1Char"/>
    <w:uiPriority w:val="9"/>
    <w:qFormat/>
    <w:rsid w:val="0034300D"/>
    <w:pPr>
      <w:keepNext/>
      <w:keepLines/>
      <w:numPr>
        <w:numId w:val="34"/>
      </w:numPr>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34300D"/>
    <w:pPr>
      <w:keepNext/>
      <w:keepLines/>
      <w:numPr>
        <w:ilvl w:val="1"/>
        <w:numId w:val="34"/>
      </w:numPr>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4D7F16"/>
    <w:pPr>
      <w:keepNext/>
      <w:keepLines/>
      <w:numPr>
        <w:ilvl w:val="2"/>
        <w:numId w:val="34"/>
      </w:numPr>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4D7F16"/>
    <w:pPr>
      <w:keepNext/>
      <w:keepLines/>
      <w:numPr>
        <w:ilvl w:val="3"/>
        <w:numId w:val="34"/>
      </w:numPr>
      <w:spacing w:before="40" w:after="0"/>
      <w:outlineLvl w:val="3"/>
    </w:pPr>
    <w:rPr>
      <w:rFonts w:ascii="Calibri Light" w:eastAsia="Times New Roman" w:hAnsi="Calibri Light" w:cs="Times New Roman"/>
      <w:i/>
      <w:iCs/>
      <w:color w:val="2E74B5"/>
    </w:rPr>
  </w:style>
  <w:style w:type="paragraph" w:styleId="Heading5">
    <w:name w:val="heading 5"/>
    <w:basedOn w:val="Normal"/>
    <w:next w:val="Normal"/>
    <w:link w:val="Heading5Char"/>
    <w:uiPriority w:val="9"/>
    <w:semiHidden/>
    <w:unhideWhenUsed/>
    <w:qFormat/>
    <w:rsid w:val="004D7F16"/>
    <w:pPr>
      <w:keepNext/>
      <w:keepLines/>
      <w:numPr>
        <w:ilvl w:val="4"/>
        <w:numId w:val="34"/>
      </w:numPr>
      <w:tabs>
        <w:tab w:val="num" w:pos="360"/>
      </w:tabs>
      <w:spacing w:before="40" w:after="0"/>
      <w:ind w:left="0" w:firstLine="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4D7F16"/>
    <w:pPr>
      <w:keepNext/>
      <w:keepLines/>
      <w:numPr>
        <w:ilvl w:val="5"/>
        <w:numId w:val="34"/>
      </w:numPr>
      <w:tabs>
        <w:tab w:val="num" w:pos="360"/>
      </w:tabs>
      <w:spacing w:before="40" w:after="0"/>
      <w:ind w:left="0" w:firstLine="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4D7F16"/>
    <w:pPr>
      <w:keepNext/>
      <w:keepLines/>
      <w:numPr>
        <w:ilvl w:val="6"/>
        <w:numId w:val="34"/>
      </w:numPr>
      <w:tabs>
        <w:tab w:val="num" w:pos="360"/>
      </w:tabs>
      <w:spacing w:before="40" w:after="0"/>
      <w:ind w:left="0" w:firstLine="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4D7F16"/>
    <w:pPr>
      <w:keepNext/>
      <w:keepLines/>
      <w:numPr>
        <w:ilvl w:val="7"/>
        <w:numId w:val="34"/>
      </w:numPr>
      <w:tabs>
        <w:tab w:val="num" w:pos="360"/>
      </w:tabs>
      <w:spacing w:before="40" w:after="0"/>
      <w:ind w:left="0" w:firstLine="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D7F16"/>
    <w:pPr>
      <w:keepNext/>
      <w:keepLines/>
      <w:numPr>
        <w:ilvl w:val="8"/>
        <w:numId w:val="34"/>
      </w:numPr>
      <w:tabs>
        <w:tab w:val="num" w:pos="360"/>
      </w:tabs>
      <w:spacing w:before="40" w:after="0"/>
      <w:ind w:left="0" w:firstLine="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4300D"/>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34300D"/>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34300D"/>
    <w:pPr>
      <w:ind w:left="720"/>
      <w:contextualSpacing/>
    </w:pPr>
  </w:style>
  <w:style w:type="paragraph" w:styleId="Caption">
    <w:name w:val="caption"/>
    <w:basedOn w:val="Normal"/>
    <w:next w:val="Normal"/>
    <w:uiPriority w:val="35"/>
    <w:unhideWhenUsed/>
    <w:qFormat/>
    <w:rsid w:val="0034300D"/>
    <w:pPr>
      <w:spacing w:after="200" w:line="240" w:lineRule="auto"/>
    </w:pPr>
    <w:rPr>
      <w:i/>
      <w:iCs/>
      <w:color w:val="44546A" w:themeColor="text2"/>
      <w:sz w:val="18"/>
      <w:szCs w:val="18"/>
    </w:rPr>
  </w:style>
  <w:style w:type="character" w:styleId="Hyperlink">
    <w:name w:val="Hyperlink"/>
    <w:basedOn w:val="DefaultParagraphFont"/>
    <w:uiPriority w:val="99"/>
    <w:unhideWhenUsed/>
    <w:rsid w:val="004D7F16"/>
    <w:rPr>
      <w:color w:val="0563C1" w:themeColor="hyperlink"/>
      <w:u w:val="single"/>
    </w:rPr>
  </w:style>
  <w:style w:type="character" w:styleId="UnresolvedMention">
    <w:name w:val="Unresolved Mention"/>
    <w:basedOn w:val="DefaultParagraphFont"/>
    <w:uiPriority w:val="99"/>
    <w:semiHidden/>
    <w:unhideWhenUsed/>
    <w:rsid w:val="004D7F16"/>
    <w:rPr>
      <w:color w:val="605E5C"/>
      <w:shd w:val="clear" w:color="auto" w:fill="E1DFDD"/>
    </w:rPr>
  </w:style>
  <w:style w:type="character" w:customStyle="1" w:styleId="Heading3Char">
    <w:name w:val="Heading 3 Char"/>
    <w:basedOn w:val="DefaultParagraphFont"/>
    <w:link w:val="Heading3"/>
    <w:uiPriority w:val="9"/>
    <w:rsid w:val="004D7F16"/>
    <w:rPr>
      <w:rFonts w:asciiTheme="majorHAnsi" w:eastAsiaTheme="majorEastAsia" w:hAnsiTheme="majorHAnsi" w:cstheme="majorBidi"/>
      <w:color w:val="1F3763" w:themeColor="accent1" w:themeShade="7F"/>
      <w:sz w:val="24"/>
      <w:szCs w:val="24"/>
    </w:rPr>
  </w:style>
  <w:style w:type="numbering" w:customStyle="1" w:styleId="NoList1">
    <w:name w:val="No List1"/>
    <w:next w:val="NoList"/>
    <w:uiPriority w:val="99"/>
    <w:semiHidden/>
    <w:unhideWhenUsed/>
    <w:rsid w:val="004D7F16"/>
  </w:style>
  <w:style w:type="numbering" w:customStyle="1" w:styleId="NoList11">
    <w:name w:val="No List11"/>
    <w:next w:val="NoList"/>
    <w:uiPriority w:val="99"/>
    <w:semiHidden/>
    <w:unhideWhenUsed/>
    <w:rsid w:val="004D7F16"/>
  </w:style>
  <w:style w:type="paragraph" w:styleId="TOCHeading">
    <w:name w:val="TOC Heading"/>
    <w:basedOn w:val="Heading1"/>
    <w:next w:val="Normal"/>
    <w:uiPriority w:val="39"/>
    <w:unhideWhenUsed/>
    <w:qFormat/>
    <w:rsid w:val="004D7F16"/>
    <w:pPr>
      <w:spacing w:line="259" w:lineRule="auto"/>
      <w:outlineLvl w:val="9"/>
    </w:pPr>
  </w:style>
  <w:style w:type="paragraph" w:styleId="TOC1">
    <w:name w:val="toc 1"/>
    <w:basedOn w:val="Normal"/>
    <w:next w:val="Normal"/>
    <w:autoRedefine/>
    <w:uiPriority w:val="39"/>
    <w:unhideWhenUsed/>
    <w:rsid w:val="00D65C5E"/>
    <w:pPr>
      <w:tabs>
        <w:tab w:val="left" w:pos="440"/>
        <w:tab w:val="right" w:leader="dot" w:pos="8630"/>
      </w:tabs>
      <w:spacing w:after="100" w:line="240" w:lineRule="auto"/>
    </w:pPr>
  </w:style>
  <w:style w:type="paragraph" w:styleId="TOC2">
    <w:name w:val="toc 2"/>
    <w:basedOn w:val="Normal"/>
    <w:next w:val="Normal"/>
    <w:autoRedefine/>
    <w:uiPriority w:val="39"/>
    <w:unhideWhenUsed/>
    <w:rsid w:val="00E43469"/>
    <w:pPr>
      <w:tabs>
        <w:tab w:val="left" w:pos="880"/>
        <w:tab w:val="right" w:leader="dot" w:pos="8630"/>
      </w:tabs>
      <w:spacing w:after="100"/>
      <w:ind w:left="220"/>
    </w:pPr>
  </w:style>
  <w:style w:type="paragraph" w:styleId="Title">
    <w:name w:val="Title"/>
    <w:basedOn w:val="Normal"/>
    <w:next w:val="Normal"/>
    <w:link w:val="TitleChar"/>
    <w:uiPriority w:val="10"/>
    <w:qFormat/>
    <w:rsid w:val="004D7F1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D7F16"/>
    <w:rPr>
      <w:rFonts w:asciiTheme="majorHAnsi" w:eastAsiaTheme="majorEastAsia" w:hAnsiTheme="majorHAnsi" w:cstheme="majorBidi"/>
      <w:spacing w:val="-10"/>
      <w:kern w:val="28"/>
      <w:sz w:val="56"/>
      <w:szCs w:val="56"/>
    </w:rPr>
  </w:style>
  <w:style w:type="character" w:styleId="CommentReference">
    <w:name w:val="annotation reference"/>
    <w:basedOn w:val="DefaultParagraphFont"/>
    <w:uiPriority w:val="99"/>
    <w:unhideWhenUsed/>
    <w:rsid w:val="004D7F16"/>
    <w:rPr>
      <w:sz w:val="16"/>
      <w:szCs w:val="16"/>
    </w:rPr>
  </w:style>
  <w:style w:type="paragraph" w:styleId="CommentText">
    <w:name w:val="annotation text"/>
    <w:basedOn w:val="Normal"/>
    <w:link w:val="CommentTextChar"/>
    <w:uiPriority w:val="99"/>
    <w:unhideWhenUsed/>
    <w:rsid w:val="004D7F16"/>
    <w:pPr>
      <w:spacing w:line="240" w:lineRule="auto"/>
    </w:pPr>
    <w:rPr>
      <w:sz w:val="20"/>
      <w:szCs w:val="20"/>
    </w:rPr>
  </w:style>
  <w:style w:type="character" w:customStyle="1" w:styleId="CommentTextChar">
    <w:name w:val="Comment Text Char"/>
    <w:basedOn w:val="DefaultParagraphFont"/>
    <w:link w:val="CommentText"/>
    <w:uiPriority w:val="99"/>
    <w:rsid w:val="004D7F16"/>
    <w:rPr>
      <w:sz w:val="20"/>
      <w:szCs w:val="20"/>
    </w:rPr>
  </w:style>
  <w:style w:type="paragraph" w:styleId="BalloonText">
    <w:name w:val="Balloon Text"/>
    <w:basedOn w:val="Normal"/>
    <w:link w:val="BalloonTextChar"/>
    <w:uiPriority w:val="99"/>
    <w:unhideWhenUsed/>
    <w:rsid w:val="004D7F1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rsid w:val="004D7F16"/>
    <w:rPr>
      <w:rFonts w:ascii="Segoe UI" w:hAnsi="Segoe UI" w:cs="Segoe UI"/>
      <w:sz w:val="18"/>
      <w:szCs w:val="18"/>
    </w:rPr>
  </w:style>
  <w:style w:type="paragraph" w:customStyle="1" w:styleId="Default">
    <w:name w:val="Default"/>
    <w:rsid w:val="004D7F16"/>
    <w:pPr>
      <w:autoSpaceDE w:val="0"/>
      <w:autoSpaceDN w:val="0"/>
      <w:adjustRightInd w:val="0"/>
      <w:spacing w:after="0" w:line="240" w:lineRule="auto"/>
    </w:pPr>
    <w:rPr>
      <w:rFonts w:ascii="Times New Roman" w:hAnsi="Times New Roman" w:cs="Times New Roman"/>
      <w:color w:val="000000"/>
      <w:sz w:val="24"/>
      <w:szCs w:val="24"/>
    </w:rPr>
  </w:style>
  <w:style w:type="paragraph" w:styleId="NormalWeb">
    <w:name w:val="Normal (Web)"/>
    <w:basedOn w:val="Normal"/>
    <w:uiPriority w:val="99"/>
    <w:unhideWhenUsed/>
    <w:rsid w:val="004D7F16"/>
    <w:pPr>
      <w:spacing w:before="100" w:beforeAutospacing="1" w:after="100" w:afterAutospacing="1" w:line="240" w:lineRule="auto"/>
    </w:pPr>
    <w:rPr>
      <w:rFonts w:ascii="Times New Roman" w:eastAsiaTheme="minorEastAsia" w:hAnsi="Times New Roman" w:cs="Times New Roman"/>
      <w:sz w:val="24"/>
      <w:szCs w:val="24"/>
    </w:rPr>
  </w:style>
  <w:style w:type="paragraph" w:styleId="Subtitle">
    <w:name w:val="Subtitle"/>
    <w:basedOn w:val="Normal"/>
    <w:next w:val="Normal"/>
    <w:link w:val="SubtitleChar"/>
    <w:uiPriority w:val="11"/>
    <w:qFormat/>
    <w:rsid w:val="004D7F16"/>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D7F16"/>
    <w:rPr>
      <w:rFonts w:eastAsiaTheme="minorEastAsia"/>
      <w:color w:val="5A5A5A" w:themeColor="text1" w:themeTint="A5"/>
      <w:spacing w:val="15"/>
    </w:rPr>
  </w:style>
  <w:style w:type="character" w:styleId="SubtleEmphasis">
    <w:name w:val="Subtle Emphasis"/>
    <w:basedOn w:val="DefaultParagraphFont"/>
    <w:uiPriority w:val="19"/>
    <w:qFormat/>
    <w:rsid w:val="004D7F16"/>
    <w:rPr>
      <w:i/>
      <w:iCs/>
      <w:color w:val="404040" w:themeColor="text1" w:themeTint="BF"/>
    </w:rPr>
  </w:style>
  <w:style w:type="paragraph" w:styleId="CommentSubject">
    <w:name w:val="annotation subject"/>
    <w:basedOn w:val="CommentText"/>
    <w:next w:val="CommentText"/>
    <w:link w:val="CommentSubjectChar"/>
    <w:uiPriority w:val="99"/>
    <w:unhideWhenUsed/>
    <w:rsid w:val="004D7F16"/>
    <w:rPr>
      <w:b/>
      <w:bCs/>
    </w:rPr>
  </w:style>
  <w:style w:type="character" w:customStyle="1" w:styleId="CommentSubjectChar">
    <w:name w:val="Comment Subject Char"/>
    <w:basedOn w:val="CommentTextChar"/>
    <w:link w:val="CommentSubject"/>
    <w:uiPriority w:val="99"/>
    <w:rsid w:val="004D7F16"/>
    <w:rPr>
      <w:b/>
      <w:bCs/>
      <w:sz w:val="20"/>
      <w:szCs w:val="20"/>
    </w:rPr>
  </w:style>
  <w:style w:type="paragraph" w:styleId="NoSpacing">
    <w:name w:val="No Spacing"/>
    <w:uiPriority w:val="1"/>
    <w:qFormat/>
    <w:rsid w:val="004D7F16"/>
    <w:pPr>
      <w:spacing w:after="0" w:line="240" w:lineRule="auto"/>
    </w:pPr>
  </w:style>
  <w:style w:type="paragraph" w:styleId="Revision">
    <w:name w:val="Revision"/>
    <w:hidden/>
    <w:uiPriority w:val="99"/>
    <w:semiHidden/>
    <w:rsid w:val="004D7F16"/>
    <w:pPr>
      <w:spacing w:after="0" w:line="240" w:lineRule="auto"/>
    </w:pPr>
  </w:style>
  <w:style w:type="paragraph" w:styleId="PlainText">
    <w:name w:val="Plain Text"/>
    <w:basedOn w:val="Normal"/>
    <w:link w:val="PlainTextChar"/>
    <w:uiPriority w:val="99"/>
    <w:unhideWhenUsed/>
    <w:rsid w:val="004D7F16"/>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rsid w:val="004D7F16"/>
    <w:rPr>
      <w:rFonts w:ascii="Consolas" w:hAnsi="Consolas"/>
      <w:sz w:val="21"/>
      <w:szCs w:val="21"/>
    </w:rPr>
  </w:style>
  <w:style w:type="paragraph" w:customStyle="1" w:styleId="MDPI42tablebody">
    <w:name w:val="MDPI_4.2_table_body"/>
    <w:qFormat/>
    <w:rsid w:val="004D7F16"/>
    <w:pPr>
      <w:adjustRightInd w:val="0"/>
      <w:snapToGrid w:val="0"/>
      <w:spacing w:after="0" w:line="260" w:lineRule="atLeast"/>
      <w:jc w:val="center"/>
    </w:pPr>
    <w:rPr>
      <w:rFonts w:ascii="Palatino Linotype" w:eastAsia="Times New Roman" w:hAnsi="Palatino Linotype" w:cs="Times New Roman"/>
      <w:snapToGrid w:val="0"/>
      <w:color w:val="000000"/>
      <w:sz w:val="20"/>
      <w:szCs w:val="20"/>
      <w:lang w:eastAsia="de-DE" w:bidi="en-US"/>
    </w:rPr>
  </w:style>
  <w:style w:type="table" w:styleId="TableGridLight">
    <w:name w:val="Grid Table Light"/>
    <w:basedOn w:val="TableNormal"/>
    <w:uiPriority w:val="40"/>
    <w:rsid w:val="004D7F16"/>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GridTable1Light-Accent3">
    <w:name w:val="Grid Table 1 Light Accent 3"/>
    <w:basedOn w:val="TableNormal"/>
    <w:uiPriority w:val="46"/>
    <w:rsid w:val="004D7F16"/>
    <w:pPr>
      <w:spacing w:after="0" w:line="240" w:lineRule="auto"/>
    </w:pPr>
    <w:rPr>
      <w:rFonts w:ascii="Calibri" w:eastAsia="Calibri" w:hAnsi="Calibri" w:cs="Times New Roman"/>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TableGridLight1">
    <w:name w:val="Table Grid Light1"/>
    <w:basedOn w:val="TableNormal"/>
    <w:next w:val="TableGridLight"/>
    <w:uiPriority w:val="40"/>
    <w:rsid w:val="004D7F16"/>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31">
    <w:name w:val="Grid Table 1 Light - Accent 31"/>
    <w:basedOn w:val="TableNormal"/>
    <w:next w:val="GridTable1Light-Accent3"/>
    <w:uiPriority w:val="46"/>
    <w:rsid w:val="004D7F16"/>
    <w:pPr>
      <w:spacing w:after="0" w:line="240" w:lineRule="auto"/>
    </w:pPr>
    <w:rPr>
      <w:rFonts w:ascii="Calibri" w:eastAsia="Calibri" w:hAnsi="Calibri" w:cs="Times New Roman"/>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TableGridLight2">
    <w:name w:val="Table Grid Light2"/>
    <w:basedOn w:val="TableNormal"/>
    <w:next w:val="TableGridLight"/>
    <w:uiPriority w:val="40"/>
    <w:rsid w:val="004D7F16"/>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TableGrid">
    <w:name w:val="Table Grid"/>
    <w:basedOn w:val="TableNormal"/>
    <w:uiPriority w:val="39"/>
    <w:rsid w:val="004D7F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4">
    <w:name w:val="Plain Table 4"/>
    <w:basedOn w:val="TableNormal"/>
    <w:uiPriority w:val="44"/>
    <w:rsid w:val="004D7F16"/>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UnresolvedMention1">
    <w:name w:val="Unresolved Mention1"/>
    <w:basedOn w:val="DefaultParagraphFont"/>
    <w:uiPriority w:val="99"/>
    <w:semiHidden/>
    <w:unhideWhenUsed/>
    <w:rsid w:val="004D7F16"/>
    <w:rPr>
      <w:color w:val="605E5C"/>
      <w:shd w:val="clear" w:color="auto" w:fill="E1DFDD"/>
    </w:rPr>
  </w:style>
  <w:style w:type="table" w:styleId="GridTable1Light">
    <w:name w:val="Grid Table 1 Light"/>
    <w:basedOn w:val="TableNormal"/>
    <w:uiPriority w:val="46"/>
    <w:rsid w:val="004D7F16"/>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PlaceholderText">
    <w:name w:val="Placeholder Text"/>
    <w:basedOn w:val="DefaultParagraphFont"/>
    <w:uiPriority w:val="99"/>
    <w:semiHidden/>
    <w:rsid w:val="004D7F16"/>
    <w:rPr>
      <w:color w:val="808080"/>
    </w:rPr>
  </w:style>
  <w:style w:type="character" w:customStyle="1" w:styleId="UnresolvedMention2">
    <w:name w:val="Unresolved Mention2"/>
    <w:basedOn w:val="DefaultParagraphFont"/>
    <w:uiPriority w:val="99"/>
    <w:rsid w:val="004D7F16"/>
    <w:rPr>
      <w:color w:val="605E5C"/>
      <w:shd w:val="clear" w:color="auto" w:fill="E1DFDD"/>
    </w:rPr>
  </w:style>
  <w:style w:type="paragraph" w:customStyle="1" w:styleId="MDPI31text">
    <w:name w:val="MDPI_3.1_text"/>
    <w:qFormat/>
    <w:rsid w:val="004D7F16"/>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eastAsia="de-DE" w:bidi="en-US"/>
    </w:rPr>
  </w:style>
  <w:style w:type="paragraph" w:styleId="TOC3">
    <w:name w:val="toc 3"/>
    <w:basedOn w:val="Normal"/>
    <w:next w:val="Normal"/>
    <w:autoRedefine/>
    <w:uiPriority w:val="39"/>
    <w:unhideWhenUsed/>
    <w:rsid w:val="004D7F16"/>
    <w:pPr>
      <w:spacing w:after="100"/>
      <w:ind w:left="440"/>
    </w:pPr>
  </w:style>
  <w:style w:type="paragraph" w:styleId="Header">
    <w:name w:val="header"/>
    <w:basedOn w:val="Normal"/>
    <w:link w:val="HeaderChar"/>
    <w:uiPriority w:val="99"/>
    <w:unhideWhenUsed/>
    <w:rsid w:val="004D7F1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D7F16"/>
  </w:style>
  <w:style w:type="paragraph" w:styleId="Footer">
    <w:name w:val="footer"/>
    <w:basedOn w:val="Normal"/>
    <w:link w:val="FooterChar"/>
    <w:uiPriority w:val="99"/>
    <w:unhideWhenUsed/>
    <w:rsid w:val="004D7F16"/>
    <w:pPr>
      <w:tabs>
        <w:tab w:val="center" w:pos="4680"/>
        <w:tab w:val="right" w:pos="9360"/>
      </w:tabs>
      <w:spacing w:after="0" w:line="240" w:lineRule="auto"/>
    </w:pPr>
  </w:style>
  <w:style w:type="character" w:customStyle="1" w:styleId="FooterChar">
    <w:name w:val="Footer Char"/>
    <w:basedOn w:val="DefaultParagraphFont"/>
    <w:link w:val="Footer"/>
    <w:uiPriority w:val="99"/>
    <w:rsid w:val="004D7F16"/>
  </w:style>
  <w:style w:type="paragraph" w:styleId="TableofFigures">
    <w:name w:val="table of figures"/>
    <w:basedOn w:val="Normal"/>
    <w:next w:val="Normal"/>
    <w:uiPriority w:val="99"/>
    <w:unhideWhenUsed/>
    <w:rsid w:val="004D7F16"/>
    <w:pPr>
      <w:spacing w:after="0"/>
    </w:pPr>
  </w:style>
  <w:style w:type="numbering" w:customStyle="1" w:styleId="NoList111">
    <w:name w:val="No List111"/>
    <w:next w:val="NoList"/>
    <w:uiPriority w:val="99"/>
    <w:semiHidden/>
    <w:unhideWhenUsed/>
    <w:rsid w:val="004D7F16"/>
  </w:style>
  <w:style w:type="paragraph" w:customStyle="1" w:styleId="MDPI11articletype">
    <w:name w:val="MDPI_1.1_article_type"/>
    <w:next w:val="Normal"/>
    <w:qFormat/>
    <w:rsid w:val="004D7F16"/>
    <w:pPr>
      <w:adjustRightInd w:val="0"/>
      <w:snapToGrid w:val="0"/>
      <w:spacing w:before="240" w:after="0" w:line="240" w:lineRule="auto"/>
    </w:pPr>
    <w:rPr>
      <w:rFonts w:ascii="Palatino Linotype" w:eastAsia="Times New Roman" w:hAnsi="Palatino Linotype" w:cs="Times New Roman"/>
      <w:i/>
      <w:snapToGrid w:val="0"/>
      <w:color w:val="000000"/>
      <w:sz w:val="20"/>
      <w:lang w:eastAsia="de-DE" w:bidi="en-US"/>
    </w:rPr>
  </w:style>
  <w:style w:type="paragraph" w:customStyle="1" w:styleId="MDPI12title">
    <w:name w:val="MDPI_1.2_title"/>
    <w:next w:val="Normal"/>
    <w:qFormat/>
    <w:rsid w:val="004D7F16"/>
    <w:pPr>
      <w:adjustRightInd w:val="0"/>
      <w:snapToGrid w:val="0"/>
      <w:spacing w:after="240" w:line="240" w:lineRule="atLeast"/>
    </w:pPr>
    <w:rPr>
      <w:rFonts w:ascii="Palatino Linotype" w:eastAsia="Times New Roman" w:hAnsi="Palatino Linotype" w:cs="Times New Roman"/>
      <w:b/>
      <w:snapToGrid w:val="0"/>
      <w:color w:val="000000"/>
      <w:sz w:val="36"/>
      <w:szCs w:val="20"/>
      <w:lang w:eastAsia="de-DE" w:bidi="en-US"/>
    </w:rPr>
  </w:style>
  <w:style w:type="paragraph" w:customStyle="1" w:styleId="MDPI13authornames">
    <w:name w:val="MDPI_1.3_authornames"/>
    <w:next w:val="Normal"/>
    <w:qFormat/>
    <w:rsid w:val="004D7F16"/>
    <w:pPr>
      <w:adjustRightInd w:val="0"/>
      <w:snapToGrid w:val="0"/>
      <w:spacing w:after="360" w:line="260" w:lineRule="atLeast"/>
    </w:pPr>
    <w:rPr>
      <w:rFonts w:ascii="Palatino Linotype" w:eastAsia="Times New Roman" w:hAnsi="Palatino Linotype" w:cs="Times New Roman"/>
      <w:b/>
      <w:color w:val="000000"/>
      <w:sz w:val="20"/>
      <w:lang w:eastAsia="de-DE" w:bidi="en-US"/>
    </w:rPr>
  </w:style>
  <w:style w:type="paragraph" w:customStyle="1" w:styleId="MDPI14history">
    <w:name w:val="MDPI_1.4_history"/>
    <w:basedOn w:val="Normal"/>
    <w:next w:val="Normal"/>
    <w:qFormat/>
    <w:rsid w:val="004D7F16"/>
    <w:pPr>
      <w:adjustRightInd w:val="0"/>
      <w:snapToGrid w:val="0"/>
      <w:spacing w:after="0" w:line="240" w:lineRule="atLeast"/>
      <w:ind w:right="113"/>
    </w:pPr>
    <w:rPr>
      <w:rFonts w:ascii="Palatino Linotype" w:eastAsia="Times New Roman" w:hAnsi="Palatino Linotype" w:cs="Times New Roman"/>
      <w:color w:val="000000"/>
      <w:sz w:val="14"/>
      <w:szCs w:val="20"/>
      <w:lang w:eastAsia="de-DE" w:bidi="en-US"/>
    </w:rPr>
  </w:style>
  <w:style w:type="paragraph" w:customStyle="1" w:styleId="MDPI16affiliation">
    <w:name w:val="MDPI_1.6_affiliation"/>
    <w:qFormat/>
    <w:rsid w:val="004D7F16"/>
    <w:pPr>
      <w:adjustRightInd w:val="0"/>
      <w:snapToGrid w:val="0"/>
      <w:spacing w:after="0" w:line="200" w:lineRule="atLeast"/>
      <w:ind w:left="2806" w:hanging="198"/>
    </w:pPr>
    <w:rPr>
      <w:rFonts w:ascii="Palatino Linotype" w:eastAsia="Times New Roman" w:hAnsi="Palatino Linotype" w:cs="Times New Roman"/>
      <w:color w:val="000000"/>
      <w:sz w:val="16"/>
      <w:szCs w:val="18"/>
      <w:lang w:eastAsia="de-DE" w:bidi="en-US"/>
    </w:rPr>
  </w:style>
  <w:style w:type="paragraph" w:customStyle="1" w:styleId="MDPI17abstract">
    <w:name w:val="MDPI_1.7_abstract"/>
    <w:next w:val="Normal"/>
    <w:qFormat/>
    <w:rsid w:val="004D7F16"/>
    <w:pPr>
      <w:adjustRightInd w:val="0"/>
      <w:snapToGrid w:val="0"/>
      <w:spacing w:before="240" w:after="0" w:line="260" w:lineRule="atLeast"/>
      <w:ind w:left="2608"/>
      <w:jc w:val="both"/>
    </w:pPr>
    <w:rPr>
      <w:rFonts w:ascii="Palatino Linotype" w:eastAsia="Times New Roman" w:hAnsi="Palatino Linotype" w:cs="Times New Roman"/>
      <w:color w:val="000000"/>
      <w:sz w:val="18"/>
      <w:lang w:eastAsia="de-DE" w:bidi="en-US"/>
    </w:rPr>
  </w:style>
  <w:style w:type="paragraph" w:customStyle="1" w:styleId="MDPI18keywords">
    <w:name w:val="MDPI_1.8_keywords"/>
    <w:next w:val="Normal"/>
    <w:qFormat/>
    <w:rsid w:val="004D7F16"/>
    <w:pPr>
      <w:adjustRightInd w:val="0"/>
      <w:snapToGrid w:val="0"/>
      <w:spacing w:before="240" w:after="0" w:line="260" w:lineRule="atLeast"/>
      <w:ind w:left="2608"/>
      <w:jc w:val="both"/>
    </w:pPr>
    <w:rPr>
      <w:rFonts w:ascii="Palatino Linotype" w:eastAsia="Times New Roman" w:hAnsi="Palatino Linotype" w:cs="Times New Roman"/>
      <w:snapToGrid w:val="0"/>
      <w:color w:val="000000"/>
      <w:sz w:val="18"/>
      <w:lang w:eastAsia="de-DE" w:bidi="en-US"/>
    </w:rPr>
  </w:style>
  <w:style w:type="paragraph" w:customStyle="1" w:styleId="MDPI19line">
    <w:name w:val="MDPI_1.9_line"/>
    <w:qFormat/>
    <w:rsid w:val="004D7F16"/>
    <w:pPr>
      <w:pBdr>
        <w:bottom w:val="single" w:sz="6" w:space="1" w:color="auto"/>
      </w:pBdr>
      <w:adjustRightInd w:val="0"/>
      <w:snapToGrid w:val="0"/>
      <w:spacing w:after="480" w:line="260" w:lineRule="atLeast"/>
      <w:ind w:left="2608"/>
      <w:jc w:val="both"/>
    </w:pPr>
    <w:rPr>
      <w:rFonts w:ascii="Palatino Linotype" w:eastAsia="Times New Roman" w:hAnsi="Palatino Linotype" w:cs="Cordia New"/>
      <w:color w:val="000000"/>
      <w:sz w:val="20"/>
      <w:szCs w:val="24"/>
      <w:lang w:eastAsia="de-DE" w:bidi="en-US"/>
    </w:rPr>
  </w:style>
  <w:style w:type="table" w:customStyle="1" w:styleId="Mdeck5tablebodythreelines">
    <w:name w:val="M_deck_5_table_body_three_lines"/>
    <w:basedOn w:val="TableNormal"/>
    <w:uiPriority w:val="99"/>
    <w:rsid w:val="004D7F16"/>
    <w:pPr>
      <w:adjustRightInd w:val="0"/>
      <w:snapToGrid w:val="0"/>
      <w:spacing w:after="0" w:line="300" w:lineRule="exact"/>
      <w:jc w:val="center"/>
    </w:pPr>
    <w:rPr>
      <w:rFonts w:ascii="Times New Roman" w:eastAsia="SimSun" w:hAnsi="Times New Roman" w:cs="Times New Roman"/>
      <w:sz w:val="20"/>
      <w:szCs w:val="20"/>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customStyle="1" w:styleId="TableGrid1">
    <w:name w:val="Table Grid1"/>
    <w:basedOn w:val="TableNormal"/>
    <w:next w:val="TableGrid"/>
    <w:uiPriority w:val="59"/>
    <w:rsid w:val="004D7F16"/>
    <w:pPr>
      <w:spacing w:after="0" w:line="260" w:lineRule="atLeast"/>
      <w:jc w:val="both"/>
    </w:pPr>
    <w:rPr>
      <w:rFonts w:ascii="Palatino Linotype" w:eastAsia="SimSun" w:hAnsi="Palatino Linotype" w:cs="Times New Roman"/>
      <w:color w:val="00000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DPIheaderjournallogo">
    <w:name w:val="MDPI_header_journal_logo"/>
    <w:qFormat/>
    <w:rsid w:val="004D7F16"/>
    <w:pPr>
      <w:adjustRightInd w:val="0"/>
      <w:snapToGrid w:val="0"/>
      <w:spacing w:after="0" w:line="260" w:lineRule="atLeast"/>
      <w:jc w:val="both"/>
    </w:pPr>
    <w:rPr>
      <w:rFonts w:ascii="Palatino Linotype" w:eastAsia="Times New Roman" w:hAnsi="Palatino Linotype" w:cs="Times New Roman"/>
      <w:i/>
      <w:color w:val="000000"/>
      <w:sz w:val="24"/>
      <w:lang w:eastAsia="de-CH"/>
    </w:rPr>
  </w:style>
  <w:style w:type="paragraph" w:customStyle="1" w:styleId="MDPI32textnoindent">
    <w:name w:val="MDPI_3.2_text_no_indent"/>
    <w:basedOn w:val="MDPI31text"/>
    <w:qFormat/>
    <w:rsid w:val="004D7F16"/>
    <w:pPr>
      <w:ind w:firstLine="0"/>
    </w:pPr>
  </w:style>
  <w:style w:type="paragraph" w:customStyle="1" w:styleId="MDPI33textspaceafter">
    <w:name w:val="MDPI_3.3_text_space_after"/>
    <w:qFormat/>
    <w:rsid w:val="004D7F16"/>
    <w:pPr>
      <w:adjustRightInd w:val="0"/>
      <w:snapToGrid w:val="0"/>
      <w:spacing w:after="240" w:line="228" w:lineRule="auto"/>
      <w:ind w:left="2608"/>
      <w:jc w:val="both"/>
    </w:pPr>
    <w:rPr>
      <w:rFonts w:ascii="Palatino Linotype" w:eastAsia="Times New Roman" w:hAnsi="Palatino Linotype" w:cs="Times New Roman"/>
      <w:snapToGrid w:val="0"/>
      <w:color w:val="000000"/>
      <w:sz w:val="20"/>
      <w:lang w:eastAsia="de-DE" w:bidi="en-US"/>
    </w:rPr>
  </w:style>
  <w:style w:type="paragraph" w:customStyle="1" w:styleId="MDPI34textspacebefore">
    <w:name w:val="MDPI_3.4_text_space_before"/>
    <w:qFormat/>
    <w:rsid w:val="004D7F16"/>
    <w:pPr>
      <w:adjustRightInd w:val="0"/>
      <w:snapToGrid w:val="0"/>
      <w:spacing w:before="240" w:after="0" w:line="228" w:lineRule="auto"/>
      <w:ind w:left="2608"/>
      <w:jc w:val="both"/>
    </w:pPr>
    <w:rPr>
      <w:rFonts w:ascii="Palatino Linotype" w:eastAsia="Times New Roman" w:hAnsi="Palatino Linotype" w:cs="Times New Roman"/>
      <w:snapToGrid w:val="0"/>
      <w:color w:val="000000"/>
      <w:sz w:val="20"/>
      <w:lang w:eastAsia="de-DE" w:bidi="en-US"/>
    </w:rPr>
  </w:style>
  <w:style w:type="paragraph" w:customStyle="1" w:styleId="MDPI35textbeforelist">
    <w:name w:val="MDPI_3.5_text_before_list"/>
    <w:qFormat/>
    <w:rsid w:val="004D7F16"/>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eastAsia="de-DE" w:bidi="en-US"/>
    </w:rPr>
  </w:style>
  <w:style w:type="paragraph" w:customStyle="1" w:styleId="MDPI36textafterlist">
    <w:name w:val="MDPI_3.6_text_after_list"/>
    <w:qFormat/>
    <w:rsid w:val="004D7F16"/>
    <w:pPr>
      <w:adjustRightInd w:val="0"/>
      <w:snapToGrid w:val="0"/>
      <w:spacing w:before="120" w:after="0" w:line="228" w:lineRule="auto"/>
      <w:ind w:left="2608"/>
      <w:jc w:val="both"/>
    </w:pPr>
    <w:rPr>
      <w:rFonts w:ascii="Palatino Linotype" w:eastAsia="Times New Roman" w:hAnsi="Palatino Linotype" w:cs="Times New Roman"/>
      <w:snapToGrid w:val="0"/>
      <w:color w:val="000000"/>
      <w:sz w:val="20"/>
      <w:lang w:eastAsia="de-DE" w:bidi="en-US"/>
    </w:rPr>
  </w:style>
  <w:style w:type="paragraph" w:customStyle="1" w:styleId="MDPI37itemize">
    <w:name w:val="MDPI_3.7_itemize"/>
    <w:qFormat/>
    <w:rsid w:val="004D7F16"/>
    <w:pPr>
      <w:numPr>
        <w:numId w:val="2"/>
      </w:numPr>
      <w:adjustRightInd w:val="0"/>
      <w:snapToGrid w:val="0"/>
      <w:spacing w:after="0" w:line="228" w:lineRule="auto"/>
      <w:jc w:val="both"/>
    </w:pPr>
    <w:rPr>
      <w:rFonts w:ascii="Palatino Linotype" w:eastAsia="Times New Roman" w:hAnsi="Palatino Linotype" w:cs="Times New Roman"/>
      <w:color w:val="000000"/>
      <w:sz w:val="20"/>
      <w:lang w:eastAsia="de-DE" w:bidi="en-US"/>
    </w:rPr>
  </w:style>
  <w:style w:type="paragraph" w:customStyle="1" w:styleId="MDPI38bullet">
    <w:name w:val="MDPI_3.8_bullet"/>
    <w:qFormat/>
    <w:rsid w:val="004D7F16"/>
    <w:pPr>
      <w:numPr>
        <w:numId w:val="3"/>
      </w:numPr>
      <w:adjustRightInd w:val="0"/>
      <w:snapToGrid w:val="0"/>
      <w:spacing w:after="0" w:line="228" w:lineRule="auto"/>
      <w:jc w:val="both"/>
    </w:pPr>
    <w:rPr>
      <w:rFonts w:ascii="Palatino Linotype" w:eastAsia="Times New Roman" w:hAnsi="Palatino Linotype" w:cs="Times New Roman"/>
      <w:color w:val="000000"/>
      <w:sz w:val="20"/>
      <w:lang w:eastAsia="de-DE" w:bidi="en-US"/>
    </w:rPr>
  </w:style>
  <w:style w:type="paragraph" w:customStyle="1" w:styleId="MDPI39equation">
    <w:name w:val="MDPI_3.9_equation"/>
    <w:qFormat/>
    <w:rsid w:val="004D7F16"/>
    <w:pPr>
      <w:adjustRightInd w:val="0"/>
      <w:snapToGrid w:val="0"/>
      <w:spacing w:before="120" w:after="120" w:line="260" w:lineRule="atLeast"/>
      <w:ind w:left="709"/>
      <w:jc w:val="center"/>
    </w:pPr>
    <w:rPr>
      <w:rFonts w:ascii="Palatino Linotype" w:eastAsia="Times New Roman" w:hAnsi="Palatino Linotype" w:cs="Times New Roman"/>
      <w:snapToGrid w:val="0"/>
      <w:color w:val="000000"/>
      <w:sz w:val="20"/>
      <w:lang w:eastAsia="de-DE" w:bidi="en-US"/>
    </w:rPr>
  </w:style>
  <w:style w:type="paragraph" w:customStyle="1" w:styleId="MDPI3aequationnumber">
    <w:name w:val="MDPI_3.a_equation_number"/>
    <w:qFormat/>
    <w:rsid w:val="004D7F16"/>
    <w:pPr>
      <w:spacing w:before="120" w:after="120" w:line="240" w:lineRule="auto"/>
      <w:jc w:val="right"/>
    </w:pPr>
    <w:rPr>
      <w:rFonts w:ascii="Palatino Linotype" w:eastAsia="Times New Roman" w:hAnsi="Palatino Linotype" w:cs="Times New Roman"/>
      <w:snapToGrid w:val="0"/>
      <w:color w:val="000000"/>
      <w:sz w:val="20"/>
      <w:lang w:eastAsia="de-DE" w:bidi="en-US"/>
    </w:rPr>
  </w:style>
  <w:style w:type="paragraph" w:customStyle="1" w:styleId="MDPI41tablecaption">
    <w:name w:val="MDPI_4.1_table_caption"/>
    <w:qFormat/>
    <w:rsid w:val="004D7F16"/>
    <w:pPr>
      <w:adjustRightInd w:val="0"/>
      <w:snapToGrid w:val="0"/>
      <w:spacing w:before="240" w:after="120" w:line="228" w:lineRule="auto"/>
      <w:ind w:left="2608"/>
    </w:pPr>
    <w:rPr>
      <w:rFonts w:ascii="Palatino Linotype" w:eastAsia="Times New Roman" w:hAnsi="Palatino Linotype" w:cs="Cordia New"/>
      <w:color w:val="000000"/>
      <w:sz w:val="18"/>
      <w:lang w:eastAsia="de-DE" w:bidi="en-US"/>
    </w:rPr>
  </w:style>
  <w:style w:type="paragraph" w:customStyle="1" w:styleId="MDPI43tablefooter">
    <w:name w:val="MDPI_4.3_table_footer"/>
    <w:next w:val="MDPI31text"/>
    <w:qFormat/>
    <w:rsid w:val="004D7F16"/>
    <w:pPr>
      <w:adjustRightInd w:val="0"/>
      <w:snapToGrid w:val="0"/>
      <w:spacing w:after="0" w:line="228" w:lineRule="auto"/>
      <w:ind w:left="2608"/>
    </w:pPr>
    <w:rPr>
      <w:rFonts w:ascii="Palatino Linotype" w:eastAsia="Times New Roman" w:hAnsi="Palatino Linotype" w:cs="Cordia New"/>
      <w:color w:val="000000"/>
      <w:sz w:val="18"/>
      <w:lang w:eastAsia="de-DE" w:bidi="en-US"/>
    </w:rPr>
  </w:style>
  <w:style w:type="paragraph" w:customStyle="1" w:styleId="MDPI51figurecaption">
    <w:name w:val="MDPI_5.1_figure_caption"/>
    <w:qFormat/>
    <w:rsid w:val="004D7F16"/>
    <w:pPr>
      <w:adjustRightInd w:val="0"/>
      <w:snapToGrid w:val="0"/>
      <w:spacing w:before="120" w:after="240" w:line="228" w:lineRule="auto"/>
      <w:ind w:left="2608"/>
    </w:pPr>
    <w:rPr>
      <w:rFonts w:ascii="Palatino Linotype" w:eastAsia="Times New Roman" w:hAnsi="Palatino Linotype" w:cs="Times New Roman"/>
      <w:color w:val="000000"/>
      <w:sz w:val="18"/>
      <w:szCs w:val="20"/>
      <w:lang w:eastAsia="de-DE" w:bidi="en-US"/>
    </w:rPr>
  </w:style>
  <w:style w:type="paragraph" w:customStyle="1" w:styleId="MDPI52figure">
    <w:name w:val="MDPI_5.2_figure"/>
    <w:qFormat/>
    <w:rsid w:val="004D7F16"/>
    <w:pPr>
      <w:adjustRightInd w:val="0"/>
      <w:snapToGrid w:val="0"/>
      <w:spacing w:before="240" w:after="120" w:line="240" w:lineRule="auto"/>
      <w:jc w:val="center"/>
    </w:pPr>
    <w:rPr>
      <w:rFonts w:ascii="Palatino Linotype" w:eastAsia="Times New Roman" w:hAnsi="Palatino Linotype" w:cs="Times New Roman"/>
      <w:snapToGrid w:val="0"/>
      <w:color w:val="000000"/>
      <w:sz w:val="20"/>
      <w:szCs w:val="20"/>
      <w:lang w:eastAsia="de-DE" w:bidi="en-US"/>
    </w:rPr>
  </w:style>
  <w:style w:type="paragraph" w:customStyle="1" w:styleId="MDPI81theorem">
    <w:name w:val="MDPI_8.1_theorem"/>
    <w:qFormat/>
    <w:rsid w:val="004D7F16"/>
    <w:pPr>
      <w:adjustRightInd w:val="0"/>
      <w:snapToGrid w:val="0"/>
      <w:spacing w:after="0" w:line="228" w:lineRule="auto"/>
      <w:ind w:left="2608"/>
      <w:jc w:val="both"/>
    </w:pPr>
    <w:rPr>
      <w:rFonts w:ascii="Palatino Linotype" w:eastAsia="Times New Roman" w:hAnsi="Palatino Linotype" w:cs="Times New Roman"/>
      <w:i/>
      <w:snapToGrid w:val="0"/>
      <w:color w:val="000000"/>
      <w:sz w:val="20"/>
      <w:lang w:eastAsia="de-DE" w:bidi="en-US"/>
    </w:rPr>
  </w:style>
  <w:style w:type="paragraph" w:customStyle="1" w:styleId="MDPI82proof">
    <w:name w:val="MDPI_8.2_proof"/>
    <w:qFormat/>
    <w:rsid w:val="004D7F16"/>
    <w:pPr>
      <w:adjustRightInd w:val="0"/>
      <w:snapToGrid w:val="0"/>
      <w:spacing w:after="0" w:line="228" w:lineRule="auto"/>
      <w:ind w:left="2608"/>
      <w:jc w:val="both"/>
    </w:pPr>
    <w:rPr>
      <w:rFonts w:ascii="Palatino Linotype" w:eastAsia="Times New Roman" w:hAnsi="Palatino Linotype" w:cs="Times New Roman"/>
      <w:snapToGrid w:val="0"/>
      <w:color w:val="000000"/>
      <w:sz w:val="20"/>
      <w:lang w:eastAsia="de-DE" w:bidi="en-US"/>
    </w:rPr>
  </w:style>
  <w:style w:type="paragraph" w:customStyle="1" w:styleId="MDPIfooterfirstpage">
    <w:name w:val="MDPI_footer_firstpage"/>
    <w:qFormat/>
    <w:rsid w:val="004D7F16"/>
    <w:pPr>
      <w:tabs>
        <w:tab w:val="right" w:pos="8845"/>
      </w:tabs>
      <w:spacing w:after="0" w:line="160" w:lineRule="exact"/>
    </w:pPr>
    <w:rPr>
      <w:rFonts w:ascii="Palatino Linotype" w:eastAsia="Times New Roman" w:hAnsi="Palatino Linotype" w:cs="Times New Roman"/>
      <w:color w:val="000000"/>
      <w:sz w:val="16"/>
      <w:szCs w:val="20"/>
      <w:lang w:eastAsia="de-DE"/>
    </w:rPr>
  </w:style>
  <w:style w:type="paragraph" w:customStyle="1" w:styleId="MDPI23heading3">
    <w:name w:val="MDPI_2.3_heading3"/>
    <w:qFormat/>
    <w:rsid w:val="004D7F16"/>
    <w:pPr>
      <w:adjustRightInd w:val="0"/>
      <w:snapToGrid w:val="0"/>
      <w:spacing w:before="60" w:after="60" w:line="228" w:lineRule="auto"/>
      <w:ind w:left="2608"/>
      <w:outlineLvl w:val="2"/>
    </w:pPr>
    <w:rPr>
      <w:rFonts w:ascii="Palatino Linotype" w:eastAsia="Times New Roman" w:hAnsi="Palatino Linotype" w:cs="Times New Roman"/>
      <w:snapToGrid w:val="0"/>
      <w:color w:val="000000"/>
      <w:sz w:val="20"/>
      <w:lang w:eastAsia="de-DE" w:bidi="en-US"/>
    </w:rPr>
  </w:style>
  <w:style w:type="paragraph" w:customStyle="1" w:styleId="MDPI21heading1">
    <w:name w:val="MDPI_2.1_heading1"/>
    <w:qFormat/>
    <w:rsid w:val="004D7F16"/>
    <w:pPr>
      <w:adjustRightInd w:val="0"/>
      <w:snapToGrid w:val="0"/>
      <w:spacing w:before="240" w:after="60" w:line="228" w:lineRule="auto"/>
      <w:ind w:left="2608"/>
      <w:outlineLvl w:val="0"/>
    </w:pPr>
    <w:rPr>
      <w:rFonts w:ascii="Palatino Linotype" w:eastAsia="Times New Roman" w:hAnsi="Palatino Linotype" w:cs="Times New Roman"/>
      <w:b/>
      <w:snapToGrid w:val="0"/>
      <w:color w:val="000000"/>
      <w:sz w:val="20"/>
      <w:lang w:eastAsia="de-DE" w:bidi="en-US"/>
    </w:rPr>
  </w:style>
  <w:style w:type="paragraph" w:customStyle="1" w:styleId="MDPI22heading2">
    <w:name w:val="MDPI_2.2_heading2"/>
    <w:qFormat/>
    <w:rsid w:val="004D7F16"/>
    <w:pPr>
      <w:adjustRightInd w:val="0"/>
      <w:snapToGrid w:val="0"/>
      <w:spacing w:before="60" w:after="60" w:line="228" w:lineRule="auto"/>
      <w:ind w:left="2608"/>
      <w:outlineLvl w:val="1"/>
    </w:pPr>
    <w:rPr>
      <w:rFonts w:ascii="Palatino Linotype" w:eastAsia="Times New Roman" w:hAnsi="Palatino Linotype" w:cs="Times New Roman"/>
      <w:i/>
      <w:noProof/>
      <w:snapToGrid w:val="0"/>
      <w:color w:val="000000"/>
      <w:sz w:val="20"/>
      <w:lang w:eastAsia="de-DE" w:bidi="en-US"/>
    </w:rPr>
  </w:style>
  <w:style w:type="paragraph" w:customStyle="1" w:styleId="MDPI71References">
    <w:name w:val="MDPI_7.1_References"/>
    <w:qFormat/>
    <w:rsid w:val="004D7F16"/>
    <w:pPr>
      <w:numPr>
        <w:numId w:val="4"/>
      </w:numPr>
      <w:adjustRightInd w:val="0"/>
      <w:snapToGrid w:val="0"/>
      <w:spacing w:after="0" w:line="228" w:lineRule="auto"/>
      <w:jc w:val="both"/>
    </w:pPr>
    <w:rPr>
      <w:rFonts w:ascii="Palatino Linotype" w:eastAsia="Times New Roman" w:hAnsi="Palatino Linotype" w:cs="Times New Roman"/>
      <w:color w:val="000000"/>
      <w:sz w:val="18"/>
      <w:szCs w:val="20"/>
      <w:lang w:eastAsia="de-DE" w:bidi="en-US"/>
    </w:rPr>
  </w:style>
  <w:style w:type="character" w:styleId="LineNumber">
    <w:name w:val="line number"/>
    <w:uiPriority w:val="99"/>
    <w:rsid w:val="004D7F16"/>
    <w:rPr>
      <w:rFonts w:ascii="Palatino Linotype" w:hAnsi="Palatino Linotype"/>
      <w:sz w:val="16"/>
    </w:rPr>
  </w:style>
  <w:style w:type="table" w:customStyle="1" w:styleId="MDPI41threelinetable">
    <w:name w:val="MDPI_4.1_three_line_table"/>
    <w:basedOn w:val="TableNormal"/>
    <w:uiPriority w:val="99"/>
    <w:rsid w:val="004D7F16"/>
    <w:pPr>
      <w:adjustRightInd w:val="0"/>
      <w:snapToGrid w:val="0"/>
      <w:spacing w:after="0" w:line="240" w:lineRule="auto"/>
      <w:jc w:val="center"/>
    </w:pPr>
    <w:rPr>
      <w:rFonts w:ascii="Palatino Linotype" w:eastAsia="SimSun" w:hAnsi="Palatino Linotype" w:cs="Times New Roman"/>
      <w:color w:val="000000"/>
      <w:sz w:val="20"/>
      <w:szCs w:val="20"/>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table" w:customStyle="1" w:styleId="PlainTable41">
    <w:name w:val="Plain Table 41"/>
    <w:basedOn w:val="TableNormal"/>
    <w:next w:val="PlainTable4"/>
    <w:uiPriority w:val="44"/>
    <w:rsid w:val="004D7F16"/>
    <w:pPr>
      <w:spacing w:after="0" w:line="240" w:lineRule="auto"/>
    </w:pPr>
    <w:rPr>
      <w:rFonts w:ascii="Calibri" w:eastAsia="SimSun" w:hAnsi="Calibri" w:cs="Times New Roman"/>
      <w:sz w:val="20"/>
      <w:szCs w:val="20"/>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61Citation">
    <w:name w:val="MDPI_6.1_Citation"/>
    <w:qFormat/>
    <w:rsid w:val="004D7F16"/>
    <w:pPr>
      <w:adjustRightInd w:val="0"/>
      <w:snapToGrid w:val="0"/>
      <w:spacing w:after="0" w:line="240" w:lineRule="atLeast"/>
      <w:ind w:right="113"/>
    </w:pPr>
    <w:rPr>
      <w:rFonts w:ascii="Palatino Linotype" w:eastAsia="SimSun" w:hAnsi="Palatino Linotype" w:cs="Cordia New"/>
      <w:sz w:val="14"/>
      <w:lang w:eastAsia="zh-CN"/>
    </w:rPr>
  </w:style>
  <w:style w:type="paragraph" w:customStyle="1" w:styleId="MDPI62BackMatter">
    <w:name w:val="MDPI_6.2_BackMatter"/>
    <w:qFormat/>
    <w:rsid w:val="004D7F16"/>
    <w:pPr>
      <w:adjustRightInd w:val="0"/>
      <w:snapToGrid w:val="0"/>
      <w:spacing w:after="120" w:line="228" w:lineRule="auto"/>
      <w:ind w:left="2608"/>
      <w:jc w:val="both"/>
    </w:pPr>
    <w:rPr>
      <w:rFonts w:ascii="Palatino Linotype" w:eastAsia="Times New Roman" w:hAnsi="Palatino Linotype" w:cs="Times New Roman"/>
      <w:snapToGrid w:val="0"/>
      <w:color w:val="000000"/>
      <w:sz w:val="18"/>
      <w:szCs w:val="20"/>
      <w:lang w:bidi="en-US"/>
    </w:rPr>
  </w:style>
  <w:style w:type="paragraph" w:customStyle="1" w:styleId="MDPI63Notes">
    <w:name w:val="MDPI_6.3_Notes"/>
    <w:qFormat/>
    <w:rsid w:val="004D7F16"/>
    <w:pPr>
      <w:adjustRightInd w:val="0"/>
      <w:snapToGrid w:val="0"/>
      <w:spacing w:after="120" w:line="240" w:lineRule="atLeast"/>
      <w:ind w:right="113"/>
    </w:pPr>
    <w:rPr>
      <w:rFonts w:ascii="Palatino Linotype" w:eastAsia="SimSun" w:hAnsi="Palatino Linotype" w:cs="Times New Roman"/>
      <w:snapToGrid w:val="0"/>
      <w:color w:val="000000"/>
      <w:sz w:val="14"/>
      <w:szCs w:val="20"/>
      <w:lang w:bidi="en-US"/>
    </w:rPr>
  </w:style>
  <w:style w:type="paragraph" w:customStyle="1" w:styleId="MDPI15academiceditor">
    <w:name w:val="MDPI_1.5_academic_editor"/>
    <w:qFormat/>
    <w:rsid w:val="004D7F16"/>
    <w:pPr>
      <w:adjustRightInd w:val="0"/>
      <w:snapToGrid w:val="0"/>
      <w:spacing w:before="240" w:after="0" w:line="240" w:lineRule="atLeast"/>
      <w:ind w:right="113"/>
    </w:pPr>
    <w:rPr>
      <w:rFonts w:ascii="Palatino Linotype" w:eastAsia="Times New Roman" w:hAnsi="Palatino Linotype" w:cs="Times New Roman"/>
      <w:color w:val="000000"/>
      <w:sz w:val="14"/>
      <w:lang w:eastAsia="de-DE" w:bidi="en-US"/>
    </w:rPr>
  </w:style>
  <w:style w:type="paragraph" w:customStyle="1" w:styleId="MDPI19classification">
    <w:name w:val="MDPI_1.9_classification"/>
    <w:qFormat/>
    <w:rsid w:val="004D7F16"/>
    <w:pPr>
      <w:spacing w:before="240" w:after="0" w:line="260" w:lineRule="atLeast"/>
      <w:ind w:left="113"/>
      <w:jc w:val="both"/>
    </w:pPr>
    <w:rPr>
      <w:rFonts w:ascii="Palatino Linotype" w:eastAsia="Times New Roman" w:hAnsi="Palatino Linotype" w:cs="Times New Roman"/>
      <w:b/>
      <w:color w:val="000000"/>
      <w:sz w:val="20"/>
      <w:lang w:eastAsia="de-DE" w:bidi="en-US"/>
    </w:rPr>
  </w:style>
  <w:style w:type="paragraph" w:customStyle="1" w:styleId="MDPI411onetablecaption">
    <w:name w:val="MDPI_4.1.1_one_table_caption"/>
    <w:qFormat/>
    <w:rsid w:val="004D7F16"/>
    <w:pPr>
      <w:adjustRightInd w:val="0"/>
      <w:snapToGrid w:val="0"/>
      <w:spacing w:before="240" w:after="120" w:line="260" w:lineRule="atLeast"/>
      <w:jc w:val="center"/>
    </w:pPr>
    <w:rPr>
      <w:rFonts w:ascii="Palatino Linotype" w:eastAsia="SimSun" w:hAnsi="Palatino Linotype" w:cs="Cordia New"/>
      <w:noProof/>
      <w:color w:val="000000"/>
      <w:sz w:val="18"/>
      <w:lang w:eastAsia="zh-CN" w:bidi="en-US"/>
    </w:rPr>
  </w:style>
  <w:style w:type="paragraph" w:customStyle="1" w:styleId="MDPI511onefigurecaption">
    <w:name w:val="MDPI_5.1.1_one_figure_caption"/>
    <w:qFormat/>
    <w:rsid w:val="004D7F16"/>
    <w:pPr>
      <w:adjustRightInd w:val="0"/>
      <w:snapToGrid w:val="0"/>
      <w:spacing w:before="240" w:after="120" w:line="260" w:lineRule="atLeast"/>
      <w:jc w:val="center"/>
    </w:pPr>
    <w:rPr>
      <w:rFonts w:ascii="Palatino Linotype" w:eastAsia="SimSun" w:hAnsi="Palatino Linotype" w:cs="Times New Roman"/>
      <w:noProof/>
      <w:color w:val="000000"/>
      <w:sz w:val="18"/>
      <w:szCs w:val="20"/>
      <w:lang w:eastAsia="zh-CN" w:bidi="en-US"/>
    </w:rPr>
  </w:style>
  <w:style w:type="paragraph" w:customStyle="1" w:styleId="MDPI72Copyright">
    <w:name w:val="MDPI_7.2_Copyright"/>
    <w:qFormat/>
    <w:rsid w:val="004D7F16"/>
    <w:pPr>
      <w:adjustRightInd w:val="0"/>
      <w:snapToGrid w:val="0"/>
      <w:spacing w:before="240" w:after="0" w:line="240" w:lineRule="atLeast"/>
      <w:ind w:right="113"/>
    </w:pPr>
    <w:rPr>
      <w:rFonts w:ascii="Palatino Linotype" w:eastAsia="Times New Roman" w:hAnsi="Palatino Linotype" w:cs="Times New Roman"/>
      <w:noProof/>
      <w:snapToGrid w:val="0"/>
      <w:color w:val="000000"/>
      <w:spacing w:val="-2"/>
      <w:sz w:val="14"/>
      <w:szCs w:val="20"/>
      <w:lang w:val="en-GB" w:eastAsia="en-GB"/>
    </w:rPr>
  </w:style>
  <w:style w:type="paragraph" w:customStyle="1" w:styleId="MDPI73CopyrightImage">
    <w:name w:val="MDPI_7.3_CopyrightImage"/>
    <w:rsid w:val="004D7F16"/>
    <w:pPr>
      <w:adjustRightInd w:val="0"/>
      <w:snapToGrid w:val="0"/>
      <w:spacing w:after="100" w:line="260" w:lineRule="atLeast"/>
      <w:jc w:val="right"/>
    </w:pPr>
    <w:rPr>
      <w:rFonts w:ascii="Palatino Linotype" w:eastAsia="Times New Roman" w:hAnsi="Palatino Linotype" w:cs="Times New Roman"/>
      <w:color w:val="000000"/>
      <w:sz w:val="20"/>
      <w:szCs w:val="20"/>
      <w:lang w:eastAsia="de-CH"/>
    </w:rPr>
  </w:style>
  <w:style w:type="paragraph" w:customStyle="1" w:styleId="MDPIequationFram">
    <w:name w:val="MDPI_equationFram"/>
    <w:qFormat/>
    <w:rsid w:val="004D7F16"/>
    <w:pPr>
      <w:adjustRightInd w:val="0"/>
      <w:snapToGrid w:val="0"/>
      <w:spacing w:before="120" w:after="120" w:line="240" w:lineRule="auto"/>
      <w:jc w:val="center"/>
    </w:pPr>
    <w:rPr>
      <w:rFonts w:ascii="Palatino Linotype" w:eastAsia="Times New Roman" w:hAnsi="Palatino Linotype" w:cs="Times New Roman"/>
      <w:snapToGrid w:val="0"/>
      <w:color w:val="000000"/>
      <w:sz w:val="20"/>
      <w:lang w:eastAsia="de-DE" w:bidi="en-US"/>
    </w:rPr>
  </w:style>
  <w:style w:type="paragraph" w:customStyle="1" w:styleId="MDPIfooter">
    <w:name w:val="MDPI_footer"/>
    <w:qFormat/>
    <w:rsid w:val="004D7F16"/>
    <w:pPr>
      <w:adjustRightInd w:val="0"/>
      <w:snapToGrid w:val="0"/>
      <w:spacing w:before="120" w:after="0" w:line="260" w:lineRule="atLeast"/>
      <w:jc w:val="center"/>
    </w:pPr>
    <w:rPr>
      <w:rFonts w:ascii="Palatino Linotype" w:eastAsia="Times New Roman" w:hAnsi="Palatino Linotype" w:cs="Times New Roman"/>
      <w:color w:val="000000"/>
      <w:sz w:val="20"/>
      <w:szCs w:val="20"/>
      <w:lang w:eastAsia="de-DE"/>
    </w:rPr>
  </w:style>
  <w:style w:type="paragraph" w:customStyle="1" w:styleId="MDPIheader">
    <w:name w:val="MDPI_header"/>
    <w:qFormat/>
    <w:rsid w:val="004D7F16"/>
    <w:pPr>
      <w:adjustRightInd w:val="0"/>
      <w:snapToGrid w:val="0"/>
      <w:spacing w:after="240" w:line="260" w:lineRule="atLeast"/>
      <w:jc w:val="both"/>
    </w:pPr>
    <w:rPr>
      <w:rFonts w:ascii="Palatino Linotype" w:eastAsia="Times New Roman" w:hAnsi="Palatino Linotype" w:cs="Times New Roman"/>
      <w:iCs/>
      <w:color w:val="000000"/>
      <w:sz w:val="16"/>
      <w:szCs w:val="20"/>
      <w:lang w:eastAsia="de-DE"/>
    </w:rPr>
  </w:style>
  <w:style w:type="paragraph" w:customStyle="1" w:styleId="MDPIheadercitation">
    <w:name w:val="MDPI_header_citation"/>
    <w:rsid w:val="004D7F16"/>
    <w:pPr>
      <w:spacing w:after="240" w:line="240" w:lineRule="auto"/>
    </w:pPr>
    <w:rPr>
      <w:rFonts w:ascii="Palatino Linotype" w:eastAsia="Times New Roman" w:hAnsi="Palatino Linotype" w:cs="Times New Roman"/>
      <w:snapToGrid w:val="0"/>
      <w:color w:val="000000"/>
      <w:sz w:val="18"/>
      <w:szCs w:val="20"/>
      <w:lang w:eastAsia="de-DE" w:bidi="en-US"/>
    </w:rPr>
  </w:style>
  <w:style w:type="paragraph" w:customStyle="1" w:styleId="MDPIheadermdpilogo">
    <w:name w:val="MDPI_header_mdpi_logo"/>
    <w:qFormat/>
    <w:rsid w:val="004D7F16"/>
    <w:pPr>
      <w:adjustRightInd w:val="0"/>
      <w:snapToGrid w:val="0"/>
      <w:spacing w:after="0" w:line="260" w:lineRule="atLeast"/>
      <w:jc w:val="right"/>
    </w:pPr>
    <w:rPr>
      <w:rFonts w:ascii="Palatino Linotype" w:eastAsia="Times New Roman" w:hAnsi="Palatino Linotype" w:cs="Times New Roman"/>
      <w:color w:val="000000"/>
      <w:sz w:val="24"/>
      <w:lang w:eastAsia="de-CH"/>
    </w:rPr>
  </w:style>
  <w:style w:type="table" w:customStyle="1" w:styleId="MDPITable">
    <w:name w:val="MDPI_Table"/>
    <w:basedOn w:val="TableNormal"/>
    <w:uiPriority w:val="99"/>
    <w:rsid w:val="004D7F16"/>
    <w:pPr>
      <w:spacing w:after="0" w:line="240" w:lineRule="auto"/>
    </w:pPr>
    <w:rPr>
      <w:rFonts w:ascii="Palatino Linotype" w:eastAsia="SimSun" w:hAnsi="Palatino Linotype" w:cs="Times New Roman"/>
      <w:color w:val="000000"/>
      <w:sz w:val="20"/>
      <w:szCs w:val="20"/>
      <w:lang w:val="en-CA"/>
    </w:rPr>
    <w:tblPr>
      <w:tblCellMar>
        <w:left w:w="0" w:type="dxa"/>
        <w:right w:w="0" w:type="dxa"/>
      </w:tblCellMar>
    </w:tblPr>
  </w:style>
  <w:style w:type="paragraph" w:customStyle="1" w:styleId="MDPItext">
    <w:name w:val="MDPI_text"/>
    <w:qFormat/>
    <w:rsid w:val="004D7F16"/>
    <w:pPr>
      <w:spacing w:after="0" w:line="260" w:lineRule="atLeast"/>
      <w:ind w:left="425" w:right="425" w:firstLine="284"/>
      <w:jc w:val="both"/>
    </w:pPr>
    <w:rPr>
      <w:rFonts w:ascii="Times New Roman" w:eastAsia="Times New Roman" w:hAnsi="Times New Roman" w:cs="Times New Roman"/>
      <w:noProof/>
      <w:snapToGrid w:val="0"/>
      <w:color w:val="000000"/>
      <w:lang w:eastAsia="de-DE" w:bidi="en-US"/>
    </w:rPr>
  </w:style>
  <w:style w:type="paragraph" w:customStyle="1" w:styleId="MDPItitle">
    <w:name w:val="MDPI_title"/>
    <w:qFormat/>
    <w:rsid w:val="004D7F16"/>
    <w:pPr>
      <w:adjustRightInd w:val="0"/>
      <w:snapToGrid w:val="0"/>
      <w:spacing w:after="240" w:line="260" w:lineRule="atLeast"/>
      <w:jc w:val="both"/>
    </w:pPr>
    <w:rPr>
      <w:rFonts w:ascii="Palatino Linotype" w:eastAsia="Times New Roman" w:hAnsi="Palatino Linotype" w:cs="Times New Roman"/>
      <w:b/>
      <w:snapToGrid w:val="0"/>
      <w:color w:val="000000"/>
      <w:sz w:val="36"/>
      <w:szCs w:val="20"/>
      <w:lang w:eastAsia="de-DE" w:bidi="en-US"/>
    </w:rPr>
  </w:style>
  <w:style w:type="character" w:customStyle="1" w:styleId="apple-converted-space">
    <w:name w:val="apple-converted-space"/>
    <w:rsid w:val="004D7F16"/>
  </w:style>
  <w:style w:type="paragraph" w:styleId="Bibliography">
    <w:name w:val="Bibliography"/>
    <w:basedOn w:val="Normal"/>
    <w:next w:val="Normal"/>
    <w:uiPriority w:val="37"/>
    <w:semiHidden/>
    <w:unhideWhenUsed/>
    <w:rsid w:val="004D7F16"/>
    <w:pPr>
      <w:spacing w:after="0" w:line="260" w:lineRule="atLeast"/>
      <w:jc w:val="both"/>
    </w:pPr>
    <w:rPr>
      <w:rFonts w:ascii="Palatino Linotype" w:eastAsia="SimSun" w:hAnsi="Palatino Linotype" w:cs="Times New Roman"/>
      <w:noProof/>
      <w:color w:val="000000"/>
      <w:sz w:val="20"/>
      <w:szCs w:val="20"/>
      <w:lang w:eastAsia="zh-CN"/>
    </w:rPr>
  </w:style>
  <w:style w:type="paragraph" w:styleId="BodyText">
    <w:name w:val="Body Text"/>
    <w:link w:val="BodyTextChar"/>
    <w:rsid w:val="004D7F16"/>
    <w:pPr>
      <w:spacing w:after="120" w:line="340" w:lineRule="atLeast"/>
      <w:jc w:val="both"/>
    </w:pPr>
    <w:rPr>
      <w:rFonts w:ascii="Palatino Linotype" w:eastAsia="SimSun" w:hAnsi="Palatino Linotype" w:cs="Times New Roman"/>
      <w:color w:val="000000"/>
      <w:sz w:val="24"/>
      <w:szCs w:val="20"/>
      <w:lang w:eastAsia="de-DE"/>
    </w:rPr>
  </w:style>
  <w:style w:type="character" w:customStyle="1" w:styleId="BodyTextChar">
    <w:name w:val="Body Text Char"/>
    <w:basedOn w:val="DefaultParagraphFont"/>
    <w:link w:val="BodyText"/>
    <w:rsid w:val="004D7F16"/>
    <w:rPr>
      <w:rFonts w:ascii="Palatino Linotype" w:eastAsia="SimSun" w:hAnsi="Palatino Linotype" w:cs="Times New Roman"/>
      <w:color w:val="000000"/>
      <w:sz w:val="24"/>
      <w:szCs w:val="20"/>
      <w:lang w:eastAsia="de-DE"/>
    </w:rPr>
  </w:style>
  <w:style w:type="character" w:styleId="EndnoteReference">
    <w:name w:val="endnote reference"/>
    <w:rsid w:val="004D7F16"/>
    <w:rPr>
      <w:vertAlign w:val="superscript"/>
    </w:rPr>
  </w:style>
  <w:style w:type="paragraph" w:styleId="EndnoteText">
    <w:name w:val="endnote text"/>
    <w:basedOn w:val="Normal"/>
    <w:link w:val="EndnoteTextChar"/>
    <w:semiHidden/>
    <w:unhideWhenUsed/>
    <w:rsid w:val="004D7F16"/>
    <w:pPr>
      <w:spacing w:after="0" w:line="240" w:lineRule="auto"/>
      <w:jc w:val="both"/>
    </w:pPr>
    <w:rPr>
      <w:rFonts w:ascii="Palatino Linotype" w:eastAsia="SimSun" w:hAnsi="Palatino Linotype" w:cs="Times New Roman"/>
      <w:noProof/>
      <w:color w:val="000000"/>
      <w:sz w:val="20"/>
      <w:szCs w:val="20"/>
      <w:lang w:eastAsia="zh-CN"/>
    </w:rPr>
  </w:style>
  <w:style w:type="character" w:customStyle="1" w:styleId="EndnoteTextChar">
    <w:name w:val="Endnote Text Char"/>
    <w:basedOn w:val="DefaultParagraphFont"/>
    <w:link w:val="EndnoteText"/>
    <w:semiHidden/>
    <w:rsid w:val="004D7F16"/>
    <w:rPr>
      <w:rFonts w:ascii="Palatino Linotype" w:eastAsia="SimSun" w:hAnsi="Palatino Linotype" w:cs="Times New Roman"/>
      <w:noProof/>
      <w:color w:val="000000"/>
      <w:sz w:val="20"/>
      <w:szCs w:val="20"/>
      <w:lang w:eastAsia="zh-CN"/>
    </w:rPr>
  </w:style>
  <w:style w:type="character" w:styleId="FollowedHyperlink">
    <w:name w:val="FollowedHyperlink"/>
    <w:uiPriority w:val="99"/>
    <w:rsid w:val="004D7F16"/>
    <w:rPr>
      <w:color w:val="954F72"/>
      <w:u w:val="single"/>
    </w:rPr>
  </w:style>
  <w:style w:type="paragraph" w:styleId="FootnoteText">
    <w:name w:val="footnote text"/>
    <w:basedOn w:val="Normal"/>
    <w:link w:val="FootnoteTextChar"/>
    <w:semiHidden/>
    <w:unhideWhenUsed/>
    <w:rsid w:val="004D7F16"/>
    <w:pPr>
      <w:spacing w:after="0" w:line="240" w:lineRule="auto"/>
      <w:jc w:val="both"/>
    </w:pPr>
    <w:rPr>
      <w:rFonts w:ascii="Palatino Linotype" w:eastAsia="SimSun" w:hAnsi="Palatino Linotype" w:cs="Times New Roman"/>
      <w:noProof/>
      <w:color w:val="000000"/>
      <w:sz w:val="20"/>
      <w:szCs w:val="20"/>
      <w:lang w:eastAsia="zh-CN"/>
    </w:rPr>
  </w:style>
  <w:style w:type="character" w:customStyle="1" w:styleId="FootnoteTextChar">
    <w:name w:val="Footnote Text Char"/>
    <w:basedOn w:val="DefaultParagraphFont"/>
    <w:link w:val="FootnoteText"/>
    <w:semiHidden/>
    <w:rsid w:val="004D7F16"/>
    <w:rPr>
      <w:rFonts w:ascii="Palatino Linotype" w:eastAsia="SimSun" w:hAnsi="Palatino Linotype" w:cs="Times New Roman"/>
      <w:noProof/>
      <w:color w:val="000000"/>
      <w:sz w:val="20"/>
      <w:szCs w:val="20"/>
      <w:lang w:eastAsia="zh-CN"/>
    </w:rPr>
  </w:style>
  <w:style w:type="paragraph" w:customStyle="1" w:styleId="MsoFootnoteText0">
    <w:name w:val="MsoFootnoteText"/>
    <w:basedOn w:val="NormalWeb"/>
    <w:qFormat/>
    <w:rsid w:val="004D7F16"/>
    <w:pPr>
      <w:spacing w:before="0" w:beforeAutospacing="0" w:after="0" w:afterAutospacing="0" w:line="260" w:lineRule="atLeast"/>
      <w:jc w:val="both"/>
    </w:pPr>
    <w:rPr>
      <w:rFonts w:eastAsia="SimSun"/>
      <w:noProof/>
      <w:color w:val="000000"/>
      <w:sz w:val="20"/>
      <w:lang w:eastAsia="zh-CN"/>
    </w:rPr>
  </w:style>
  <w:style w:type="character" w:styleId="PageNumber">
    <w:name w:val="page number"/>
    <w:rsid w:val="004D7F16"/>
  </w:style>
  <w:style w:type="table" w:styleId="GridTable6Colorful-Accent3">
    <w:name w:val="Grid Table 6 Colorful Accent 3"/>
    <w:basedOn w:val="TableNormal"/>
    <w:uiPriority w:val="51"/>
    <w:rsid w:val="004D7F16"/>
    <w:pPr>
      <w:spacing w:after="0" w:line="240" w:lineRule="auto"/>
    </w:pPr>
    <w:rPr>
      <w:rFonts w:ascii="Calibri" w:eastAsia="Calibri" w:hAnsi="Calibri" w:cs="Times New Roman"/>
      <w:color w:val="7B7B7B"/>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NoList1111">
    <w:name w:val="No List1111"/>
    <w:next w:val="NoList"/>
    <w:uiPriority w:val="99"/>
    <w:semiHidden/>
    <w:unhideWhenUsed/>
    <w:rsid w:val="004D7F16"/>
  </w:style>
  <w:style w:type="table" w:customStyle="1" w:styleId="TableGrid11">
    <w:name w:val="Table Grid11"/>
    <w:basedOn w:val="ListTable2"/>
    <w:next w:val="TableGrid"/>
    <w:uiPriority w:val="39"/>
    <w:rsid w:val="004D7F16"/>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ListTable2">
    <w:name w:val="List Table 2"/>
    <w:basedOn w:val="TableNormal"/>
    <w:uiPriority w:val="47"/>
    <w:rsid w:val="004D7F16"/>
    <w:pPr>
      <w:spacing w:after="0" w:line="240" w:lineRule="auto"/>
    </w:pPr>
    <w:rPr>
      <w:rFonts w:ascii="Calibri" w:eastAsia="Calibri" w:hAnsi="Calibri" w:cs="Times New Roman"/>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styleId="Emphasis">
    <w:name w:val="Emphasis"/>
    <w:uiPriority w:val="20"/>
    <w:qFormat/>
    <w:rsid w:val="004D7F16"/>
    <w:rPr>
      <w:i/>
      <w:iCs/>
    </w:rPr>
  </w:style>
  <w:style w:type="table" w:styleId="PlainTable1">
    <w:name w:val="Plain Table 1"/>
    <w:basedOn w:val="TableNormal"/>
    <w:uiPriority w:val="41"/>
    <w:rsid w:val="004D7F16"/>
    <w:pPr>
      <w:spacing w:after="0" w:line="240" w:lineRule="auto"/>
    </w:pPr>
    <w:rPr>
      <w:rFonts w:ascii="Calibri" w:eastAsia="Calibri" w:hAnsi="Calibri" w:cs="Times New Roman"/>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5">
    <w:name w:val="Plain Table 5"/>
    <w:basedOn w:val="TableNormal"/>
    <w:uiPriority w:val="45"/>
    <w:rsid w:val="004D7F16"/>
    <w:pPr>
      <w:spacing w:after="0" w:line="240" w:lineRule="auto"/>
    </w:pPr>
    <w:rPr>
      <w:rFonts w:ascii="Calibri" w:eastAsia="Calibri" w:hAnsi="Calibri" w:cs="Times New Roman"/>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32">
    <w:name w:val="Grid Table 1 Light - Accent 32"/>
    <w:basedOn w:val="TableNormal"/>
    <w:next w:val="GridTable1Light-Accent3"/>
    <w:uiPriority w:val="46"/>
    <w:rsid w:val="004D7F16"/>
    <w:pPr>
      <w:spacing w:after="0" w:line="240" w:lineRule="auto"/>
    </w:pPr>
    <w:rPr>
      <w:rFonts w:ascii="Calibri" w:eastAsia="Calibri" w:hAnsi="Calibri" w:cs="Times New Roman"/>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PlainTable411">
    <w:name w:val="Plain Table 411"/>
    <w:basedOn w:val="TableNormal"/>
    <w:next w:val="PlainTable4"/>
    <w:uiPriority w:val="44"/>
    <w:rsid w:val="004D7F16"/>
    <w:pPr>
      <w:spacing w:after="0" w:line="240" w:lineRule="auto"/>
    </w:pPr>
    <w:rPr>
      <w:rFonts w:ascii="Calibri" w:eastAsia="Calibri" w:hAnsi="Calibri" w:cs="Times New Roman"/>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HTMLPreformatted">
    <w:name w:val="HTML Preformatted"/>
    <w:basedOn w:val="Normal"/>
    <w:link w:val="HTMLPreformattedChar"/>
    <w:uiPriority w:val="99"/>
    <w:unhideWhenUsed/>
    <w:rsid w:val="004D7F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4D7F16"/>
    <w:rPr>
      <w:rFonts w:ascii="Courier New" w:eastAsia="Times New Roman" w:hAnsi="Courier New" w:cs="Courier New"/>
      <w:sz w:val="20"/>
      <w:szCs w:val="20"/>
    </w:rPr>
  </w:style>
  <w:style w:type="table" w:styleId="PlainTable2">
    <w:name w:val="Plain Table 2"/>
    <w:basedOn w:val="TableNormal"/>
    <w:uiPriority w:val="42"/>
    <w:rsid w:val="004D7F16"/>
    <w:pPr>
      <w:spacing w:after="0" w:line="240" w:lineRule="auto"/>
    </w:pPr>
    <w:rPr>
      <w:rFonts w:ascii="Calibri" w:eastAsia="Calibri" w:hAnsi="Calibri" w:cs="Times New Roma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Light3">
    <w:name w:val="Table Grid Light3"/>
    <w:basedOn w:val="TableNormal"/>
    <w:next w:val="TableGridLight"/>
    <w:uiPriority w:val="40"/>
    <w:rsid w:val="004D7F16"/>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PlainTable3">
    <w:name w:val="Plain Table 3"/>
    <w:basedOn w:val="TableNormal"/>
    <w:uiPriority w:val="43"/>
    <w:rsid w:val="004D7F16"/>
    <w:pPr>
      <w:spacing w:after="0" w:line="240" w:lineRule="auto"/>
    </w:pPr>
    <w:rPr>
      <w:rFonts w:ascii="Calibri" w:eastAsia="Calibri" w:hAnsi="Calibri" w:cs="Times New Roman"/>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character" w:customStyle="1" w:styleId="gnkrckgcgsb">
    <w:name w:val="gnkrckgcgsb"/>
    <w:rsid w:val="004D7F16"/>
  </w:style>
  <w:style w:type="paragraph" w:customStyle="1" w:styleId="msonormal0">
    <w:name w:val="msonormal"/>
    <w:basedOn w:val="Normal"/>
    <w:rsid w:val="004D7F1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5">
    <w:name w:val="font5"/>
    <w:basedOn w:val="Normal"/>
    <w:rsid w:val="004D7F16"/>
    <w:pPr>
      <w:spacing w:before="100" w:beforeAutospacing="1" w:after="100" w:afterAutospacing="1" w:line="240" w:lineRule="auto"/>
    </w:pPr>
    <w:rPr>
      <w:rFonts w:ascii="Cambria" w:eastAsia="Times New Roman" w:hAnsi="Cambria" w:cs="Times New Roman"/>
      <w:color w:val="222222"/>
      <w:sz w:val="18"/>
      <w:szCs w:val="18"/>
    </w:rPr>
  </w:style>
  <w:style w:type="paragraph" w:customStyle="1" w:styleId="xl63">
    <w:name w:val="xl63"/>
    <w:basedOn w:val="Normal"/>
    <w:rsid w:val="004D7F16"/>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5">
    <w:name w:val="xl65"/>
    <w:basedOn w:val="Normal"/>
    <w:rsid w:val="004D7F16"/>
    <w:pPr>
      <w:spacing w:before="100" w:beforeAutospacing="1" w:after="100" w:afterAutospacing="1" w:line="240" w:lineRule="auto"/>
      <w:jc w:val="center"/>
      <w:textAlignment w:val="center"/>
    </w:pPr>
    <w:rPr>
      <w:rFonts w:ascii="Cambria" w:eastAsia="Times New Roman" w:hAnsi="Cambria" w:cs="Times New Roman"/>
      <w:color w:val="222222"/>
      <w:sz w:val="18"/>
      <w:szCs w:val="18"/>
    </w:rPr>
  </w:style>
  <w:style w:type="paragraph" w:customStyle="1" w:styleId="xl66">
    <w:name w:val="xl66"/>
    <w:basedOn w:val="Normal"/>
    <w:rsid w:val="004D7F16"/>
    <w:pPr>
      <w:spacing w:before="100" w:beforeAutospacing="1" w:after="100" w:afterAutospacing="1" w:line="240" w:lineRule="auto"/>
      <w:jc w:val="center"/>
      <w:textAlignment w:val="center"/>
    </w:pPr>
    <w:rPr>
      <w:rFonts w:ascii="Cambria" w:eastAsia="Times New Roman" w:hAnsi="Cambria" w:cs="Times New Roman"/>
      <w:color w:val="000000"/>
      <w:sz w:val="20"/>
      <w:szCs w:val="20"/>
    </w:rPr>
  </w:style>
  <w:style w:type="paragraph" w:customStyle="1" w:styleId="xl67">
    <w:name w:val="xl67"/>
    <w:basedOn w:val="Normal"/>
    <w:rsid w:val="004D7F16"/>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8">
    <w:name w:val="xl68"/>
    <w:basedOn w:val="Normal"/>
    <w:rsid w:val="004D7F16"/>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69">
    <w:name w:val="xl69"/>
    <w:basedOn w:val="Normal"/>
    <w:rsid w:val="004D7F16"/>
    <w:pPr>
      <w:spacing w:before="100" w:beforeAutospacing="1" w:after="100" w:afterAutospacing="1" w:line="240" w:lineRule="auto"/>
      <w:jc w:val="center"/>
      <w:textAlignment w:val="center"/>
    </w:pPr>
    <w:rPr>
      <w:rFonts w:ascii="Cambria" w:eastAsia="Times New Roman" w:hAnsi="Cambria" w:cs="Times New Roman"/>
      <w:color w:val="222222"/>
      <w:sz w:val="18"/>
      <w:szCs w:val="18"/>
    </w:rPr>
  </w:style>
  <w:style w:type="paragraph" w:customStyle="1" w:styleId="xl70">
    <w:name w:val="xl70"/>
    <w:basedOn w:val="Normal"/>
    <w:rsid w:val="004D7F16"/>
    <w:pPr>
      <w:spacing w:before="100" w:beforeAutospacing="1" w:after="100" w:afterAutospacing="1" w:line="240" w:lineRule="auto"/>
      <w:jc w:val="center"/>
      <w:textAlignment w:val="center"/>
    </w:pPr>
    <w:rPr>
      <w:rFonts w:ascii="Cambria" w:eastAsia="Times New Roman" w:hAnsi="Cambria" w:cs="Times New Roman"/>
      <w:color w:val="000000"/>
      <w:sz w:val="20"/>
      <w:szCs w:val="20"/>
    </w:rPr>
  </w:style>
  <w:style w:type="paragraph" w:customStyle="1" w:styleId="xl71">
    <w:name w:val="xl71"/>
    <w:basedOn w:val="Normal"/>
    <w:rsid w:val="004D7F16"/>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3">
    <w:name w:val="xl73"/>
    <w:basedOn w:val="Normal"/>
    <w:rsid w:val="004D7F16"/>
    <w:pPr>
      <w:spacing w:before="100" w:beforeAutospacing="1" w:after="100" w:afterAutospacing="1" w:line="240" w:lineRule="auto"/>
      <w:jc w:val="center"/>
      <w:textAlignment w:val="center"/>
    </w:pPr>
    <w:rPr>
      <w:rFonts w:ascii="Cambria" w:eastAsia="Times New Roman" w:hAnsi="Cambria" w:cs="Times New Roman"/>
      <w:color w:val="222222"/>
      <w:sz w:val="18"/>
      <w:szCs w:val="18"/>
    </w:rPr>
  </w:style>
  <w:style w:type="paragraph" w:customStyle="1" w:styleId="xl74">
    <w:name w:val="xl74"/>
    <w:basedOn w:val="Normal"/>
    <w:rsid w:val="004D7F16"/>
    <w:pPr>
      <w:spacing w:before="100" w:beforeAutospacing="1" w:after="100" w:afterAutospacing="1" w:line="240" w:lineRule="auto"/>
      <w:jc w:val="center"/>
      <w:textAlignment w:val="center"/>
    </w:pPr>
    <w:rPr>
      <w:rFonts w:ascii="Cambria" w:eastAsia="Times New Roman" w:hAnsi="Cambria" w:cs="Times New Roman"/>
      <w:color w:val="000000"/>
      <w:sz w:val="20"/>
      <w:szCs w:val="20"/>
    </w:rPr>
  </w:style>
  <w:style w:type="paragraph" w:customStyle="1" w:styleId="xl75">
    <w:name w:val="xl75"/>
    <w:basedOn w:val="Normal"/>
    <w:rsid w:val="004D7F16"/>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7">
    <w:name w:val="xl77"/>
    <w:basedOn w:val="Normal"/>
    <w:rsid w:val="004D7F16"/>
    <w:pPr>
      <w:spacing w:before="100" w:beforeAutospacing="1" w:after="100" w:afterAutospacing="1" w:line="240" w:lineRule="auto"/>
      <w:jc w:val="center"/>
      <w:textAlignment w:val="center"/>
    </w:pPr>
    <w:rPr>
      <w:rFonts w:ascii="Cambria" w:eastAsia="Times New Roman" w:hAnsi="Cambria" w:cs="Times New Roman"/>
      <w:color w:val="222222"/>
      <w:sz w:val="18"/>
      <w:szCs w:val="18"/>
    </w:rPr>
  </w:style>
  <w:style w:type="paragraph" w:customStyle="1" w:styleId="xl78">
    <w:name w:val="xl78"/>
    <w:basedOn w:val="Normal"/>
    <w:rsid w:val="004D7F16"/>
    <w:pPr>
      <w:spacing w:before="100" w:beforeAutospacing="1" w:after="100" w:afterAutospacing="1" w:line="240" w:lineRule="auto"/>
      <w:jc w:val="center"/>
      <w:textAlignment w:val="center"/>
    </w:pPr>
    <w:rPr>
      <w:rFonts w:ascii="Cambria" w:eastAsia="Times New Roman" w:hAnsi="Cambria" w:cs="Times New Roman"/>
      <w:color w:val="000000"/>
      <w:sz w:val="20"/>
      <w:szCs w:val="20"/>
    </w:rPr>
  </w:style>
  <w:style w:type="paragraph" w:customStyle="1" w:styleId="xl79">
    <w:name w:val="xl79"/>
    <w:basedOn w:val="Normal"/>
    <w:rsid w:val="004D7F16"/>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1">
    <w:name w:val="xl81"/>
    <w:basedOn w:val="Normal"/>
    <w:rsid w:val="004D7F16"/>
    <w:pPr>
      <w:spacing w:before="100" w:beforeAutospacing="1" w:after="100" w:afterAutospacing="1" w:line="240" w:lineRule="auto"/>
      <w:jc w:val="center"/>
    </w:pPr>
    <w:rPr>
      <w:rFonts w:ascii="Times New Roman" w:eastAsia="Times New Roman" w:hAnsi="Times New Roman" w:cs="Times New Roman"/>
      <w:sz w:val="24"/>
      <w:szCs w:val="24"/>
    </w:rPr>
  </w:style>
  <w:style w:type="table" w:customStyle="1" w:styleId="GridTable6Colorful-Accent31">
    <w:name w:val="Grid Table 6 Colorful - Accent 31"/>
    <w:basedOn w:val="TableNormal"/>
    <w:next w:val="GridTable6Colorful-Accent3"/>
    <w:uiPriority w:val="51"/>
    <w:rsid w:val="004D7F16"/>
    <w:pPr>
      <w:spacing w:after="0" w:line="240" w:lineRule="auto"/>
    </w:pPr>
    <w:rPr>
      <w:rFonts w:ascii="Calibri" w:eastAsia="Calibri" w:hAnsi="Calibri" w:cs="Times New Roman"/>
      <w:color w:val="7B7B7B"/>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character" w:customStyle="1" w:styleId="unicode">
    <w:name w:val="unicode"/>
    <w:basedOn w:val="DefaultParagraphFont"/>
    <w:rsid w:val="004D7F16"/>
  </w:style>
  <w:style w:type="paragraph" w:customStyle="1" w:styleId="Heading41">
    <w:name w:val="Heading 41"/>
    <w:basedOn w:val="Normal"/>
    <w:next w:val="Normal"/>
    <w:uiPriority w:val="9"/>
    <w:unhideWhenUsed/>
    <w:qFormat/>
    <w:rsid w:val="004D7F16"/>
    <w:pPr>
      <w:keepNext/>
      <w:keepLines/>
      <w:spacing w:before="40" w:after="0"/>
      <w:outlineLvl w:val="3"/>
    </w:pPr>
    <w:rPr>
      <w:rFonts w:ascii="Calibri Light" w:eastAsia="Times New Roman" w:hAnsi="Calibri Light" w:cs="Times New Roman"/>
      <w:i/>
      <w:iCs/>
      <w:color w:val="2E74B5"/>
    </w:rPr>
  </w:style>
  <w:style w:type="character" w:customStyle="1" w:styleId="Heading4Char">
    <w:name w:val="Heading 4 Char"/>
    <w:basedOn w:val="DefaultParagraphFont"/>
    <w:link w:val="Heading4"/>
    <w:uiPriority w:val="9"/>
    <w:rsid w:val="004D7F16"/>
    <w:rPr>
      <w:rFonts w:ascii="Calibri Light" w:eastAsia="Times New Roman" w:hAnsi="Calibri Light" w:cs="Times New Roman"/>
      <w:i/>
      <w:iCs/>
      <w:color w:val="2E74B5"/>
    </w:rPr>
  </w:style>
  <w:style w:type="character" w:customStyle="1" w:styleId="Heading4Char1">
    <w:name w:val="Heading 4 Char1"/>
    <w:basedOn w:val="DefaultParagraphFont"/>
    <w:uiPriority w:val="9"/>
    <w:semiHidden/>
    <w:rsid w:val="004D7F16"/>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4D7F16"/>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4D7F16"/>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4D7F16"/>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4D7F16"/>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4D7F16"/>
    <w:rPr>
      <w:rFonts w:asciiTheme="majorHAnsi" w:eastAsiaTheme="majorEastAsia" w:hAnsiTheme="majorHAnsi" w:cstheme="majorBidi"/>
      <w:i/>
      <w:iCs/>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8009323">
      <w:bodyDiv w:val="1"/>
      <w:marLeft w:val="0"/>
      <w:marRight w:val="0"/>
      <w:marTop w:val="0"/>
      <w:marBottom w:val="0"/>
      <w:divBdr>
        <w:top w:val="none" w:sz="0" w:space="0" w:color="auto"/>
        <w:left w:val="none" w:sz="0" w:space="0" w:color="auto"/>
        <w:bottom w:val="none" w:sz="0" w:space="0" w:color="auto"/>
        <w:right w:val="none" w:sz="0" w:space="0" w:color="auto"/>
      </w:divBdr>
    </w:div>
    <w:div w:id="182985207">
      <w:bodyDiv w:val="1"/>
      <w:marLeft w:val="0"/>
      <w:marRight w:val="0"/>
      <w:marTop w:val="0"/>
      <w:marBottom w:val="0"/>
      <w:divBdr>
        <w:top w:val="none" w:sz="0" w:space="0" w:color="auto"/>
        <w:left w:val="none" w:sz="0" w:space="0" w:color="auto"/>
        <w:bottom w:val="none" w:sz="0" w:space="0" w:color="auto"/>
        <w:right w:val="none" w:sz="0" w:space="0" w:color="auto"/>
      </w:divBdr>
    </w:div>
    <w:div w:id="695471293">
      <w:bodyDiv w:val="1"/>
      <w:marLeft w:val="0"/>
      <w:marRight w:val="0"/>
      <w:marTop w:val="0"/>
      <w:marBottom w:val="0"/>
      <w:divBdr>
        <w:top w:val="none" w:sz="0" w:space="0" w:color="auto"/>
        <w:left w:val="none" w:sz="0" w:space="0" w:color="auto"/>
        <w:bottom w:val="none" w:sz="0" w:space="0" w:color="auto"/>
        <w:right w:val="none" w:sz="0" w:space="0" w:color="auto"/>
      </w:divBdr>
    </w:div>
    <w:div w:id="718631457">
      <w:bodyDiv w:val="1"/>
      <w:marLeft w:val="0"/>
      <w:marRight w:val="0"/>
      <w:marTop w:val="0"/>
      <w:marBottom w:val="0"/>
      <w:divBdr>
        <w:top w:val="none" w:sz="0" w:space="0" w:color="auto"/>
        <w:left w:val="none" w:sz="0" w:space="0" w:color="auto"/>
        <w:bottom w:val="none" w:sz="0" w:space="0" w:color="auto"/>
        <w:right w:val="none" w:sz="0" w:space="0" w:color="auto"/>
      </w:divBdr>
    </w:div>
    <w:div w:id="818813088">
      <w:bodyDiv w:val="1"/>
      <w:marLeft w:val="0"/>
      <w:marRight w:val="0"/>
      <w:marTop w:val="0"/>
      <w:marBottom w:val="0"/>
      <w:divBdr>
        <w:top w:val="none" w:sz="0" w:space="0" w:color="auto"/>
        <w:left w:val="none" w:sz="0" w:space="0" w:color="auto"/>
        <w:bottom w:val="none" w:sz="0" w:space="0" w:color="auto"/>
        <w:right w:val="none" w:sz="0" w:space="0" w:color="auto"/>
      </w:divBdr>
    </w:div>
    <w:div w:id="1441605644">
      <w:bodyDiv w:val="1"/>
      <w:marLeft w:val="0"/>
      <w:marRight w:val="0"/>
      <w:marTop w:val="0"/>
      <w:marBottom w:val="0"/>
      <w:divBdr>
        <w:top w:val="none" w:sz="0" w:space="0" w:color="auto"/>
        <w:left w:val="none" w:sz="0" w:space="0" w:color="auto"/>
        <w:bottom w:val="none" w:sz="0" w:space="0" w:color="auto"/>
        <w:right w:val="none" w:sz="0" w:space="0" w:color="auto"/>
      </w:divBdr>
    </w:div>
    <w:div w:id="20998642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iff"/><Relationship Id="rId18" Type="http://schemas.openxmlformats.org/officeDocument/2006/relationships/image" Target="media/image9.jpeg"/><Relationship Id="rId39" Type="http://schemas.openxmlformats.org/officeDocument/2006/relationships/image" Target="media/image20.jpeg"/><Relationship Id="rId21" Type="http://schemas.openxmlformats.org/officeDocument/2006/relationships/image" Target="media/image12.jpeg"/><Relationship Id="rId42" Type="http://schemas.openxmlformats.org/officeDocument/2006/relationships/hyperlink" Target="https://my.sfwmd.gov/dbhydroplsql/show_dbkey_info.main_menu" TargetMode="External"/><Relationship Id="rId47" Type="http://schemas.openxmlformats.org/officeDocument/2006/relationships/image" Target="media/image23.png"/><Relationship Id="rId50" Type="http://schemas.openxmlformats.org/officeDocument/2006/relationships/image" Target="media/image26.png"/><Relationship Id="rId55" Type="http://schemas.openxmlformats.org/officeDocument/2006/relationships/image" Target="media/image31.png"/><Relationship Id="rId68" Type="http://schemas.openxmlformats.org/officeDocument/2006/relationships/image" Target="media/image43.jpe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0.png"/><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jpeg"/><Relationship Id="rId41" Type="http://schemas.openxmlformats.org/officeDocument/2006/relationships/hyperlink" Target="https://irlon.org/" TargetMode="External"/><Relationship Id="rId54" Type="http://schemas.openxmlformats.org/officeDocument/2006/relationships/image" Target="media/image30.png"/><Relationship Id="rId62" Type="http://schemas.openxmlformats.org/officeDocument/2006/relationships/image" Target="media/image38.jpeg"/><Relationship Id="rId70" Type="http://schemas.openxmlformats.org/officeDocument/2006/relationships/image" Target="media/image39.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15.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18.png"/><Relationship Id="rId53" Type="http://schemas.openxmlformats.org/officeDocument/2006/relationships/image" Target="media/image29.png"/><Relationship Id="rId58" Type="http://schemas.openxmlformats.org/officeDocument/2006/relationships/image" Target="media/image34.png"/><Relationship Id="rId74" Type="http://schemas.openxmlformats.org/officeDocument/2006/relationships/hyperlink" Target="https://doi.org/10.1029/2010JG001634" TargetMode="Externa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jpeg"/><Relationship Id="rId36" Type="http://schemas.openxmlformats.org/officeDocument/2006/relationships/image" Target="media/image170.jpeg"/><Relationship Id="rId49" Type="http://schemas.openxmlformats.org/officeDocument/2006/relationships/image" Target="media/image25.png"/><Relationship Id="rId57" Type="http://schemas.openxmlformats.org/officeDocument/2006/relationships/image" Target="media/image33.png"/><Relationship Id="rId61" Type="http://schemas.openxmlformats.org/officeDocument/2006/relationships/image" Target="media/image37.jpeg"/><Relationship Id="rId10" Type="http://schemas.openxmlformats.org/officeDocument/2006/relationships/image" Target="media/image1.emf"/><Relationship Id="rId19" Type="http://schemas.openxmlformats.org/officeDocument/2006/relationships/image" Target="media/image10.jpeg"/><Relationship Id="rId44" Type="http://schemas.openxmlformats.org/officeDocument/2006/relationships/image" Target="media/image17.png"/><Relationship Id="rId52" Type="http://schemas.openxmlformats.org/officeDocument/2006/relationships/image" Target="media/image28.png"/><Relationship Id="rId60" Type="http://schemas.openxmlformats.org/officeDocument/2006/relationships/image" Target="media/image36.jpeg"/><Relationship Id="rId73" Type="http://schemas.openxmlformats.org/officeDocument/2006/relationships/image" Target="media/image42.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tiff"/><Relationship Id="rId22" Type="http://schemas.openxmlformats.org/officeDocument/2006/relationships/image" Target="media/image13.jpeg"/><Relationship Id="rId35" Type="http://schemas.openxmlformats.org/officeDocument/2006/relationships/image" Target="media/image160.jpeg"/><Relationship Id="rId43" Type="http://schemas.openxmlformats.org/officeDocument/2006/relationships/image" Target="media/image16.jpeg"/><Relationship Id="rId48" Type="http://schemas.openxmlformats.org/officeDocument/2006/relationships/image" Target="media/image24.jpeg"/><Relationship Id="rId56" Type="http://schemas.openxmlformats.org/officeDocument/2006/relationships/image" Target="media/image32.png"/><Relationship Id="rId69" Type="http://schemas.openxmlformats.org/officeDocument/2006/relationships/image" Target="media/image44.jpeg"/><Relationship Id="rId8" Type="http://schemas.openxmlformats.org/officeDocument/2006/relationships/footer" Target="footer1.xml"/><Relationship Id="rId51" Type="http://schemas.openxmlformats.org/officeDocument/2006/relationships/image" Target="media/image27.jpeg"/><Relationship Id="rId72"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8.jpeg"/><Relationship Id="rId38" Type="http://schemas.openxmlformats.org/officeDocument/2006/relationships/image" Target="media/image19.jpeg"/><Relationship Id="rId46" Type="http://schemas.openxmlformats.org/officeDocument/2006/relationships/image" Target="media/image22.jpeg"/><Relationship Id="rId59" Type="http://schemas.openxmlformats.org/officeDocument/2006/relationships/image" Target="media/image35.jpeg"/><Relationship Id="rId67" Type="http://schemas.openxmlformats.org/officeDocument/2006/relationships/image" Target="media/image4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6D3A4D-9642-4180-800C-E785473EB2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9313</TotalTime>
  <Pages>134</Pages>
  <Words>116641</Words>
  <Characters>664859</Characters>
  <Application>Microsoft Office Word</Application>
  <DocSecurity>0</DocSecurity>
  <Lines>5540</Lines>
  <Paragraphs>1559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779941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Angelica Moncada</dc:creator>
  <cp:keywords/>
  <dc:description/>
  <cp:lastModifiedBy>Angelica Moncada</cp:lastModifiedBy>
  <cp:revision>292</cp:revision>
  <dcterms:created xsi:type="dcterms:W3CDTF">2023-02-19T21:46:00Z</dcterms:created>
  <dcterms:modified xsi:type="dcterms:W3CDTF">2023-04-10T22:23:00Z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http://www.zotero.org/styles/water-research</vt:lpwstr>
  </property>
  <property fmtid="{D5CDD505-2E9C-101B-9397-08002B2CF9AE}" pid="4" name="Mendeley Unique User Id_1">
    <vt:lpwstr>380cbf41-6b41-30b4-89d4-f4abb6c672d3</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6th edition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http://www.zotero.org/styles/modern-humanities-research-association</vt:lpwstr>
  </property>
  <property fmtid="{D5CDD505-2E9C-101B-9397-08002B2CF9AE}" pid="18" name="Mendeley Recent Style Name 6_1">
    <vt:lpwstr>Modern Humanities Research Association 3rd edition (note with bibliography)</vt:lpwstr>
  </property>
  <property fmtid="{D5CDD505-2E9C-101B-9397-08002B2CF9AE}" pid="19" name="Mendeley Recent Style Id 7_1">
    <vt:lpwstr>http://www.zotero.org/styles/modern-language-association</vt:lpwstr>
  </property>
  <property fmtid="{D5CDD505-2E9C-101B-9397-08002B2CF9AE}" pid="20" name="Mendeley Recent Style Name 7_1">
    <vt:lpwstr>Modern Language Association 8th edition</vt:lpwstr>
  </property>
  <property fmtid="{D5CDD505-2E9C-101B-9397-08002B2CF9AE}" pid="21" name="Mendeley Recent Style Id 8_1">
    <vt:lpwstr>http://csl.mendeley.com/styles/502776771/MDPI-3</vt:lpwstr>
  </property>
  <property fmtid="{D5CDD505-2E9C-101B-9397-08002B2CF9AE}" pid="22" name="Mendeley Recent Style Name 8_1">
    <vt:lpwstr>Multidisciplinary Digital Publishing Institute - Angelica Moncada</vt:lpwstr>
  </property>
  <property fmtid="{D5CDD505-2E9C-101B-9397-08002B2CF9AE}" pid="23" name="Mendeley Recent Style Id 9_1">
    <vt:lpwstr>http://www.zotero.org/styles/water-research</vt:lpwstr>
  </property>
  <property fmtid="{D5CDD505-2E9C-101B-9397-08002B2CF9AE}" pid="24" name="Mendeley Recent Style Name 9_1">
    <vt:lpwstr>Water Research</vt:lpwstr>
  </property>
  <property fmtid="{D5CDD505-2E9C-101B-9397-08002B2CF9AE}" pid="25" name="GrammarlyDocumentId">
    <vt:lpwstr>c2f110901a6d2868fa4bfd09ea0a41d9ebbd1463a45839da3066439f0603ef3a</vt:lpwstr>
  </property>
</Properties>
</file>